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2B609C">
      <w:pPr>
        <w:spacing w:line="300" w:lineRule="auto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采购需求书</w:t>
      </w:r>
    </w:p>
    <w:p w14:paraId="7B6D802C">
      <w:pPr>
        <w:numPr>
          <w:ilvl w:val="0"/>
          <w:numId w:val="1"/>
        </w:numPr>
        <w:spacing w:line="300" w:lineRule="auto"/>
        <w:ind w:left="0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项目需求</w:t>
      </w:r>
    </w:p>
    <w:p w14:paraId="4A61B75C">
      <w:pPr>
        <w:spacing w:line="300" w:lineRule="auto"/>
        <w:rPr>
          <w:szCs w:val="21"/>
        </w:rPr>
      </w:pPr>
      <w:r>
        <w:rPr>
          <w:rFonts w:hint="eastAsia"/>
          <w:szCs w:val="21"/>
        </w:rPr>
        <w:t>（一）项目内容：</w:t>
      </w:r>
    </w:p>
    <w:tbl>
      <w:tblPr>
        <w:tblStyle w:val="6"/>
        <w:tblpPr w:leftFromText="180" w:rightFromText="180" w:vertAnchor="text" w:horzAnchor="page" w:tblpXSpec="center" w:tblpY="224"/>
        <w:tblOverlap w:val="never"/>
        <w:tblW w:w="0" w:type="auto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57"/>
        <w:gridCol w:w="1784"/>
        <w:gridCol w:w="2871"/>
      </w:tblGrid>
      <w:tr w14:paraId="695791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3457" w:type="dxa"/>
            <w:vAlign w:val="center"/>
          </w:tcPr>
          <w:p w14:paraId="01A9CAA8">
            <w:pPr>
              <w:adjustRightInd w:val="0"/>
              <w:snapToGrid w:val="0"/>
              <w:spacing w:line="300" w:lineRule="auto"/>
              <w:ind w:firstLine="420" w:firstLineChars="200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hint="eastAsia" w:ascii="Arial Unicode MS" w:hAnsi="Arial Unicode MS" w:cs="宋体"/>
                <w:szCs w:val="21"/>
              </w:rPr>
              <w:t>采购标的</w:t>
            </w:r>
          </w:p>
        </w:tc>
        <w:tc>
          <w:tcPr>
            <w:tcW w:w="1784" w:type="dxa"/>
            <w:vAlign w:val="center"/>
          </w:tcPr>
          <w:p w14:paraId="3D626E89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hint="eastAsia" w:ascii="Arial Unicode MS" w:hAnsi="Arial Unicode MS" w:cs="宋体"/>
                <w:szCs w:val="21"/>
              </w:rPr>
              <w:t>数量（单位）</w:t>
            </w:r>
          </w:p>
        </w:tc>
        <w:tc>
          <w:tcPr>
            <w:tcW w:w="2871" w:type="dxa"/>
            <w:vAlign w:val="center"/>
          </w:tcPr>
          <w:p w14:paraId="67E47C07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容量</w:t>
            </w:r>
          </w:p>
        </w:tc>
      </w:tr>
      <w:tr w14:paraId="211B1E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vAlign w:val="center"/>
          </w:tcPr>
          <w:p w14:paraId="433139CC">
            <w:pPr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bookmarkStart w:id="0" w:name="_GoBack" w:colFirst="2" w:colLast="2"/>
            <w:r>
              <w:rPr>
                <w:rFonts w:ascii="Arial Unicode MS" w:hAnsi="Arial Unicode MS" w:cs="宋体"/>
                <w:szCs w:val="21"/>
              </w:rPr>
              <w:t>12号楼三楼输血科</w:t>
            </w:r>
          </w:p>
        </w:tc>
        <w:tc>
          <w:tcPr>
            <w:tcW w:w="1784" w:type="dxa"/>
            <w:vAlign w:val="center"/>
          </w:tcPr>
          <w:p w14:paraId="747CB7DA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1台</w:t>
            </w:r>
          </w:p>
        </w:tc>
        <w:tc>
          <w:tcPr>
            <w:tcW w:w="2871" w:type="dxa"/>
            <w:vAlign w:val="center"/>
          </w:tcPr>
          <w:p w14:paraId="75E447A3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40KVA/380V</w:t>
            </w:r>
          </w:p>
        </w:tc>
      </w:tr>
      <w:tr w14:paraId="03E311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vAlign w:val="center"/>
          </w:tcPr>
          <w:p w14:paraId="157973C7">
            <w:pPr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12号楼三楼ICU重症监护室</w:t>
            </w:r>
          </w:p>
        </w:tc>
        <w:tc>
          <w:tcPr>
            <w:tcW w:w="1784" w:type="dxa"/>
            <w:vAlign w:val="center"/>
          </w:tcPr>
          <w:p w14:paraId="224B10A5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1台</w:t>
            </w:r>
          </w:p>
        </w:tc>
        <w:tc>
          <w:tcPr>
            <w:tcW w:w="2871" w:type="dxa"/>
            <w:vAlign w:val="center"/>
          </w:tcPr>
          <w:p w14:paraId="7EAE9D97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120KVA/380V</w:t>
            </w:r>
          </w:p>
        </w:tc>
      </w:tr>
      <w:tr w14:paraId="60CC93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vAlign w:val="center"/>
          </w:tcPr>
          <w:p w14:paraId="55D88FAF">
            <w:pPr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12号楼四楼手术室</w:t>
            </w:r>
          </w:p>
        </w:tc>
        <w:tc>
          <w:tcPr>
            <w:tcW w:w="1784" w:type="dxa"/>
            <w:vAlign w:val="center"/>
          </w:tcPr>
          <w:p w14:paraId="0DC125C0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1台</w:t>
            </w:r>
          </w:p>
        </w:tc>
        <w:tc>
          <w:tcPr>
            <w:tcW w:w="2871" w:type="dxa"/>
            <w:vAlign w:val="center"/>
          </w:tcPr>
          <w:p w14:paraId="26645BED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160KVA/380V</w:t>
            </w:r>
          </w:p>
        </w:tc>
      </w:tr>
      <w:bookmarkEnd w:id="0"/>
      <w:tr w14:paraId="7D7CEE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vAlign w:val="center"/>
          </w:tcPr>
          <w:p w14:paraId="7B08D3F6">
            <w:pPr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11号楼四楼NICU</w:t>
            </w:r>
          </w:p>
        </w:tc>
        <w:tc>
          <w:tcPr>
            <w:tcW w:w="1784" w:type="dxa"/>
            <w:vAlign w:val="center"/>
          </w:tcPr>
          <w:p w14:paraId="6923D039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1台</w:t>
            </w:r>
          </w:p>
        </w:tc>
        <w:tc>
          <w:tcPr>
            <w:tcW w:w="2871" w:type="dxa"/>
            <w:vAlign w:val="center"/>
          </w:tcPr>
          <w:p w14:paraId="3F7D37C6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40KVA/380V</w:t>
            </w:r>
          </w:p>
        </w:tc>
      </w:tr>
      <w:tr w14:paraId="10DAB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57" w:type="dxa"/>
            <w:vAlign w:val="center"/>
          </w:tcPr>
          <w:p w14:paraId="57225C69">
            <w:pPr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27号楼前液氧站、空压站</w:t>
            </w:r>
          </w:p>
        </w:tc>
        <w:tc>
          <w:tcPr>
            <w:tcW w:w="1784" w:type="dxa"/>
            <w:vAlign w:val="center"/>
          </w:tcPr>
          <w:p w14:paraId="4EE034A7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1台</w:t>
            </w:r>
          </w:p>
        </w:tc>
        <w:tc>
          <w:tcPr>
            <w:tcW w:w="2871" w:type="dxa"/>
            <w:vAlign w:val="center"/>
          </w:tcPr>
          <w:p w14:paraId="520BBDD7">
            <w:pPr>
              <w:adjustRightInd w:val="0"/>
              <w:snapToGrid w:val="0"/>
              <w:spacing w:line="300" w:lineRule="auto"/>
              <w:jc w:val="center"/>
              <w:rPr>
                <w:rFonts w:ascii="Arial Unicode MS" w:hAnsi="Arial Unicode MS" w:cs="宋体"/>
                <w:szCs w:val="21"/>
              </w:rPr>
            </w:pPr>
            <w:r>
              <w:rPr>
                <w:rFonts w:ascii="Arial Unicode MS" w:hAnsi="Arial Unicode MS" w:cs="宋体"/>
                <w:szCs w:val="21"/>
              </w:rPr>
              <w:t>200KVA/380V</w:t>
            </w:r>
          </w:p>
        </w:tc>
      </w:tr>
    </w:tbl>
    <w:p w14:paraId="6ACA9F04">
      <w:pPr>
        <w:spacing w:line="300" w:lineRule="auto"/>
        <w:rPr>
          <w:szCs w:val="21"/>
        </w:rPr>
      </w:pPr>
      <w:r>
        <w:rPr>
          <w:szCs w:val="21"/>
        </w:rPr>
        <w:t>上述区域UPS配置保证使用不低于30min。</w:t>
      </w:r>
    </w:p>
    <w:p w14:paraId="5DCFBC53">
      <w:pPr>
        <w:pStyle w:val="2"/>
        <w:spacing w:line="300" w:lineRule="auto"/>
        <w:rPr>
          <w:szCs w:val="21"/>
        </w:rPr>
      </w:pPr>
      <w:r>
        <w:rPr>
          <w:szCs w:val="21"/>
        </w:rPr>
        <w:t>注意事项：</w:t>
      </w:r>
    </w:p>
    <w:p w14:paraId="20333716">
      <w:pPr>
        <w:pStyle w:val="2"/>
        <w:spacing w:line="300" w:lineRule="auto"/>
        <w:rPr>
          <w:szCs w:val="21"/>
        </w:rPr>
      </w:pPr>
      <w:r>
        <w:rPr>
          <w:rFonts w:hint="eastAsia"/>
          <w:szCs w:val="21"/>
        </w:rPr>
        <w:t>1、除27号楼前液氧站、空压站外，其余场地均完成UPS机房及内部配电系统建设</w:t>
      </w:r>
    </w:p>
    <w:p w14:paraId="07AA16F0">
      <w:pPr>
        <w:pStyle w:val="2"/>
        <w:spacing w:line="300" w:lineRule="auto"/>
        <w:rPr>
          <w:szCs w:val="21"/>
        </w:rPr>
      </w:pPr>
      <w:r>
        <w:rPr>
          <w:rFonts w:hint="eastAsia"/>
          <w:szCs w:val="21"/>
        </w:rPr>
        <w:t>2、27号楼前液氧站、空压站所配置的UPS设备设施安装在指定地点，并负责配电线路的敷设及安装工作（配电箱双回路已完成安装）。</w:t>
      </w:r>
    </w:p>
    <w:p w14:paraId="2AE3555F">
      <w:pPr>
        <w:pStyle w:val="2"/>
        <w:spacing w:line="300" w:lineRule="auto"/>
        <w:rPr>
          <w:rFonts w:hint="eastAsia"/>
          <w:szCs w:val="21"/>
        </w:rPr>
      </w:pPr>
      <w:r>
        <w:rPr>
          <w:rFonts w:hint="eastAsia"/>
          <w:szCs w:val="21"/>
        </w:rPr>
        <w:t>3、本项目包含UPS配套电缆、辅材、线槽等相关工作，应能保证UPS安装完成后正常投入使用。</w:t>
      </w:r>
    </w:p>
    <w:p w14:paraId="34C1BF6C">
      <w:pPr>
        <w:numPr>
          <w:ilvl w:val="0"/>
          <w:numId w:val="2"/>
        </w:numPr>
        <w:spacing w:line="300" w:lineRule="auto"/>
        <w:rPr>
          <w:szCs w:val="21"/>
        </w:rPr>
      </w:pPr>
      <w:r>
        <w:rPr>
          <w:rFonts w:hint="eastAsia"/>
          <w:szCs w:val="21"/>
        </w:rPr>
        <w:t>项目背景：上述区域为医院一级用电区域/科室，需配置UPS不间断电源</w:t>
      </w:r>
    </w:p>
    <w:p w14:paraId="26604FAC">
      <w:pPr>
        <w:spacing w:line="300" w:lineRule="auto"/>
        <w:rPr>
          <w:szCs w:val="21"/>
        </w:rPr>
      </w:pPr>
      <w:r>
        <w:rPr>
          <w:rFonts w:hint="eastAsia"/>
          <w:szCs w:val="21"/>
        </w:rPr>
        <w:t>（三）安装、调试工期：</w:t>
      </w:r>
      <w:r>
        <w:rPr>
          <w:szCs w:val="21"/>
        </w:rPr>
        <w:t>25天</w:t>
      </w:r>
    </w:p>
    <w:p w14:paraId="02EF61A6">
      <w:pPr>
        <w:pStyle w:val="10"/>
        <w:spacing w:line="300" w:lineRule="auto"/>
        <w:ind w:firstLine="0" w:firstLineChars="0"/>
        <w:rPr>
          <w:szCs w:val="21"/>
        </w:rPr>
      </w:pPr>
      <w:r>
        <w:rPr>
          <w:rFonts w:hint="eastAsia"/>
          <w:szCs w:val="21"/>
        </w:rPr>
        <w:t>（四）商务要求：</w:t>
      </w:r>
    </w:p>
    <w:p w14:paraId="77156C2F">
      <w:pPr>
        <w:spacing w:line="300" w:lineRule="auto"/>
        <w:rPr>
          <w:rFonts w:hint="eastAsia" w:eastAsiaTheme="minorEastAsia"/>
          <w:szCs w:val="21"/>
          <w:lang w:eastAsia="zh-CN"/>
        </w:rPr>
      </w:pPr>
      <w:r>
        <w:rPr>
          <w:rFonts w:hint="eastAsia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/>
          <w:szCs w:val="21"/>
        </w:rPr>
        <w:t>交货地点：广州市海珠区赤岗石榴岗路13号大院</w:t>
      </w:r>
      <w:r>
        <w:rPr>
          <w:rFonts w:hint="eastAsia"/>
          <w:color w:val="auto"/>
          <w:szCs w:val="21"/>
          <w:lang w:eastAsia="zh-CN"/>
        </w:rPr>
        <w:t>（</w:t>
      </w:r>
      <w:r>
        <w:rPr>
          <w:color w:val="auto"/>
          <w:szCs w:val="21"/>
        </w:rPr>
        <w:t>南方医科大学</w:t>
      </w:r>
      <w:r>
        <w:rPr>
          <w:rFonts w:hint="eastAsia"/>
          <w:color w:val="auto"/>
          <w:szCs w:val="21"/>
        </w:rPr>
        <w:t>中西医结合</w:t>
      </w:r>
      <w:r>
        <w:rPr>
          <w:color w:val="auto"/>
          <w:szCs w:val="21"/>
        </w:rPr>
        <w:t>医院</w:t>
      </w:r>
      <w:r>
        <w:rPr>
          <w:rFonts w:hint="eastAsia"/>
          <w:color w:val="auto"/>
          <w:szCs w:val="21"/>
          <w:lang w:eastAsia="zh-CN"/>
        </w:rPr>
        <w:t>）</w:t>
      </w:r>
    </w:p>
    <w:p w14:paraId="235159A4">
      <w:pPr>
        <w:spacing w:line="300" w:lineRule="auto"/>
        <w:rPr>
          <w:szCs w:val="21"/>
        </w:rPr>
      </w:pPr>
      <w:r>
        <w:rPr>
          <w:rFonts w:hint="eastAsia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/>
          <w:szCs w:val="21"/>
        </w:rPr>
        <w:t>售后服务：</w:t>
      </w:r>
    </w:p>
    <w:p w14:paraId="6CD73767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（1）</w:t>
      </w:r>
      <w:r>
        <w:rPr>
          <w:color w:val="000000"/>
          <w:szCs w:val="21"/>
        </w:rPr>
        <w:t>产品</w:t>
      </w:r>
      <w:r>
        <w:rPr>
          <w:rFonts w:hint="eastAsia"/>
          <w:color w:val="000000"/>
          <w:szCs w:val="21"/>
        </w:rPr>
        <w:t>经政府主管部门</w:t>
      </w:r>
      <w:r>
        <w:rPr>
          <w:color w:val="000000"/>
          <w:szCs w:val="21"/>
        </w:rPr>
        <w:t>验收合格之日起，成交供应商须提供各产品在其质保期内质保服务，所配送的产品保质期按生产厂家的标准执行，但不得少于1年，费用包含在本项目报价内。</w:t>
      </w:r>
    </w:p>
    <w:p w14:paraId="445912D4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color w:val="000000"/>
          <w:szCs w:val="21"/>
        </w:rPr>
        <w:t>在质量保质期内，如产品非因采购人的人为原因而出现质量问题，成交供应商承诺全额包换或退换（3个工作日内完成）、包正常使用，费用包含在本项目报价内。如确属采购人的人为原因损坏，亦须无条件更换或维修，并确保正常使用，但采购人应给予合理费用补偿成交供应商的成本。</w:t>
      </w:r>
    </w:p>
    <w:p w14:paraId="617CB634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（3）</w:t>
      </w:r>
      <w:r>
        <w:rPr>
          <w:color w:val="000000"/>
          <w:szCs w:val="21"/>
        </w:rPr>
        <w:t>在供货服务期内，如出现采购人的需求科室对供货、服务等投诉问题，经调查属实，将追究成交供应商的责任。</w:t>
      </w:r>
    </w:p>
    <w:p w14:paraId="6D168A3B">
      <w:pPr>
        <w:spacing w:line="300" w:lineRule="auto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（4）支付方式：详见合同。</w:t>
      </w:r>
    </w:p>
    <w:p w14:paraId="10B6BBB3">
      <w:pPr>
        <w:spacing w:line="300" w:lineRule="auto"/>
        <w:rPr>
          <w:szCs w:val="21"/>
        </w:rPr>
      </w:pPr>
      <w:r>
        <w:rPr>
          <w:rFonts w:hint="eastAsia"/>
          <w:szCs w:val="21"/>
        </w:rPr>
        <w:t>3、其他要求：</w:t>
      </w:r>
    </w:p>
    <w:p w14:paraId="3A28BB4E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（1）</w:t>
      </w:r>
      <w:r>
        <w:rPr>
          <w:rFonts w:hint="eastAsia"/>
          <w:szCs w:val="21"/>
        </w:rPr>
        <w:t>所购入的货物必须是全新（原装）正品，表面无划伤，无碰撞，其技术规格、标准必须符合甲方需求和国家有关标准。</w:t>
      </w:r>
    </w:p>
    <w:p w14:paraId="4F56152E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（2）</w:t>
      </w:r>
      <w:r>
        <w:rPr>
          <w:rFonts w:hint="eastAsia"/>
          <w:szCs w:val="21"/>
        </w:rPr>
        <w:t>所供商品必须符合国家行业生产及经营标准，货真价实，均能提供产品合格检验证明。</w:t>
      </w:r>
    </w:p>
    <w:p w14:paraId="2DF58B6E">
      <w:pPr>
        <w:spacing w:line="300" w:lineRule="auto"/>
        <w:rPr>
          <w:szCs w:val="21"/>
        </w:rPr>
      </w:pPr>
      <w:r>
        <w:rPr>
          <w:rFonts w:hint="eastAsia"/>
          <w:color w:val="000000"/>
          <w:szCs w:val="21"/>
        </w:rPr>
        <w:t>（3）</w:t>
      </w:r>
      <w:r>
        <w:rPr>
          <w:rFonts w:hint="eastAsia"/>
          <w:szCs w:val="21"/>
        </w:rPr>
        <w:t>投标货物必须各项技术指标完全符合国家有关标准及产品出厂标准。</w:t>
      </w:r>
    </w:p>
    <w:p w14:paraId="6653BA15">
      <w:pPr>
        <w:spacing w:line="300" w:lineRule="auto"/>
        <w:rPr>
          <w:szCs w:val="21"/>
        </w:rPr>
      </w:pPr>
      <w:r>
        <w:rPr>
          <w:rFonts w:hint="eastAsia"/>
          <w:szCs w:val="21"/>
        </w:rPr>
        <w:t>四、合同模板：</w:t>
      </w:r>
      <w:r>
        <w:rPr>
          <w:szCs w:val="21"/>
        </w:rPr>
        <w:t xml:space="preserve"> </w:t>
      </w:r>
    </w:p>
    <w:p w14:paraId="51111303">
      <w:pPr>
        <w:pStyle w:val="2"/>
        <w:rPr>
          <w:rFonts w:hint="eastAsia" w:eastAsia="宋体"/>
          <w:lang w:eastAsia="zh-CN"/>
        </w:rPr>
      </w:pPr>
      <w:r>
        <w:t>省集采目录范围内合同应为制式合同</w:t>
      </w:r>
      <w:r>
        <w:rPr>
          <w:rFonts w:hint="eastAsia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8EFD3E"/>
    <w:multiLevelType w:val="singleLevel"/>
    <w:tmpl w:val="178EFD3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6C15082"/>
    <w:multiLevelType w:val="singleLevel"/>
    <w:tmpl w:val="36C15082"/>
    <w:lvl w:ilvl="0" w:tentative="0">
      <w:start w:val="1"/>
      <w:numFmt w:val="chineseCounting"/>
      <w:suff w:val="nothing"/>
      <w:lvlText w:val="%1、"/>
      <w:lvlJc w:val="left"/>
      <w:pPr>
        <w:ind w:left="-278" w:firstLine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dmMGIyYmZkZjgyMmM5ZjJiOTFiZWE1OGE3YjhjZDIifQ=="/>
  </w:docVars>
  <w:rsids>
    <w:rsidRoot w:val="00025A60"/>
    <w:rsid w:val="00025A60"/>
    <w:rsid w:val="00040042"/>
    <w:rsid w:val="00095CF6"/>
    <w:rsid w:val="00132817"/>
    <w:rsid w:val="00133EE7"/>
    <w:rsid w:val="0028388B"/>
    <w:rsid w:val="00441634"/>
    <w:rsid w:val="005166CF"/>
    <w:rsid w:val="00573921"/>
    <w:rsid w:val="00575377"/>
    <w:rsid w:val="005C4880"/>
    <w:rsid w:val="00676BBC"/>
    <w:rsid w:val="008739EE"/>
    <w:rsid w:val="009F312C"/>
    <w:rsid w:val="00A520EB"/>
    <w:rsid w:val="00A8356B"/>
    <w:rsid w:val="00B14CF1"/>
    <w:rsid w:val="00B31CCC"/>
    <w:rsid w:val="00B37BC7"/>
    <w:rsid w:val="00C72E27"/>
    <w:rsid w:val="00CC5FC8"/>
    <w:rsid w:val="00CE037E"/>
    <w:rsid w:val="00D13833"/>
    <w:rsid w:val="00F1603E"/>
    <w:rsid w:val="01FA6A1F"/>
    <w:rsid w:val="04385A96"/>
    <w:rsid w:val="0C6805B7"/>
    <w:rsid w:val="0E1529C0"/>
    <w:rsid w:val="104F3F68"/>
    <w:rsid w:val="11052878"/>
    <w:rsid w:val="161B15A8"/>
    <w:rsid w:val="16D560F4"/>
    <w:rsid w:val="1C025E94"/>
    <w:rsid w:val="1EDA17E8"/>
    <w:rsid w:val="1FCB1131"/>
    <w:rsid w:val="202366A3"/>
    <w:rsid w:val="26804A23"/>
    <w:rsid w:val="26964247"/>
    <w:rsid w:val="2A612DBE"/>
    <w:rsid w:val="2CE118AF"/>
    <w:rsid w:val="2CE453B8"/>
    <w:rsid w:val="2D5E0D06"/>
    <w:rsid w:val="312A215B"/>
    <w:rsid w:val="32543208"/>
    <w:rsid w:val="34766943"/>
    <w:rsid w:val="352D27C8"/>
    <w:rsid w:val="378B3228"/>
    <w:rsid w:val="399B34CA"/>
    <w:rsid w:val="3A345F6B"/>
    <w:rsid w:val="3C88242C"/>
    <w:rsid w:val="3EF64A27"/>
    <w:rsid w:val="411035DF"/>
    <w:rsid w:val="418B3A39"/>
    <w:rsid w:val="44AB315B"/>
    <w:rsid w:val="45473E04"/>
    <w:rsid w:val="473236C0"/>
    <w:rsid w:val="48C77E38"/>
    <w:rsid w:val="49D749A7"/>
    <w:rsid w:val="4AE64EED"/>
    <w:rsid w:val="4CAC7A71"/>
    <w:rsid w:val="4E8A3DE2"/>
    <w:rsid w:val="4FAB400F"/>
    <w:rsid w:val="517448D5"/>
    <w:rsid w:val="553C395C"/>
    <w:rsid w:val="57947A7F"/>
    <w:rsid w:val="58312587"/>
    <w:rsid w:val="5E0272E6"/>
    <w:rsid w:val="609C5C96"/>
    <w:rsid w:val="69F13E56"/>
    <w:rsid w:val="6C0618C6"/>
    <w:rsid w:val="6E4340D9"/>
    <w:rsid w:val="733861E0"/>
    <w:rsid w:val="73914886"/>
    <w:rsid w:val="761C0F14"/>
    <w:rsid w:val="76F0487A"/>
    <w:rsid w:val="78823118"/>
    <w:rsid w:val="7A8F2F24"/>
    <w:rsid w:val="7D1C4B6E"/>
    <w:rsid w:val="7FCB6D9B"/>
    <w:rsid w:val="7FDD7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 Indent1"/>
    <w:basedOn w:val="1"/>
    <w:qFormat/>
    <w:uiPriority w:val="0"/>
    <w:pPr>
      <w:widowControl/>
      <w:ind w:firstLine="420"/>
      <w:jc w:val="left"/>
    </w:pPr>
    <w:rPr>
      <w:rFonts w:ascii="Times New Roman" w:hAnsi="Times New Roman" w:eastAsia="宋体" w:cs="Times New Roman"/>
      <w:kern w:val="0"/>
      <w:szCs w:val="20"/>
    </w:rPr>
  </w:style>
  <w:style w:type="paragraph" w:styleId="3">
    <w:name w:val="Normal Indent"/>
    <w:basedOn w:val="1"/>
    <w:qFormat/>
    <w:uiPriority w:val="0"/>
    <w:pPr>
      <w:ind w:firstLine="420"/>
    </w:pPr>
    <w:rPr>
      <w:sz w:val="28"/>
      <w:szCs w:val="2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856</Characters>
  <Lines>1</Lines>
  <Paragraphs>3</Paragraphs>
  <TotalTime>2</TotalTime>
  <ScaleCrop>false</ScaleCrop>
  <LinksUpToDate>false</LinksUpToDate>
  <CharactersWithSpaces>857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2025-06-16T09:22:00Z</dcterms:created>
  <dc:creator>DELL</dc:creator>
  <cp:lastModifiedBy>黄金韵</cp:lastModifiedBy>
  <cp:lastPrinted>2024-06-06T09:44:00Z</cp:lastPrinted>
  <dcterms:modified xsi:type="dcterms:W3CDTF">2025-11-04T11:30:08Z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1038C4A6F618476A869BD7B8B2BE09C8_13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