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441201-2023-02939</w:t>
      </w:r>
    </w:p>
    <w:p>
      <w:pPr>
        <w:jc w:val="center"/>
      </w:pPr>
      <w:r>
        <w:rPr>
          <w:b/>
          <w:sz w:val="24"/>
        </w:rPr>
        <w:t>采购项目编号：</w:t>
      </w:r>
      <w:r>
        <w:rPr>
          <w:b/>
          <w:sz w:val="24"/>
        </w:rPr>
        <w:t>0809-2341ZQG3B902</w:t>
      </w:r>
    </w:p>
    <w:p>
      <w:pPr>
        <w:jc w:val="center"/>
      </w:pPr>
      <w:r>
        <w:rPr>
          <w:b/>
          <w:sz w:val="24"/>
        </w:rPr>
        <w:t>项目名称：</w:t>
      </w:r>
      <w:r>
        <w:rPr>
          <w:b/>
          <w:sz w:val="24"/>
        </w:rPr>
        <w:t>2024-2025年度肇庆市体育彩票销售投注站服务</w:t>
      </w:r>
    </w:p>
    <w:p>
      <w:pPr>
        <w:jc w:val="center"/>
      </w:pPr>
      <w:r>
        <w:rPr>
          <w:b/>
          <w:sz w:val="24"/>
        </w:rPr>
        <w:t>采购人：</w:t>
      </w:r>
      <w:r>
        <w:rPr>
          <w:b/>
          <w:sz w:val="24"/>
        </w:rPr>
        <w:t>广东省体育彩票肇庆管理分中心</w:t>
      </w:r>
    </w:p>
    <w:p>
      <w:pPr>
        <w:jc w:val="center"/>
      </w:pPr>
      <w:r>
        <w:rPr>
          <w:b/>
          <w:sz w:val="24"/>
        </w:rPr>
        <w:t>采购代理机构：</w:t>
      </w:r>
      <w:r>
        <w:rPr>
          <w:b/>
          <w:sz w:val="24"/>
        </w:rPr>
        <w:t>广东华伦招标有限公司</w:t>
      </w:r>
    </w:p>
    <w:p>
      <w:pPr>
        <w:ind w:firstLine="480"/>
      </w:pPr>
    </w:p>
    <w:p>
      <w:r>
        <w:rPr/>
        <w:t xml:space="preserve"> </w:t>
      </w:r>
    </w:p>
    <w:p/>
    <w:p>
      <w:pPr>
        <w:jc w:val="center"/>
      </w:pPr>
      <w:r>
        <w:rPr>
          <w:b/>
          <w:sz w:val="36"/>
        </w:rPr>
        <w:t>第一章投标邀请</w:t>
      </w:r>
    </w:p>
    <w:p>
      <w:pPr>
        <w:ind w:firstLine="480"/>
      </w:pPr>
      <w:r>
        <w:rPr/>
        <w:t>广东华伦招标有限公司</w:t>
      </w:r>
      <w:r>
        <w:rPr/>
        <w:t>受</w:t>
      </w:r>
      <w:r>
        <w:rPr/>
        <w:t>广东省体育彩票肇庆管理分中心</w:t>
      </w:r>
      <w:r>
        <w:rPr/>
        <w:t>的委托，采用</w:t>
      </w:r>
      <w:r>
        <w:rPr/>
        <w:t>公开招标</w:t>
      </w:r>
      <w:r>
        <w:rPr/>
        <w:t>方式组织采购</w:t>
      </w:r>
      <w:r>
        <w:rPr/>
        <w:t>2024-2025年度肇庆市体育彩票销售投注站服务</w:t>
      </w:r>
      <w:r>
        <w:rPr/>
        <w:t>。欢迎符合资格条件的国内供应商参加投标。</w:t>
      </w:r>
    </w:p>
    <w:p>
      <w:r>
        <w:rPr>
          <w:b/>
          <w:sz w:val="28"/>
        </w:rPr>
        <w:t>一.项目概述</w:t>
      </w:r>
    </w:p>
    <w:p>
      <w:r>
        <w:rPr>
          <w:b/>
          <w:sz w:val="24"/>
        </w:rPr>
        <w:t>1.名称与编号</w:t>
      </w:r>
    </w:p>
    <w:p>
      <w:pPr>
        <w:ind w:firstLine="480"/>
      </w:pPr>
      <w:r>
        <w:rPr/>
        <w:t>项目名称：</w:t>
      </w:r>
      <w:r>
        <w:rPr/>
        <w:t>2024-2025年度肇庆市体育彩票销售投注站服务</w:t>
      </w:r>
    </w:p>
    <w:p>
      <w:pPr>
        <w:ind w:firstLine="480"/>
      </w:pPr>
      <w:r>
        <w:rPr/>
        <w:t>采购计划编号：</w:t>
      </w:r>
      <w:r>
        <w:rPr/>
        <w:t>441201-2023-02939</w:t>
      </w:r>
    </w:p>
    <w:p>
      <w:pPr>
        <w:ind w:firstLine="480"/>
      </w:pPr>
      <w:r>
        <w:rPr/>
        <w:t>采购项目编号：</w:t>
      </w:r>
      <w:r>
        <w:rPr/>
        <w:t>0809-2341ZQG3B902</w:t>
      </w:r>
    </w:p>
    <w:p>
      <w:pPr>
        <w:ind w:firstLine="480"/>
      </w:pPr>
      <w:r>
        <w:rPr/>
        <w:t>采购方式：</w:t>
      </w:r>
      <w:r>
        <w:rPr/>
        <w:t>公开招标</w:t>
      </w:r>
    </w:p>
    <w:p>
      <w:pPr>
        <w:ind w:firstLine="480"/>
      </w:pPr>
      <w:r>
        <w:rPr/>
        <w:t>预算金额：</w:t>
      </w:r>
      <w:r>
        <w:rPr/>
        <w:t>3,200,000.00</w:t>
      </w:r>
      <w:r>
        <w:rPr/>
        <w:t>元</w:t>
      </w:r>
    </w:p>
    <w:p>
      <w:r>
        <w:rPr>
          <w:b/>
          <w:sz w:val="24"/>
        </w:rPr>
        <w:t>2.项目内容及需求情况（采购项目技术规格、参数及要求）</w:t>
      </w:r>
    </w:p>
    <w:p>
      <w:pPr>
        <w:ind w:firstLine="480"/>
      </w:pPr>
    </w:p>
    <w:p/>
    <w:p>
      <w:r>
        <w:rPr/>
        <w:t>采购包1(2024-2025年度肇庆市体育彩票销售投注站服务):</w:t>
      </w:r>
    </w:p>
    <w:p>
      <w:r>
        <w:rPr/>
        <w:t>采购包预算金额：3,200,000.00元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其他娱乐服务</w:t>
            </w:r>
          </w:p>
        </w:tc>
        <w:tc>
          <w:tcPr>
            <w:tcW w:type="dxa" w:w="2052"/>
          </w:tcPr>
          <w:p>
            <w:r>
              <w:rPr/>
              <w:t>2024-2025年度肇庆市体育彩票销售投注站服务</w:t>
            </w:r>
          </w:p>
        </w:tc>
        <w:tc>
          <w:tcPr>
            <w:tcW w:type="dxa" w:w="977"/>
          </w:tcPr>
          <w:p>
            <w:r>
              <w:rPr/>
              <w:t>1.00(项)</w:t>
            </w:r>
          </w:p>
        </w:tc>
        <w:tc>
          <w:tcPr>
            <w:tcW w:type="dxa" w:w="977"/>
          </w:tcPr>
          <w:p>
            <w:r>
              <w:rPr/>
              <w:t>详见第二章</w:t>
            </w:r>
          </w:p>
        </w:tc>
        <w:tc>
          <w:tcPr>
            <w:tcW w:type="dxa" w:w="977"/>
          </w:tcPr>
          <w:p>
            <w:r>
              <w:rPr/>
              <w:t>3,200,000.00</w:t>
            </w:r>
          </w:p>
        </w:tc>
        <w:tc>
          <w:tcPr>
            <w:tcW w:type="dxa" w:w="977"/>
          </w:tcPr>
          <w:p>
            <w:r>
              <w:rPr/>
              <w:t>否</w:t>
            </w:r>
          </w:p>
        </w:tc>
      </w:tr>
    </w:tbl>
    <w:p/>
    <w:p>
      <w:r>
        <w:rPr/>
        <w:t>本采购包不接受联合体投标</w:t>
      </w:r>
    </w:p>
    <w:p/>
    <w:p>
      <w:r>
        <w:rPr/>
        <w:t>合同履行期限：24个月，即2024年1月1日—2025年12月31日。</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有依法缴纳税收和社会保障资金的良好记录：供应商提供以下其中一项有效材料即可：1、填写完整并加盖公章的《资格条件承诺函》（格式详见公告附件）；2、提供投标截止日前6个月内任意1个月依法缴纳税收和社会保障资金的相关材料。如依法免税或不需要缴纳社会保障资金的，提供相应证明材料。</w:t>
      </w:r>
    </w:p>
    <w:p/>
    <w:p>
      <w:r>
        <w:rPr/>
        <w:t>3）具有良好的商业信誉和健全的财务会计制度：具有良好的商业信誉和健全的财务会计制度：供应商提供以下其中一项有效材料即可：1、填写完整并加盖公章的《资格条件承诺函》（格式详见公告附件）；2、提供2021年度或2022年度财务状况报告或基本开户行出具的资信证明。</w:t>
      </w:r>
    </w:p>
    <w:p/>
    <w:p>
      <w:r>
        <w:rPr/>
        <w:t>4）履行合同所必需的设备和专业技术能力：履行合同所必需的设备和专业技术能力：供应商提供以下其中一项有效材料即可：1、填写完整并加盖公章的《资格条件承诺函》（格式详见公告附件）；2、按投标（响应）文件格式填报设备及专业技术能力情况。</w:t>
      </w:r>
    </w:p>
    <w:p/>
    <w:p>
      <w:r>
        <w:rPr/>
        <w:t>5）参加采购活动前3年内，在经营活动中没有重大违法记录：参加采购活动前3年内，在经营活动中没有重大违法记录：供应商提供以下其中一项有效材料即可：1、填写完整并加盖公章的《资格条件承诺函》（格式详见公告附件）；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采购包1（2024-2025年度肇庆市体育彩票销售投注站服务）：</w:t>
      </w:r>
      <w:r>
        <w:rPr/>
        <w:t>本项目整体专门面向中小企业。供应商须是符合本项目采购标的对应行业（其他未列明行业）政策划分的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采购包1（2024-2025年度肇庆市体育彩票销售投注站服务）：</w:t>
      </w:r>
    </w:p>
    <w:p/>
    <w:p>
      <w:r>
        <w:rPr/>
        <w:t>1)供应商未被列入“信用中国”网站(http://www.creditchina.gov.cn)“重大税收违法失信主体、政府采购严重违法失信行为记录名单”；未被列入中国执行信息公开网(http://zxgk.court.gov.cn) “失信被执行人名单”，不处于中国政府采购网(http://www.ccgp.gov.cn)“政府采购严重违法失信行为信息记录名单”中的禁止参加政府采购活动期间。（以采购代理机构于投标（响应）截止时间当天在上述网站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中国财经报（http://www.cfen.com.cn/）、中国采购与招标网（https://www.chinabidding.cn/）、广东华伦招标有限公司网 （http://www.gdhualun.com.cn/）</w:t>
      </w:r>
    </w:p>
    <w:p>
      <w:r>
        <w:rPr>
          <w:b/>
          <w:sz w:val="28"/>
        </w:rPr>
        <w:t>六.本项目联系方式：</w:t>
      </w:r>
    </w:p>
    <w:p>
      <w:r>
        <w:rPr>
          <w:b/>
          <w:sz w:val="24"/>
        </w:rPr>
        <w:t>1.采购人信息</w:t>
      </w:r>
    </w:p>
    <w:p>
      <w:pPr>
        <w:ind w:firstLine="480"/>
      </w:pPr>
      <w:r>
        <w:rPr/>
        <w:t>名称：</w:t>
      </w:r>
      <w:r>
        <w:rPr/>
        <w:t>广东省体育彩票肇庆管理分中心</w:t>
      </w:r>
    </w:p>
    <w:p>
      <w:pPr>
        <w:ind w:firstLine="480"/>
      </w:pPr>
      <w:r>
        <w:rPr/>
        <w:t>地址：</w:t>
      </w:r>
      <w:r>
        <w:rPr/>
        <w:t>芙蓉路芙蓉大厦第一卡广东省体育彩票肇庆管理分中心</w:t>
      </w:r>
    </w:p>
    <w:p>
      <w:pPr>
        <w:ind w:firstLine="480"/>
      </w:pPr>
      <w:r>
        <w:rPr/>
        <w:t>联系方式：</w:t>
      </w:r>
      <w:r>
        <w:rPr/>
        <w:t>0758-2843834</w:t>
      </w:r>
    </w:p>
    <w:p>
      <w:r>
        <w:rPr>
          <w:b/>
          <w:sz w:val="24"/>
        </w:rPr>
        <w:t>2.采购代理机构信息</w:t>
      </w:r>
    </w:p>
    <w:p>
      <w:pPr>
        <w:ind w:firstLine="480"/>
      </w:pPr>
      <w:r>
        <w:rPr/>
        <w:t>名称：</w:t>
      </w:r>
      <w:r>
        <w:rPr/>
        <w:t>广东华伦招标有限公司</w:t>
      </w:r>
    </w:p>
    <w:p>
      <w:pPr>
        <w:ind w:firstLine="480"/>
      </w:pPr>
      <w:r>
        <w:rPr/>
        <w:t>地址：</w:t>
      </w:r>
      <w:r>
        <w:rPr/>
        <w:t>肇庆市天宁北路75号广发银行大厦（原发展广场）24楼</w:t>
      </w:r>
    </w:p>
    <w:p>
      <w:pPr>
        <w:ind w:firstLine="480"/>
      </w:pPr>
      <w:r>
        <w:rPr/>
        <w:t>联系方式：</w:t>
      </w:r>
      <w:r>
        <w:rPr/>
        <w:t>0758-2313165</w:t>
      </w:r>
    </w:p>
    <w:p>
      <w:r>
        <w:rPr>
          <w:b/>
          <w:sz w:val="24"/>
        </w:rPr>
        <w:t>3.项目联系方式</w:t>
      </w:r>
    </w:p>
    <w:p>
      <w:pPr>
        <w:ind w:firstLine="480"/>
      </w:pPr>
      <w:r>
        <w:rPr/>
        <w:t>项目联系人：</w:t>
      </w:r>
      <w:r>
        <w:rPr/>
        <w:t>程小姐</w:t>
      </w:r>
    </w:p>
    <w:p>
      <w:pPr>
        <w:ind w:firstLine="480"/>
      </w:pPr>
      <w:r>
        <w:rPr/>
        <w:t>电话：</w:t>
      </w:r>
      <w:r>
        <w:rPr/>
        <w:t>0758-2313165</w:t>
      </w:r>
    </w:p>
    <w:p>
      <w:r>
        <w:rPr>
          <w:b/>
          <w:sz w:val="24"/>
        </w:rPr>
        <w:t>4.技术支持联系方式</w:t>
      </w:r>
    </w:p>
    <w:p>
      <w:pPr>
        <w:ind w:firstLine="480"/>
      </w:pPr>
      <w:r>
        <w:rPr/>
        <w:t>云平台联系方式：020-88696588</w:t>
      </w:r>
    </w:p>
    <w:p>
      <w:r>
        <w:rPr/>
        <w:t>采购代理机构：</w:t>
      </w:r>
      <w:r>
        <w:rPr/>
        <w:t>广东华伦招标有限公司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center"/>
      </w:pPr>
      <w:r>
        <w:rPr/>
        <w:t xml:space="preserve"> </w:t>
      </w:r>
    </w:p>
    <w:p>
      <w:pPr>
        <w:jc w:val="center"/>
      </w:pPr>
      <w:r>
        <w:rPr>
          <w:b/>
          <w:sz w:val="36"/>
        </w:rPr>
        <w:t>用户需求书</w:t>
      </w:r>
    </w:p>
    <w:p>
      <w:pPr>
        <w:jc w:val="left"/>
      </w:pPr>
    </w:p>
    <w:p>
      <w:pPr>
        <w:jc w:val="both"/>
      </w:pPr>
      <w:r>
        <w:rPr>
          <w:b/>
          <w:sz w:val="24"/>
        </w:rPr>
        <w:t>一、项目概述</w:t>
      </w:r>
    </w:p>
    <w:p>
      <w:pPr>
        <w:ind w:firstLine="360"/>
        <w:jc w:val="both"/>
      </w:pPr>
      <w:r>
        <w:rPr>
          <w:sz w:val="24"/>
        </w:rPr>
        <w:t>1、为进一步加强肇庆市体育彩票销售投注站的经营规范，促进肇庆市体育彩票有序、健康发展，通过政府采购的形式购买</w:t>
      </w:r>
      <w:r>
        <w:rPr>
          <w:sz w:val="24"/>
        </w:rPr>
        <w:t>2024-2025年度</w:t>
      </w:r>
      <w:r>
        <w:rPr>
          <w:sz w:val="24"/>
        </w:rPr>
        <w:t>肇庆市体育彩票销售投注站服务。</w:t>
      </w:r>
    </w:p>
    <w:p>
      <w:pPr>
        <w:ind w:firstLine="360"/>
        <w:jc w:val="both"/>
      </w:pPr>
      <w:r>
        <w:rPr>
          <w:sz w:val="24"/>
        </w:rPr>
        <w:t>2、本项目中标人为</w:t>
      </w:r>
      <w:r>
        <w:rPr>
          <w:sz w:val="24"/>
        </w:rPr>
        <w:t>1家，中标人承接肇庆市（端州区、鼎湖区、高要区、四会市、广宁县、德庆县、封开县、怀集县、肇庆新区、肇庆高新区</w:t>
      </w:r>
      <w:r>
        <w:rPr>
          <w:sz w:val="24"/>
        </w:rPr>
        <w:t>）体育彩票销售投注站服务。</w:t>
      </w:r>
    </w:p>
    <w:p>
      <w:pPr>
        <w:ind w:firstLine="360"/>
        <w:jc w:val="both"/>
      </w:pPr>
      <w:r>
        <w:rPr>
          <w:sz w:val="24"/>
        </w:rPr>
        <w:t>3、本项目采购标的所属行业为：</w:t>
      </w:r>
      <w:r>
        <w:rPr>
          <w:b/>
          <w:sz w:val="24"/>
          <w:u w:val="single"/>
        </w:rPr>
        <w:t>其他未列明行业</w:t>
      </w:r>
      <w:r>
        <w:rPr>
          <w:sz w:val="24"/>
        </w:rPr>
        <w:t>。划分标准参照《关于印发中小企业划型标准规定的通知》（工信部联企业</w:t>
      </w:r>
      <w:r>
        <w:rPr>
          <w:sz w:val="24"/>
        </w:rPr>
        <w:t>[2011]300号）。</w:t>
      </w:r>
      <w:r>
        <w:rPr>
          <w:b/>
          <w:sz w:val="24"/>
          <w:u w:val="single"/>
        </w:rPr>
        <w:t>本项目专门面向中小企业采购，中小微企业应当提供《中小企业声明函》。</w:t>
      </w:r>
    </w:p>
    <w:p>
      <w:pPr>
        <w:jc w:val="both"/>
      </w:pPr>
      <w:r>
        <w:rPr>
          <w:b/>
          <w:sz w:val="24"/>
        </w:rPr>
        <w:t>二、服务期限和最高限价</w:t>
      </w:r>
    </w:p>
    <w:p>
      <w:pPr>
        <w:ind w:firstLine="360"/>
        <w:jc w:val="both"/>
      </w:pPr>
      <w:r>
        <w:rPr>
          <w:sz w:val="24"/>
        </w:rPr>
        <w:t>1、服务期限：</w:t>
      </w:r>
      <w:r>
        <w:rPr>
          <w:sz w:val="24"/>
        </w:rPr>
        <w:t>24个月，即202</w:t>
      </w:r>
      <w:r>
        <w:rPr>
          <w:sz w:val="24"/>
        </w:rPr>
        <w:t>4</w:t>
      </w:r>
      <w:r>
        <w:rPr>
          <w:sz w:val="24"/>
        </w:rPr>
        <w:t>年</w:t>
      </w:r>
      <w:r>
        <w:rPr>
          <w:sz w:val="24"/>
        </w:rPr>
        <w:t>1月1日—202</w:t>
      </w:r>
      <w:r>
        <w:rPr>
          <w:sz w:val="24"/>
        </w:rPr>
        <w:t>5</w:t>
      </w:r>
      <w:r>
        <w:rPr>
          <w:sz w:val="24"/>
        </w:rPr>
        <w:t>年</w:t>
      </w:r>
      <w:r>
        <w:rPr>
          <w:sz w:val="24"/>
        </w:rPr>
        <w:t>12月31日。</w:t>
      </w:r>
    </w:p>
    <w:p>
      <w:pPr>
        <w:ind w:firstLine="360"/>
        <w:jc w:val="both"/>
      </w:pPr>
      <w:r>
        <w:rPr>
          <w:sz w:val="24"/>
        </w:rPr>
        <w:t>注：在此期限内，项目服务合同实行</w:t>
      </w:r>
      <w:r>
        <w:rPr>
          <w:sz w:val="24"/>
        </w:rPr>
        <w:t>“一年一签”：即采购人将基于本项目招标文件、服务合同及有关文件的规定对中标人进行考核。并有权基于考核的结果，在每年合同期限届满时，决定是否与中标人续签合同（合同续签时间分别为</w:t>
      </w:r>
      <w:r>
        <w:rPr>
          <w:sz w:val="24"/>
        </w:rPr>
        <w:t xml:space="preserve"> 202</w:t>
      </w:r>
      <w:r>
        <w:rPr>
          <w:sz w:val="24"/>
        </w:rPr>
        <w:t>4</w:t>
      </w:r>
      <w:r>
        <w:rPr>
          <w:sz w:val="24"/>
        </w:rPr>
        <w:t>年</w:t>
      </w:r>
      <w:r>
        <w:rPr>
          <w:sz w:val="24"/>
        </w:rPr>
        <w:t>1 月 1 日和202</w:t>
      </w:r>
      <w:r>
        <w:rPr>
          <w:sz w:val="24"/>
        </w:rPr>
        <w:t>5</w:t>
      </w:r>
      <w:r>
        <w:rPr>
          <w:sz w:val="24"/>
        </w:rPr>
        <w:t xml:space="preserve"> </w:t>
      </w:r>
      <w:r>
        <w:rPr>
          <w:sz w:val="24"/>
        </w:rPr>
        <w:t>年的</w:t>
      </w:r>
      <w:r>
        <w:rPr>
          <w:sz w:val="24"/>
        </w:rPr>
        <w:t>1 月 1 日前）。</w:t>
      </w:r>
    </w:p>
    <w:p>
      <w:pPr>
        <w:ind w:firstLine="360"/>
        <w:jc w:val="both"/>
      </w:pPr>
      <w:r>
        <w:rPr>
          <w:sz w:val="24"/>
        </w:rPr>
        <w:t>2、</w:t>
      </w:r>
      <w:r>
        <w:rPr>
          <w:sz w:val="24"/>
        </w:rPr>
        <w:t>最高限价：</w:t>
      </w:r>
      <w:r>
        <w:rPr>
          <w:sz w:val="24"/>
        </w:rPr>
        <w:t>本项目最高限价为人民币叁佰</w:t>
      </w:r>
      <w:r>
        <w:rPr>
          <w:sz w:val="24"/>
        </w:rPr>
        <w:t>贰</w:t>
      </w:r>
      <w:r>
        <w:rPr>
          <w:sz w:val="24"/>
        </w:rPr>
        <w:t>拾万元整（￥</w:t>
      </w:r>
      <w:r>
        <w:rPr>
          <w:sz w:val="24"/>
        </w:rPr>
        <w:t>3,</w:t>
      </w:r>
      <w:r>
        <w:rPr>
          <w:sz w:val="24"/>
        </w:rPr>
        <w:t>2</w:t>
      </w:r>
      <w:r>
        <w:rPr>
          <w:sz w:val="24"/>
        </w:rPr>
        <w:t>00,00</w:t>
      </w:r>
      <w:r>
        <w:rPr>
          <w:sz w:val="24"/>
        </w:rPr>
        <w:t>0.00元），其中202</w:t>
      </w:r>
      <w:r>
        <w:rPr>
          <w:sz w:val="24"/>
        </w:rPr>
        <w:t>4</w:t>
      </w:r>
      <w:r>
        <w:rPr>
          <w:sz w:val="24"/>
        </w:rPr>
        <w:t>年服务分项最高限价为人民币壹佰</w:t>
      </w:r>
      <w:r>
        <w:rPr>
          <w:sz w:val="24"/>
        </w:rPr>
        <w:t>陆</w:t>
      </w:r>
      <w:r>
        <w:rPr>
          <w:sz w:val="24"/>
        </w:rPr>
        <w:t>拾万元整（￥</w:t>
      </w:r>
      <w:r>
        <w:rPr>
          <w:sz w:val="24"/>
        </w:rPr>
        <w:t>1,</w:t>
      </w:r>
      <w:r>
        <w:rPr>
          <w:sz w:val="24"/>
        </w:rPr>
        <w:t>6</w:t>
      </w:r>
      <w:r>
        <w:rPr>
          <w:sz w:val="24"/>
        </w:rPr>
        <w:t>00,000.00元），202</w:t>
      </w:r>
      <w:r>
        <w:rPr>
          <w:sz w:val="24"/>
        </w:rPr>
        <w:t>5</w:t>
      </w:r>
      <w:r>
        <w:rPr>
          <w:sz w:val="24"/>
        </w:rPr>
        <w:t>年服务分项最高限价为人民币壹佰陆拾万元整（￥</w:t>
      </w:r>
      <w:r>
        <w:rPr>
          <w:sz w:val="24"/>
        </w:rPr>
        <w:t>1,600,000.00元）</w:t>
      </w:r>
      <w:r>
        <w:rPr>
          <w:sz w:val="24"/>
        </w:rPr>
        <w:t>。超出分项最高限价以及本项目最高限价的投标将被拒绝。</w:t>
      </w:r>
    </w:p>
    <w:p>
      <w:pPr>
        <w:jc w:val="both"/>
      </w:pPr>
      <w:r>
        <w:rPr>
          <w:b/>
          <w:sz w:val="24"/>
        </w:rPr>
        <w:t>三、申请人的资格要求：</w:t>
      </w:r>
    </w:p>
    <w:p>
      <w:pPr>
        <w:ind w:firstLine="360"/>
        <w:jc w:val="both"/>
      </w:pPr>
      <w:r>
        <w:rPr>
          <w:sz w:val="24"/>
        </w:rPr>
        <w:t>1.投标供应商应具备《中华人民共和国政府采购法》第二十二条规定的条件，提供下列材料：</w:t>
      </w:r>
    </w:p>
    <w:p>
      <w:pPr>
        <w:ind w:firstLine="120"/>
        <w:jc w:val="both"/>
      </w:pPr>
      <w:r>
        <w:rPr>
          <w:sz w:val="24"/>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ind w:firstLine="120"/>
        <w:jc w:val="both"/>
      </w:pPr>
      <w:r>
        <w:rPr>
          <w:sz w:val="24"/>
        </w:rPr>
        <w:t>2）有依法缴纳税收和社会保障资金的良好记录：供应商提供以下其中一项有效材料即可：1、填写完整并加盖公章的《资格条件承诺函》；2、提供投标截止日前6个月内任意1个月依法缴纳税收和社会保障资金的相关材料。如依法免税或不需要缴纳社会保障资金的，提供相应证明材料。</w:t>
      </w:r>
    </w:p>
    <w:p>
      <w:pPr>
        <w:ind w:firstLine="120"/>
        <w:jc w:val="both"/>
      </w:pPr>
      <w:r>
        <w:rPr>
          <w:sz w:val="24"/>
        </w:rPr>
        <w:t>3）具有良好的商业信誉和健全的财务会计制度：供应商提供以下其中一项有效材料即可：1、填写完整并加盖公章的《资格条件承诺函》；2、提供2021年度或2022年度财务状况报告或基本开户行出具的资信证明。</w:t>
      </w:r>
    </w:p>
    <w:p>
      <w:pPr>
        <w:ind w:firstLine="120"/>
        <w:jc w:val="both"/>
      </w:pPr>
      <w:r>
        <w:rPr>
          <w:sz w:val="24"/>
        </w:rPr>
        <w:t>4）履行合同所必需的设备和专业技术能力：供应商提供以下其中一项有效材料即可：1、填写完整并加盖公章的《资格条件承诺函》；2、按投标（响应）文件格式填报设备及专业技术能力情况。</w:t>
      </w:r>
    </w:p>
    <w:p>
      <w:pPr>
        <w:ind w:firstLine="120"/>
        <w:jc w:val="both"/>
      </w:pPr>
      <w:r>
        <w:rPr>
          <w:sz w:val="24"/>
        </w:rPr>
        <w:t>5）参加采购活动前3年内，在经营活动中没有重大违法记录：供应商提供以下其中一项有效材料即可：1、填写完整并加盖公章的《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ind w:firstLine="360"/>
        <w:jc w:val="both"/>
      </w:pPr>
      <w:r>
        <w:rPr>
          <w:sz w:val="24"/>
        </w:rPr>
        <w:t>2.落实政府采购政策需满足的资格要求：</w:t>
      </w:r>
    </w:p>
    <w:p>
      <w:pPr>
        <w:ind w:firstLine="360"/>
        <w:jc w:val="both"/>
      </w:pPr>
      <w:r>
        <w:rPr>
          <w:sz w:val="24"/>
        </w:rPr>
        <w:t>落实政府采购政策需满足的资格要求如下</w:t>
      </w:r>
      <w:r>
        <w:rPr>
          <w:sz w:val="24"/>
        </w:rPr>
        <w:t>:</w:t>
      </w:r>
    </w:p>
    <w:p>
      <w:pPr>
        <w:ind w:firstLine="360"/>
        <w:jc w:val="both"/>
      </w:pPr>
      <w:r>
        <w:rPr>
          <w:sz w:val="24"/>
        </w:rPr>
        <w:t>本项目整体专门面向</w:t>
      </w:r>
      <w:r>
        <w:rPr>
          <w:sz w:val="24"/>
        </w:rPr>
        <w:t>中小</w:t>
      </w:r>
      <w:r>
        <w:rPr>
          <w:sz w:val="24"/>
        </w:rPr>
        <w:t>企业。供应商须是符合本项目采购标的对应行业（其他未列明行业）政策划分的</w:t>
      </w:r>
      <w:r>
        <w:rPr>
          <w:sz w:val="24"/>
        </w:rPr>
        <w:t>中小</w:t>
      </w:r>
      <w:r>
        <w:rPr>
          <w:sz w:val="24"/>
        </w:rPr>
        <w:t>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ind w:firstLine="360"/>
        <w:jc w:val="both"/>
      </w:pPr>
      <w:r>
        <w:rPr>
          <w:sz w:val="24"/>
        </w:rPr>
        <w:t>3.本项目的特定资格要求：</w:t>
      </w:r>
    </w:p>
    <w:p>
      <w:pPr>
        <w:ind w:firstLine="360"/>
        <w:jc w:val="both"/>
      </w:pPr>
      <w:r>
        <w:rPr>
          <w:sz w:val="24"/>
        </w:rPr>
        <w:t>特定资格要求如下</w:t>
      </w:r>
      <w:r>
        <w:rPr>
          <w:sz w:val="24"/>
        </w:rPr>
        <w:t>:</w:t>
      </w:r>
    </w:p>
    <w:p>
      <w:pPr>
        <w:ind w:firstLine="360"/>
        <w:jc w:val="both"/>
      </w:pPr>
      <w:r>
        <w:rPr>
          <w:sz w:val="24"/>
        </w:rPr>
        <w:t>(1)供应商未被列入“信用中国”网站(www.creditchina.gov.cn)“记录失信被执行人、重大税收违法失信主体、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查询结果显示“没有该企业的相关记录”，视为该供应商无上述不良信用记录；如相关失信记录已失效，供应商需提供相关证明资料）。</w:t>
      </w:r>
    </w:p>
    <w:p>
      <w:pPr>
        <w:ind w:firstLine="360"/>
        <w:jc w:val="both"/>
      </w:pPr>
      <w:r>
        <w:rPr>
          <w:sz w:val="24"/>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jc w:val="both"/>
      </w:pPr>
      <w:r>
        <w:rPr>
          <w:b/>
          <w:sz w:val="24"/>
        </w:rPr>
        <w:t>四</w:t>
      </w:r>
      <w:r>
        <w:rPr>
          <w:b/>
          <w:sz w:val="24"/>
        </w:rPr>
        <w:t>、项目进度要求</w:t>
      </w:r>
    </w:p>
    <w:p>
      <w:pPr>
        <w:ind w:firstLine="360"/>
        <w:jc w:val="both"/>
      </w:pPr>
      <w:r>
        <w:rPr>
          <w:sz w:val="24"/>
        </w:rPr>
        <w:t>1、合同签订后</w:t>
      </w:r>
      <w:r>
        <w:rPr>
          <w:sz w:val="24"/>
        </w:rPr>
        <w:t>15天内，要求中标人按规划人数完成所有专管员招聘工作；在肇庆市区内配备满足开展专管员项目服务的办公场所、设备等。</w:t>
      </w:r>
    </w:p>
    <w:p>
      <w:pPr>
        <w:ind w:firstLine="360"/>
        <w:jc w:val="both"/>
      </w:pPr>
      <w:r>
        <w:rPr>
          <w:sz w:val="24"/>
        </w:rPr>
        <w:t>2、合同签订后</w:t>
      </w:r>
      <w:r>
        <w:rPr>
          <w:sz w:val="24"/>
        </w:rPr>
        <w:t>30天内，要求中标人通过采购人审核的专管员数量达规划人数的80%，并形成全市市区投注站基本管理服务能力。</w:t>
      </w:r>
    </w:p>
    <w:p>
      <w:pPr>
        <w:ind w:firstLine="360"/>
        <w:jc w:val="both"/>
      </w:pPr>
      <w:r>
        <w:rPr>
          <w:sz w:val="24"/>
        </w:rPr>
        <w:t>3、合同签订后</w:t>
      </w:r>
      <w:r>
        <w:rPr>
          <w:sz w:val="24"/>
        </w:rPr>
        <w:t>45天内，要求中标人通过采购人审核的专管员数量达规划人数的100%，并形成全市市区投注站比较完备的管理服务能力。</w:t>
      </w:r>
    </w:p>
    <w:p>
      <w:pPr>
        <w:jc w:val="both"/>
      </w:pPr>
      <w:r>
        <w:rPr>
          <w:b/>
          <w:sz w:val="24"/>
        </w:rPr>
        <w:t>五</w:t>
      </w:r>
      <w:r>
        <w:rPr>
          <w:b/>
          <w:sz w:val="24"/>
        </w:rPr>
        <w:t>、对本项目的要求</w:t>
      </w:r>
    </w:p>
    <w:p>
      <w:pPr>
        <w:ind w:firstLine="360"/>
        <w:jc w:val="both"/>
      </w:pPr>
      <w:r>
        <w:rPr>
          <w:sz w:val="24"/>
        </w:rPr>
        <w:t>1、在肇庆市区（即端州区）内尚未设有办公场地的中标人，必须在签订合同后15天内配备满足开展服务的办公场所（含办公桌椅、宽带网络等配置）；汽车1辆或以上、电脑、投注站勘察用品、办公文具等，并自行承担有关费用。</w:t>
      </w:r>
    </w:p>
    <w:p>
      <w:pPr>
        <w:ind w:firstLine="360"/>
        <w:jc w:val="both"/>
      </w:pPr>
      <w:r>
        <w:rPr>
          <w:sz w:val="24"/>
        </w:rPr>
        <w:t>2、根据《广东省体育彩票专管员管理暂行办法》（附件1）、《肇庆市体育彩票投注站管理服务考核管理办法》（附件2）和投注站业务管理专业化服务的要求，中标人可根据投注站实际数量决定专管员配备数量，原则上每满40个投注站要求配1名专管员（连锁渠道投注站按照广东省体育彩票中心要求规范管理，不计入内）。</w:t>
      </w:r>
    </w:p>
    <w:p>
      <w:pPr>
        <w:ind w:firstLine="360"/>
        <w:jc w:val="both"/>
      </w:pPr>
      <w:r>
        <w:rPr>
          <w:sz w:val="24"/>
        </w:rPr>
        <w:t>3、中标人应配备1名专管员主管、1名项目管理负责人。专管员主管须至少每周1次到采购人处报告专管员工作情况。中标人要至少配备1名业务能力强、综合素质高、具有一定管理能力的项目负责人专职负责该项目管理工作。</w:t>
      </w:r>
    </w:p>
    <w:p>
      <w:pPr>
        <w:ind w:firstLine="360"/>
        <w:jc w:val="both"/>
      </w:pPr>
      <w:r>
        <w:rPr>
          <w:sz w:val="24"/>
        </w:rPr>
        <w:t>4、本项目中标人在服务合同期内，除提供投注站业务管理服务外，还需提供相关咨询服务，以促进体育彩票事业的发展和提升体育彩票的销量。</w:t>
      </w:r>
    </w:p>
    <w:p>
      <w:pPr>
        <w:ind w:firstLine="360"/>
        <w:jc w:val="both"/>
      </w:pPr>
      <w:r>
        <w:rPr>
          <w:sz w:val="24"/>
        </w:rPr>
        <w:t>5、中标人必须承担一切与专管员招聘及培训等相关的费用。</w:t>
      </w:r>
    </w:p>
    <w:p>
      <w:pPr>
        <w:ind w:firstLine="360"/>
        <w:jc w:val="both"/>
      </w:pPr>
      <w:r>
        <w:rPr>
          <w:sz w:val="24"/>
        </w:rPr>
        <w:t>6、中标人签订合同两个月内，中标人须按上述要求配足人员、配备场地及设备。若中标人达不到以上要求，采购人有权书面通知该供应商解除（终止）合同（采购人不承担任何责任），并注明合同、协议解除（终止）时间为与新供应商交接手续完成时（即交接手续未完成之前，原供应商须继续按相关要求为采购人提供服务）。采购人同时重新组织开展新供应商的采购招标工作。采购人与新中标人签订服务合同后，设定交接手续启动时间（原供应商向新供应商进行工作交接时限为1个月）。</w:t>
      </w:r>
    </w:p>
    <w:p>
      <w:pPr>
        <w:ind w:firstLine="360"/>
        <w:jc w:val="both"/>
      </w:pPr>
      <w:r>
        <w:rPr>
          <w:sz w:val="24"/>
        </w:rPr>
        <w:t>7、本项目不接受联合体投标。</w:t>
      </w:r>
    </w:p>
    <w:p>
      <w:pPr>
        <w:ind w:firstLine="360"/>
        <w:jc w:val="both"/>
      </w:pPr>
      <w:r>
        <w:rPr>
          <w:sz w:val="24"/>
        </w:rPr>
        <w:t>8、★中标人应按照《中华人民共和国劳动法》的相关规定发放工资，服务人员工资不得低于现行的肇庆市企业职工最低工资标准（工资不含按国家规定供应商必须支付的社会保险及其他应付费用）。（在投标文件中提供书面承诺并加盖投标人公章，格式自拟。）</w:t>
      </w:r>
    </w:p>
    <w:p>
      <w:pPr>
        <w:ind w:firstLine="360"/>
        <w:jc w:val="both"/>
      </w:pPr>
      <w:r>
        <w:rPr>
          <w:sz w:val="24"/>
        </w:rPr>
        <w:t>9、★中标人应按照《中华人民共和国社会保险法》和《住房公积金管理条例》的相关规定，支付国家规定必须购买的社会保险费用和缴存住房公积金。（在投标文件中提供书面承诺并加盖投标人公章，格式自拟。）</w:t>
      </w:r>
    </w:p>
    <w:p>
      <w:pPr>
        <w:jc w:val="both"/>
      </w:pPr>
      <w:r>
        <w:rPr>
          <w:b/>
          <w:sz w:val="24"/>
        </w:rPr>
        <w:t>六</w:t>
      </w:r>
      <w:r>
        <w:rPr>
          <w:b/>
          <w:sz w:val="24"/>
        </w:rPr>
        <w:t>、专管员的录用</w:t>
      </w:r>
    </w:p>
    <w:p>
      <w:pPr>
        <w:ind w:firstLine="360"/>
        <w:jc w:val="both"/>
      </w:pPr>
      <w:r>
        <w:rPr>
          <w:sz w:val="24"/>
        </w:rPr>
        <w:t>1、专管员应符合以下基本条件：</w:t>
      </w:r>
    </w:p>
    <w:p>
      <w:pPr>
        <w:ind w:firstLine="480"/>
        <w:jc w:val="both"/>
      </w:pPr>
      <w:r>
        <w:rPr>
          <w:sz w:val="24"/>
        </w:rPr>
        <w:t>招聘的专管员原则上应在</w:t>
      </w:r>
      <w:r>
        <w:rPr>
          <w:sz w:val="24"/>
        </w:rPr>
        <w:t>35岁</w:t>
      </w:r>
      <w:r>
        <w:rPr>
          <w:sz w:val="24"/>
        </w:rPr>
        <w:t>（</w:t>
      </w:r>
      <w:r>
        <w:rPr>
          <w:sz w:val="24"/>
        </w:rPr>
        <w:t>含</w:t>
      </w:r>
      <w:r>
        <w:rPr>
          <w:sz w:val="24"/>
        </w:rPr>
        <w:t>35岁</w:t>
      </w:r>
      <w:r>
        <w:rPr>
          <w:sz w:val="24"/>
        </w:rPr>
        <w:t>）</w:t>
      </w:r>
      <w:r>
        <w:rPr>
          <w:sz w:val="24"/>
        </w:rPr>
        <w:t>以下（具有相关从业经验者可适当放宽年龄限制）；身体健康；大专或以上学历；熟悉计算机操作；具有良好的语言表达、人际交往及协调沟通能力；有强烈的敬业精神，责任心强，遵纪守法，工作勤奋。</w:t>
      </w:r>
    </w:p>
    <w:p>
      <w:pPr>
        <w:ind w:firstLine="360"/>
        <w:jc w:val="both"/>
      </w:pPr>
      <w:r>
        <w:rPr>
          <w:sz w:val="24"/>
        </w:rPr>
        <w:t>2、专管员招聘的具体工作由中标人以公开、公平、公正的原则下组织实施，实施细则根据片区实际情况自行确定，原则上通过面试和笔试相结合的形式择优录取。</w:t>
      </w:r>
    </w:p>
    <w:p>
      <w:pPr>
        <w:ind w:firstLine="360"/>
        <w:jc w:val="both"/>
      </w:pPr>
      <w:r>
        <w:rPr>
          <w:sz w:val="24"/>
        </w:rPr>
        <w:t>3、基本程序：对确定录取的专管员，由中标人根据《广东省体育彩票专管员管理暂行办法》、《肇庆市体育彩票销售投注站服务考核管理办法》进行岗前培训；培训结束后专管员进入试用阶段；试用期限根据国家有关法律法规和中标人的实际情况确定；试用完毕后进行考核，考核合格的予以正式录用，纳入系统备案。</w:t>
      </w:r>
    </w:p>
    <w:p>
      <w:pPr>
        <w:ind w:firstLine="360"/>
        <w:jc w:val="both"/>
      </w:pPr>
      <w:r>
        <w:rPr>
          <w:sz w:val="24"/>
        </w:rPr>
        <w:t>4、由于专管员离职、投注站增加等原因需要替换或扩充专管员的，需先将拟增招专管员数量上报采购人审批后，再根据上述流程进行专管员资格条件审核，保证全市专管员任职的统一规范。</w:t>
      </w:r>
    </w:p>
    <w:p>
      <w:pPr>
        <w:jc w:val="both"/>
      </w:pPr>
      <w:r>
        <w:rPr>
          <w:b/>
          <w:sz w:val="24"/>
        </w:rPr>
        <w:t>七</w:t>
      </w:r>
      <w:r>
        <w:rPr>
          <w:b/>
          <w:sz w:val="24"/>
        </w:rPr>
        <w:t>、项目日常管理</w:t>
      </w:r>
    </w:p>
    <w:p>
      <w:pPr>
        <w:ind w:firstLine="480"/>
        <w:jc w:val="both"/>
      </w:pPr>
      <w:r>
        <w:rPr>
          <w:sz w:val="24"/>
        </w:rPr>
        <w:t>1、中标人在采购人的统一管理下具体负责肇庆市专管员工作。</w:t>
      </w:r>
    </w:p>
    <w:p>
      <w:pPr>
        <w:ind w:firstLine="480"/>
        <w:jc w:val="both"/>
      </w:pPr>
      <w:r>
        <w:rPr>
          <w:sz w:val="24"/>
        </w:rPr>
        <w:t>2、专管员纳入“广东省帷胜业务管理系统、中国体育彩票实体渠道管理系统”（以下简称“系统”）等系统管理，专管员系统工作记录是考核专管员工作的重要指标。</w:t>
      </w:r>
    </w:p>
    <w:p>
      <w:pPr>
        <w:ind w:firstLine="480"/>
        <w:jc w:val="both"/>
      </w:pPr>
      <w:r>
        <w:rPr>
          <w:sz w:val="24"/>
        </w:rPr>
        <w:t>3、专管员每月对辖区内每一个投注站的服务巡查不得少于1次；专管员必须按规范要求做好每日主要工作情况的系统录入与填报。</w:t>
      </w:r>
    </w:p>
    <w:p>
      <w:pPr>
        <w:ind w:firstLine="480"/>
        <w:jc w:val="both"/>
      </w:pPr>
      <w:r>
        <w:rPr>
          <w:sz w:val="24"/>
        </w:rPr>
        <w:t>4、中标人应按照《广东省体育彩票专管员管理暂行办法》《肇庆市体育彩票投注站管理服务考核管理办法》等有关规定的要求，结合各自实际，制定各自的专管员、专管员主管管理制度和工作规范（包括：专管员、专管员主管开展工作的具体内容、程序和标准；对专管员履行职责的详细规定、限制和要求；对专管员、专管员主管进行考核的依据），报采购人备案后，作为开展日常工作、实施管理、培训和考核，以及对其进行监督检查的依据。</w:t>
      </w:r>
    </w:p>
    <w:p>
      <w:pPr>
        <w:ind w:firstLine="480"/>
        <w:jc w:val="both"/>
      </w:pPr>
      <w:r>
        <w:rPr>
          <w:sz w:val="24"/>
        </w:rPr>
        <w:t>5、采购人有权根据实施效果等调整上述附件文件的相关内容，中标人应根据调整内容修改相应的管理制度和工作规范，不予修改的，采购人与该中标人所签订的相关合同、协议即予解除（终止）。费用按合同的实际履行期结算，专管员的劳动合同终止补偿等由该中标人承担。</w:t>
      </w:r>
    </w:p>
    <w:p>
      <w:pPr>
        <w:ind w:firstLine="480"/>
        <w:jc w:val="both"/>
      </w:pPr>
      <w:r>
        <w:rPr>
          <w:sz w:val="24"/>
        </w:rPr>
        <w:t>6、中标人对专管员应根据工作需要有针对性的开展日常培训，以保持和提高专管员的业务能力。专管员的日常培训和考试由中标人根据采购人要求统一安排和主持。</w:t>
      </w:r>
    </w:p>
    <w:p>
      <w:pPr>
        <w:ind w:firstLine="480"/>
        <w:jc w:val="both"/>
      </w:pPr>
      <w:r>
        <w:rPr>
          <w:sz w:val="24"/>
        </w:rPr>
        <w:t>7、省体彩中心对专管员进行宏观管理与指导，采购人负责专管员的日常监督工作，中标人对专管员进行日常管理。专管员主管负责专管员考核的具体工作。专管员主管须按月汇总专管员工作记录、考核评分表等交采购人检查。采购人对专管员工作的监督采取工作记录抽查、电话回访、投诉核实、现场检查等形式进行。</w:t>
      </w:r>
    </w:p>
    <w:p>
      <w:pPr>
        <w:ind w:firstLine="480"/>
        <w:jc w:val="both"/>
      </w:pPr>
      <w:r>
        <w:rPr>
          <w:sz w:val="24"/>
        </w:rPr>
        <w:t>8、中标人须按照职数配置，配备足额的经考核合格的专管员，专管员不得兼任其它职务。因故需增加名额或出现名额空缺时，中标人须在指定时限内补足名额至符合职数配置要求。</w:t>
      </w:r>
    </w:p>
    <w:p>
      <w:pPr>
        <w:jc w:val="both"/>
      </w:pPr>
      <w:r>
        <w:rPr>
          <w:b/>
          <w:sz w:val="24"/>
        </w:rPr>
        <w:t>八</w:t>
      </w:r>
      <w:r>
        <w:rPr>
          <w:b/>
          <w:sz w:val="24"/>
        </w:rPr>
        <w:t>、中标人的义务和责任</w:t>
      </w:r>
    </w:p>
    <w:p>
      <w:pPr>
        <w:ind w:firstLine="480"/>
        <w:jc w:val="both"/>
      </w:pPr>
      <w:r>
        <w:rPr>
          <w:sz w:val="24"/>
        </w:rPr>
        <w:t>中标人应按</w:t>
      </w:r>
      <w:r>
        <w:rPr>
          <w:sz w:val="24"/>
        </w:rPr>
        <w:t>“公开、公平、公正”的原则，按照采购人的要求，择优录取专管员。中标人应与专管员、专管员主管、项目管理负责人建立劳动合同关系，承担专管员、专管员主管、项目管理负责人的工资、福利、公积金、社会保险、经济补偿、高温补贴、工伤、患病及非因工伤亡待遇等所有费用及责任，并须在劳动合同中注明，劳动合同须报采购人备案。专管员的合同终止补偿等由中标人承担。中标人应认真履行采购人安排的各项工作。此外，中标人应根据采购人出台的相关规定、服务费计算办法制定具体的考核与薪酬计发细则，报采购人备案，并将每月对专管员、专管员主管、项目管理负责人等的考核及薪酬发放表报采购人备案。</w:t>
      </w:r>
    </w:p>
    <w:p>
      <w:pPr>
        <w:jc w:val="both"/>
      </w:pPr>
      <w:r>
        <w:rPr>
          <w:b/>
          <w:sz w:val="24"/>
        </w:rPr>
        <w:t>九</w:t>
      </w:r>
      <w:r>
        <w:rPr>
          <w:b/>
          <w:sz w:val="24"/>
        </w:rPr>
        <w:t>、禁止行为</w:t>
      </w:r>
    </w:p>
    <w:p>
      <w:pPr>
        <w:ind w:firstLine="480"/>
        <w:jc w:val="both"/>
      </w:pPr>
      <w:r>
        <w:rPr>
          <w:sz w:val="24"/>
        </w:rPr>
        <w:t>中标人及其所属人员不得有以下行为：</w:t>
      </w:r>
    </w:p>
    <w:p>
      <w:pPr>
        <w:ind w:firstLine="480"/>
        <w:jc w:val="both"/>
      </w:pPr>
      <w:r>
        <w:rPr>
          <w:sz w:val="24"/>
        </w:rPr>
        <w:t>1、在本项目中串通投标。</w:t>
      </w:r>
    </w:p>
    <w:p>
      <w:pPr>
        <w:ind w:firstLine="480"/>
        <w:jc w:val="both"/>
      </w:pPr>
      <w:r>
        <w:rPr>
          <w:sz w:val="24"/>
        </w:rPr>
        <w:t>2、向其他单位（法人）或个人转包服务。</w:t>
      </w:r>
    </w:p>
    <w:p>
      <w:pPr>
        <w:ind w:firstLine="480"/>
        <w:jc w:val="both"/>
      </w:pPr>
      <w:r>
        <w:rPr>
          <w:sz w:val="24"/>
        </w:rPr>
        <w:t>3、向投注站业主、销售员等收取“红包”、有价证券或任何形式的劳务费用。</w:t>
      </w:r>
    </w:p>
    <w:p>
      <w:pPr>
        <w:ind w:firstLine="480"/>
        <w:jc w:val="both"/>
      </w:pPr>
      <w:r>
        <w:rPr>
          <w:sz w:val="24"/>
        </w:rPr>
        <w:t>4、虚报专管员名额或在专管员人数达不到职数配置要求时，未按规定补足。</w:t>
      </w:r>
    </w:p>
    <w:p>
      <w:pPr>
        <w:ind w:firstLine="480"/>
        <w:jc w:val="both"/>
      </w:pPr>
      <w:r>
        <w:rPr>
          <w:sz w:val="24"/>
        </w:rPr>
        <w:t>5、其它有损体育彩票声誉、名誉的行为。</w:t>
      </w:r>
    </w:p>
    <w:p>
      <w:pPr>
        <w:ind w:firstLine="480"/>
        <w:jc w:val="both"/>
      </w:pPr>
      <w:r>
        <w:rPr>
          <w:sz w:val="24"/>
        </w:rPr>
        <w:t>6、不得安排专管员做与本职工作无关的事情。</w:t>
      </w:r>
    </w:p>
    <w:p>
      <w:pPr>
        <w:jc w:val="both"/>
      </w:pPr>
      <w:r>
        <w:rPr>
          <w:b/>
          <w:sz w:val="24"/>
        </w:rPr>
        <w:t>十</w:t>
      </w:r>
      <w:r>
        <w:rPr>
          <w:b/>
          <w:sz w:val="24"/>
        </w:rPr>
        <w:t>、报价要求</w:t>
      </w:r>
    </w:p>
    <w:p>
      <w:pPr>
        <w:ind w:firstLine="480"/>
        <w:jc w:val="both"/>
      </w:pPr>
      <w:r>
        <w:rPr>
          <w:sz w:val="24"/>
        </w:rPr>
        <w:t>1、★投标人报价本项目最高限价</w:t>
      </w:r>
      <w:r>
        <w:rPr>
          <w:sz w:val="24"/>
        </w:rPr>
        <w:t>60%</w:t>
      </w:r>
      <w:r>
        <w:rPr>
          <w:sz w:val="24"/>
        </w:rPr>
        <w:t>（</w:t>
      </w:r>
      <w:r>
        <w:rPr>
          <w:sz w:val="24"/>
        </w:rPr>
        <w:t>含</w:t>
      </w:r>
      <w:r>
        <w:rPr>
          <w:sz w:val="24"/>
        </w:rPr>
        <w:t>60%</w:t>
      </w:r>
      <w:r>
        <w:rPr>
          <w:sz w:val="24"/>
        </w:rPr>
        <w:t>）</w:t>
      </w:r>
      <w:r>
        <w:rPr>
          <w:sz w:val="24"/>
        </w:rPr>
        <w:t>的，必须在投标文件中提供报价说明。</w:t>
      </w:r>
    </w:p>
    <w:p>
      <w:pPr>
        <w:ind w:firstLine="480"/>
        <w:jc w:val="both"/>
      </w:pPr>
      <w:r>
        <w:rPr>
          <w:sz w:val="24"/>
        </w:rPr>
        <w:t>2、若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有权将其作为无效投标处理。</w:t>
      </w:r>
    </w:p>
    <w:p>
      <w:pPr>
        <w:jc w:val="both"/>
      </w:pPr>
      <w:r>
        <w:rPr>
          <w:b/>
          <w:sz w:val="24"/>
        </w:rPr>
        <w:t>十</w:t>
      </w:r>
      <w:r>
        <w:rPr>
          <w:b/>
          <w:sz w:val="24"/>
        </w:rPr>
        <w:t>一</w:t>
      </w:r>
      <w:r>
        <w:rPr>
          <w:b/>
          <w:sz w:val="24"/>
        </w:rPr>
        <w:t>、项目服务经费构成</w:t>
      </w:r>
    </w:p>
    <w:p>
      <w:pPr>
        <w:ind w:firstLine="480"/>
        <w:jc w:val="both"/>
      </w:pPr>
      <w:r>
        <w:rPr>
          <w:sz w:val="24"/>
        </w:rPr>
        <w:t>肇庆市体育彩票销售投注站服务中标人服务费包括：专管员服务费、月度绩效服务费、年度绩效服务费构成。</w:t>
      </w:r>
    </w:p>
    <w:p>
      <w:pPr>
        <w:ind w:firstLine="480"/>
        <w:jc w:val="both"/>
      </w:pPr>
      <w:r>
        <w:rPr>
          <w:sz w:val="24"/>
        </w:rPr>
        <w:t>具体服务费结算金额根据采购人年度预算执行：</w:t>
      </w:r>
    </w:p>
    <w:p>
      <w:pPr>
        <w:ind w:firstLine="480"/>
        <w:jc w:val="both"/>
      </w:pPr>
      <w:r>
        <w:rPr>
          <w:sz w:val="24"/>
        </w:rPr>
        <w:t>1、以202</w:t>
      </w:r>
      <w:r>
        <w:rPr>
          <w:sz w:val="24"/>
        </w:rPr>
        <w:t>4</w:t>
      </w:r>
      <w:r>
        <w:rPr>
          <w:sz w:val="24"/>
        </w:rPr>
        <w:t>年度基本任务人民币</w:t>
      </w:r>
      <w:r>
        <w:rPr>
          <w:sz w:val="24"/>
        </w:rPr>
        <w:t>55</w:t>
      </w:r>
      <w:r>
        <w:rPr>
          <w:sz w:val="24"/>
        </w:rPr>
        <w:t>000万元作为基础核算数据，服务分项最高限价为人民币壹佰</w:t>
      </w:r>
      <w:r>
        <w:rPr>
          <w:sz w:val="24"/>
        </w:rPr>
        <w:t>陆</w:t>
      </w:r>
      <w:r>
        <w:rPr>
          <w:sz w:val="24"/>
        </w:rPr>
        <w:t>拾万元整（￥</w:t>
      </w:r>
      <w:r>
        <w:rPr>
          <w:sz w:val="24"/>
        </w:rPr>
        <w:t>1,</w:t>
      </w:r>
      <w:r>
        <w:rPr>
          <w:sz w:val="24"/>
        </w:rPr>
        <w:t>6</w:t>
      </w:r>
      <w:r>
        <w:rPr>
          <w:sz w:val="24"/>
        </w:rPr>
        <w:t>00,000.00元）。</w:t>
      </w:r>
    </w:p>
    <w:p>
      <w:pPr>
        <w:ind w:firstLine="480"/>
        <w:jc w:val="both"/>
      </w:pPr>
      <w:r>
        <w:rPr>
          <w:sz w:val="24"/>
        </w:rPr>
        <w:t>2、以202</w:t>
      </w:r>
      <w:r>
        <w:rPr>
          <w:sz w:val="24"/>
        </w:rPr>
        <w:t>5</w:t>
      </w:r>
      <w:r>
        <w:rPr>
          <w:sz w:val="24"/>
        </w:rPr>
        <w:t>年度基本任务人民币</w:t>
      </w:r>
      <w:r>
        <w:rPr>
          <w:sz w:val="24"/>
        </w:rPr>
        <w:t>61</w:t>
      </w:r>
      <w:r>
        <w:rPr>
          <w:sz w:val="24"/>
        </w:rPr>
        <w:t>000万元作为基础核算数据，服务分项最高限价为人民币壹佰陆拾万元整（￥1,600,000.00元）。</w:t>
      </w:r>
    </w:p>
    <w:p>
      <w:pPr>
        <w:ind w:firstLine="480"/>
        <w:jc w:val="both"/>
      </w:pPr>
      <w:r>
        <w:rPr>
          <w:sz w:val="24"/>
        </w:rPr>
        <w:t>两年服务最高限价为人民币叁佰</w:t>
      </w:r>
      <w:r>
        <w:rPr>
          <w:sz w:val="24"/>
        </w:rPr>
        <w:t>贰</w:t>
      </w:r>
      <w:r>
        <w:rPr>
          <w:sz w:val="24"/>
        </w:rPr>
        <w:t>拾万元整（￥</w:t>
      </w:r>
      <w:r>
        <w:rPr>
          <w:sz w:val="24"/>
        </w:rPr>
        <w:t>3,</w:t>
      </w:r>
      <w:r>
        <w:rPr>
          <w:sz w:val="24"/>
        </w:rPr>
        <w:t>2</w:t>
      </w:r>
      <w:r>
        <w:rPr>
          <w:sz w:val="24"/>
        </w:rPr>
        <w:t>00,000.00元），超出分项最高限价以及本项目最高限价的投标将被拒绝。</w:t>
      </w:r>
    </w:p>
    <w:p>
      <w:pPr>
        <w:ind w:firstLine="480"/>
        <w:jc w:val="both"/>
      </w:pPr>
      <w:r>
        <w:rPr>
          <w:sz w:val="24"/>
        </w:rPr>
        <w:t>以下经费计算方式：</w:t>
      </w:r>
    </w:p>
    <w:p>
      <w:pPr>
        <w:ind w:firstLine="480"/>
        <w:jc w:val="both"/>
      </w:pPr>
      <w:r>
        <w:rPr>
          <w:sz w:val="24"/>
        </w:rPr>
        <w:t>1、专管员服务费</w:t>
      </w:r>
    </w:p>
    <w:p>
      <w:pPr>
        <w:ind w:firstLine="480"/>
        <w:jc w:val="both"/>
      </w:pPr>
      <w:r>
        <w:rPr>
          <w:sz w:val="24"/>
        </w:rPr>
        <w:t>（</w:t>
      </w:r>
      <w:r>
        <w:rPr>
          <w:sz w:val="24"/>
        </w:rPr>
        <w:t>1）本项目专管员服务团队人数要求为：专管员</w:t>
      </w:r>
      <w:r>
        <w:rPr>
          <w:sz w:val="24"/>
        </w:rPr>
        <w:t>10</w:t>
      </w:r>
      <w:r>
        <w:rPr>
          <w:sz w:val="24"/>
        </w:rPr>
        <w:t>人</w:t>
      </w:r>
      <w:r>
        <w:rPr>
          <w:sz w:val="24"/>
        </w:rPr>
        <w:t>+专管员主管1人+项目管理负责人</w:t>
      </w:r>
      <w:r>
        <w:rPr>
          <w:sz w:val="24"/>
        </w:rPr>
        <w:t>1人+</w:t>
      </w:r>
      <w:r>
        <w:rPr>
          <w:sz w:val="24"/>
        </w:rPr>
        <w:t>维修员</w:t>
      </w:r>
      <w:r>
        <w:rPr>
          <w:sz w:val="24"/>
        </w:rPr>
        <w:t>1人，合计1</w:t>
      </w:r>
      <w:r>
        <w:rPr>
          <w:sz w:val="24"/>
        </w:rPr>
        <w:t>3</w:t>
      </w:r>
      <w:r>
        <w:rPr>
          <w:sz w:val="24"/>
        </w:rPr>
        <w:t>人；</w:t>
      </w:r>
    </w:p>
    <w:p>
      <w:pPr>
        <w:ind w:firstLine="480"/>
        <w:jc w:val="both"/>
      </w:pPr>
      <w:r>
        <w:rPr>
          <w:sz w:val="24"/>
        </w:rPr>
        <w:t>（</w:t>
      </w:r>
      <w:r>
        <w:rPr>
          <w:sz w:val="24"/>
        </w:rPr>
        <w:t>2）</w:t>
      </w:r>
      <w:r>
        <w:rPr>
          <w:sz w:val="24"/>
        </w:rPr>
        <w:t>专管员服务费内容包括：专管员工资</w:t>
      </w:r>
      <w:r>
        <w:rPr>
          <w:sz w:val="24"/>
        </w:rPr>
        <w:t>+交通津贴+通讯费+住房公积金+社会保险+税费；按肇人社发〔2021〕16号文《关于印发&lt;肇庆市直机关事业单位</w:t>
      </w:r>
      <w:r>
        <w:rPr>
          <w:sz w:val="24"/>
        </w:rPr>
        <w:t>编外人员薪金管理方案</w:t>
      </w:r>
      <w:r>
        <w:rPr>
          <w:sz w:val="24"/>
        </w:rPr>
        <w:t>&gt;》</w:t>
      </w:r>
      <w:r>
        <w:rPr>
          <w:sz w:val="24"/>
        </w:rPr>
        <w:t>执行。</w:t>
      </w:r>
      <w:r>
        <w:rPr>
          <w:b/>
          <w:sz w:val="24"/>
          <w:u w:val="single"/>
        </w:rPr>
        <w:t>服务期限内，</w:t>
      </w:r>
      <w:r>
        <w:rPr>
          <w:b/>
          <w:sz w:val="24"/>
          <w:u w:val="single"/>
        </w:rPr>
        <w:t>因相关政策调整，导致专管员服务费用调整</w:t>
      </w:r>
      <w:r>
        <w:rPr>
          <w:b/>
          <w:sz w:val="24"/>
          <w:u w:val="single"/>
        </w:rPr>
        <w:t>所产生的风险由投标人承担，采购人不就此另行追加服务费用。</w:t>
      </w:r>
    </w:p>
    <w:p>
      <w:pPr>
        <w:ind w:firstLine="480"/>
        <w:jc w:val="both"/>
      </w:pPr>
      <w:r>
        <w:rPr>
          <w:sz w:val="24"/>
        </w:rPr>
        <w:t>2、月度绩效服务费（结算费用将四舍五入至小数点后两位）</w:t>
      </w:r>
    </w:p>
    <w:p>
      <w:pPr>
        <w:ind w:firstLine="480"/>
        <w:jc w:val="both"/>
      </w:pPr>
      <w:r>
        <w:rPr>
          <w:sz w:val="24"/>
        </w:rPr>
        <w:t>月度绩效服务费：按当月销售总额</w:t>
      </w:r>
      <w:r>
        <w:rPr>
          <w:sz w:val="24"/>
        </w:rPr>
        <w:t>×1.7‰×当月月度绩效考核得分百分率计算。</w:t>
      </w:r>
    </w:p>
    <w:p>
      <w:pPr>
        <w:ind w:firstLine="480"/>
        <w:jc w:val="both"/>
      </w:pPr>
      <w:r>
        <w:rPr>
          <w:sz w:val="24"/>
        </w:rPr>
        <w:t>如：当月销售总额为人民币</w:t>
      </w:r>
      <w:r>
        <w:rPr>
          <w:sz w:val="24"/>
        </w:rPr>
        <w:t>3200万元，月度考核得分为95分，月度销售服务费（人民币：万元）=3200×1.7‰×95%=5.17。</w:t>
      </w:r>
    </w:p>
    <w:p>
      <w:pPr>
        <w:ind w:firstLine="482"/>
        <w:jc w:val="both"/>
      </w:pPr>
      <w:r>
        <w:rPr>
          <w:b/>
          <w:sz w:val="24"/>
        </w:rPr>
        <w:t>注：月度绩效考核得分计算方式详见《肇庆市体育彩票投注站管理服务考核管理办法》。</w:t>
      </w:r>
    </w:p>
    <w:p>
      <w:pPr>
        <w:ind w:firstLine="480"/>
        <w:jc w:val="both"/>
      </w:pPr>
      <w:r>
        <w:rPr>
          <w:sz w:val="24"/>
        </w:rPr>
        <w:t>3、年度绩效服务费（结算费用将四舍五入至小数点后两位）</w:t>
      </w:r>
    </w:p>
    <w:p>
      <w:pPr>
        <w:ind w:firstLine="480"/>
        <w:jc w:val="both"/>
      </w:pPr>
      <w:r>
        <w:rPr>
          <w:sz w:val="24"/>
        </w:rPr>
        <w:t>年度绩效服务费：（按当年销售总额</w:t>
      </w:r>
      <w:r>
        <w:rPr>
          <w:sz w:val="24"/>
        </w:rPr>
        <w:t>-当年基本任务）×5‰计算。</w:t>
      </w:r>
    </w:p>
    <w:p>
      <w:pPr>
        <w:ind w:firstLine="480"/>
        <w:jc w:val="both"/>
      </w:pPr>
      <w:r>
        <w:rPr>
          <w:sz w:val="24"/>
        </w:rPr>
        <w:t>如：按</w:t>
      </w:r>
      <w:r>
        <w:rPr>
          <w:sz w:val="24"/>
        </w:rPr>
        <w:t>202</w:t>
      </w:r>
      <w:r>
        <w:rPr>
          <w:sz w:val="24"/>
        </w:rPr>
        <w:t>4</w:t>
      </w:r>
      <w:r>
        <w:rPr>
          <w:sz w:val="24"/>
        </w:rPr>
        <w:t>年度当年基本任务人民币</w:t>
      </w:r>
      <w:r>
        <w:rPr>
          <w:sz w:val="24"/>
        </w:rPr>
        <w:t>55</w:t>
      </w:r>
      <w:r>
        <w:rPr>
          <w:sz w:val="24"/>
        </w:rPr>
        <w:t>000万元核算，如当年销售总额为人民币</w:t>
      </w:r>
      <w:r>
        <w:rPr>
          <w:sz w:val="24"/>
        </w:rPr>
        <w:t>61</w:t>
      </w:r>
      <w:r>
        <w:rPr>
          <w:sz w:val="24"/>
        </w:rPr>
        <w:t>000万元，年度绩效服务费（人民币：万元）=（</w:t>
      </w:r>
      <w:r>
        <w:rPr>
          <w:sz w:val="24"/>
        </w:rPr>
        <w:t>61</w:t>
      </w:r>
      <w:r>
        <w:rPr>
          <w:sz w:val="24"/>
        </w:rPr>
        <w:t>000 -</w:t>
      </w:r>
      <w:r>
        <w:rPr>
          <w:sz w:val="24"/>
        </w:rPr>
        <w:t>55</w:t>
      </w:r>
      <w:r>
        <w:rPr>
          <w:sz w:val="24"/>
        </w:rPr>
        <w:t>000）×5‰=30。</w:t>
      </w:r>
    </w:p>
    <w:p>
      <w:pPr>
        <w:ind w:firstLine="482"/>
        <w:jc w:val="both"/>
      </w:pPr>
      <w:r>
        <w:rPr>
          <w:b/>
          <w:sz w:val="24"/>
        </w:rPr>
        <w:t>注：</w:t>
      </w:r>
    </w:p>
    <w:p>
      <w:pPr>
        <w:numPr>
          <w:ilvl w:val="0"/>
          <w:numId w:val="1"/>
        </w:numPr>
        <w:jc w:val="both"/>
      </w:pPr>
      <w:r>
        <w:rPr>
          <w:b/>
          <w:sz w:val="24"/>
        </w:rPr>
        <w:t>每年</w:t>
      </w:r>
      <w:r>
        <w:rPr>
          <w:b/>
          <w:sz w:val="24"/>
        </w:rPr>
        <w:t>年度绩效服务费预算金额为</w:t>
      </w:r>
      <w:r>
        <w:rPr>
          <w:b/>
          <w:sz w:val="24"/>
        </w:rPr>
        <w:t>人民币</w:t>
      </w:r>
      <w:r>
        <w:rPr>
          <w:b/>
          <w:sz w:val="24"/>
        </w:rPr>
        <w:t>30万元。</w:t>
      </w:r>
    </w:p>
    <w:p>
      <w:pPr>
        <w:ind w:firstLine="482"/>
        <w:jc w:val="both"/>
      </w:pPr>
      <w:r>
        <w:rPr>
          <w:b/>
          <w:sz w:val="24"/>
        </w:rPr>
        <w:t>（</w:t>
      </w:r>
      <w:r>
        <w:rPr>
          <w:b/>
          <w:sz w:val="24"/>
        </w:rPr>
        <w:t>2</w:t>
      </w:r>
      <w:r>
        <w:rPr>
          <w:b/>
          <w:sz w:val="24"/>
        </w:rPr>
        <w:t>）</w:t>
      </w:r>
      <w:r>
        <w:rPr>
          <w:b/>
          <w:sz w:val="24"/>
        </w:rPr>
        <w:t>若中标人出现以下情况之一的，采购人将不计发上述年度绩效服务费：</w:t>
      </w:r>
    </w:p>
    <w:p>
      <w:pPr>
        <w:ind w:firstLine="602"/>
        <w:jc w:val="both"/>
      </w:pPr>
      <w:r>
        <w:rPr>
          <w:b/>
          <w:sz w:val="24"/>
        </w:rPr>
        <w:t>1）月度绩效考核全年平均分值低于80分（不含）；</w:t>
      </w:r>
    </w:p>
    <w:p>
      <w:pPr>
        <w:ind w:firstLine="602"/>
        <w:jc w:val="both"/>
      </w:pPr>
      <w:r>
        <w:rPr>
          <w:b/>
          <w:sz w:val="24"/>
        </w:rPr>
        <w:t>2）全年任意月份月度绩效考核分值低于65分（不含）。</w:t>
      </w:r>
    </w:p>
    <w:p>
      <w:pPr>
        <w:jc w:val="both"/>
      </w:pPr>
      <w:r>
        <w:rPr>
          <w:b/>
          <w:sz w:val="24"/>
        </w:rPr>
        <w:t>十</w:t>
      </w:r>
      <w:r>
        <w:rPr>
          <w:b/>
          <w:sz w:val="24"/>
        </w:rPr>
        <w:t>二</w:t>
      </w:r>
      <w:r>
        <w:rPr>
          <w:b/>
          <w:sz w:val="24"/>
        </w:rPr>
        <w:t>、退出机制</w:t>
      </w:r>
    </w:p>
    <w:p>
      <w:pPr>
        <w:ind w:firstLine="480"/>
        <w:jc w:val="both"/>
      </w:pPr>
      <w:r>
        <w:rPr>
          <w:sz w:val="24"/>
        </w:rPr>
        <w:t>中标人服务期内出现两次月度绩效考核低于</w:t>
      </w:r>
      <w:r>
        <w:rPr>
          <w:sz w:val="24"/>
        </w:rPr>
        <w:t>65分（不含65分）的，予以警</w:t>
      </w:r>
      <w:r>
        <w:rPr>
          <w:sz w:val="24"/>
        </w:rPr>
        <w:t>告；有以下情况之一的，采购人将与之解除合同：</w:t>
      </w:r>
    </w:p>
    <w:p>
      <w:pPr>
        <w:ind w:firstLine="480"/>
        <w:jc w:val="both"/>
      </w:pPr>
      <w:r>
        <w:rPr>
          <w:sz w:val="24"/>
        </w:rPr>
        <w:t>1、中标人服务期内出现三次月度绩效考核低于65分（不含65分）且不能在指定期限整改的；</w:t>
      </w:r>
    </w:p>
    <w:p>
      <w:pPr>
        <w:ind w:firstLine="480"/>
        <w:jc w:val="both"/>
      </w:pPr>
      <w:r>
        <w:rPr>
          <w:sz w:val="24"/>
        </w:rPr>
        <w:t>2、中标人服务期内连续3个月销量低于基本任务月均数（</w:t>
      </w:r>
      <w:r>
        <w:rPr>
          <w:sz w:val="24"/>
        </w:rPr>
        <w:t>4583</w:t>
      </w:r>
      <w:r>
        <w:rPr>
          <w:sz w:val="24"/>
        </w:rPr>
        <w:t>万元）（遇不可抗力或政策调整的除外）；</w:t>
      </w:r>
    </w:p>
    <w:p>
      <w:pPr>
        <w:ind w:firstLine="480"/>
        <w:jc w:val="both"/>
      </w:pPr>
      <w:r>
        <w:rPr>
          <w:sz w:val="24"/>
        </w:rPr>
        <w:t>3、严重违反体育彩票管理机构规章制度；</w:t>
      </w:r>
    </w:p>
    <w:p>
      <w:pPr>
        <w:ind w:firstLine="480"/>
        <w:jc w:val="both"/>
      </w:pPr>
      <w:r>
        <w:rPr>
          <w:sz w:val="24"/>
        </w:rPr>
        <w:t>4、被依法追究刑事责任。</w:t>
      </w:r>
    </w:p>
    <w:p>
      <w:pPr>
        <w:ind w:firstLine="480"/>
        <w:jc w:val="both"/>
      </w:pPr>
      <w:r>
        <w:rPr>
          <w:sz w:val="24"/>
        </w:rPr>
        <w:t>出现重大安全问题的，暂停中标人运营，待调查核实、分清责任后再作进一步处理，经确认主要责任在中标人的，解除合同、予以清退，并追究相应法律责任。</w:t>
      </w:r>
    </w:p>
    <w:p>
      <w:pPr>
        <w:jc w:val="both"/>
      </w:pPr>
      <w:r>
        <w:rPr>
          <w:b/>
          <w:sz w:val="24"/>
        </w:rPr>
        <w:t>十</w:t>
      </w:r>
      <w:r>
        <w:rPr>
          <w:b/>
          <w:sz w:val="24"/>
        </w:rPr>
        <w:t>三</w:t>
      </w:r>
      <w:r>
        <w:rPr>
          <w:b/>
          <w:sz w:val="24"/>
        </w:rPr>
        <w:t>、提前终止</w:t>
      </w:r>
    </w:p>
    <w:p>
      <w:pPr>
        <w:ind w:firstLine="480"/>
        <w:jc w:val="both"/>
      </w:pPr>
      <w:r>
        <w:rPr>
          <w:sz w:val="24"/>
        </w:rPr>
        <w:t>1、如因法律、法规、政策或主管部门（含上级体育彩票机构）相关规定调整，导致该管理服务项目不得继续实施或该项目运作模式、主体内容等发生重大变化时，采购人与该项目中标人所签订的相关合同、协议将无条件提前终止，费用按合同的实际履行期结算。</w:t>
      </w:r>
    </w:p>
    <w:p>
      <w:pPr>
        <w:ind w:firstLine="480"/>
        <w:jc w:val="both"/>
      </w:pPr>
      <w:r>
        <w:rPr>
          <w:sz w:val="24"/>
        </w:rPr>
        <w:t>2、如遇政策调整等不可预见的问题，使得本项目经费须调整或减少，双方应另行协商变更合同的相应条款，协商不成的，本合同终止。费用按合同的实际履行期结算。</w:t>
      </w:r>
    </w:p>
    <w:p>
      <w:pPr>
        <w:jc w:val="both"/>
      </w:pPr>
      <w:r>
        <w:rPr>
          <w:b/>
          <w:sz w:val="24"/>
        </w:rPr>
        <w:t>十</w:t>
      </w:r>
      <w:r>
        <w:rPr>
          <w:b/>
          <w:sz w:val="24"/>
        </w:rPr>
        <w:t>四</w:t>
      </w:r>
      <w:r>
        <w:rPr>
          <w:b/>
          <w:sz w:val="24"/>
        </w:rPr>
        <w:t>、法律效力</w:t>
      </w:r>
    </w:p>
    <w:p>
      <w:pPr>
        <w:ind w:firstLine="480"/>
        <w:jc w:val="both"/>
      </w:pPr>
      <w:r>
        <w:rPr>
          <w:sz w:val="24"/>
        </w:rPr>
        <w:t>省、市体育彩票机构制定的投注站和专管员工作相关管理规定，均为本项目招标文件及中标人与采购人签订的服务合同不可分割的组成部分，具有同等法律效力，中标人和专管员均应严格遵照执行。</w:t>
      </w:r>
    </w:p>
    <w:p>
      <w:pPr>
        <w:jc w:val="both"/>
      </w:pPr>
      <w:r>
        <w:rPr>
          <w:b/>
          <w:sz w:val="24"/>
        </w:rPr>
        <w:t>十</w:t>
      </w:r>
      <w:r>
        <w:rPr>
          <w:b/>
          <w:sz w:val="24"/>
        </w:rPr>
        <w:t>五</w:t>
      </w:r>
      <w:r>
        <w:rPr>
          <w:b/>
          <w:sz w:val="24"/>
        </w:rPr>
        <w:t>、付款方式</w:t>
      </w:r>
    </w:p>
    <w:p>
      <w:pPr>
        <w:ind w:firstLine="480"/>
        <w:jc w:val="both"/>
      </w:pPr>
      <w:r>
        <w:rPr>
          <w:sz w:val="24"/>
        </w:rPr>
        <w:t>1、服务费按月结算（当月结算上月服务费）。中标人应当在每月考核结算后的5个工作日内开具增值税发票原件交采购人，采购人原则上在收到中标人发票的10个工作日内办理上月服务费的支付手续。如中标人提供服务不足一个月按日结算（如遇节假日或特殊情况，付款时间顺延）。</w:t>
      </w:r>
    </w:p>
    <w:p>
      <w:pPr>
        <w:ind w:firstLine="480"/>
        <w:jc w:val="both"/>
      </w:pPr>
      <w:r>
        <w:rPr>
          <w:sz w:val="24"/>
        </w:rPr>
        <w:t>2、因采购人使用的是财政资金，采购人自收到发票后10个工作日内办理财政支付申请手续（不含政府财政支付部门审核的时间），在规定时间内提出支付申请手续后即视为采购人已经按期支付。</w:t>
      </w:r>
    </w:p>
    <w:p>
      <w:pPr>
        <w:jc w:val="both"/>
      </w:pPr>
      <w:r>
        <w:rPr>
          <w:b/>
          <w:sz w:val="24"/>
        </w:rPr>
        <w:t>十</w:t>
      </w:r>
      <w:r>
        <w:rPr>
          <w:b/>
          <w:sz w:val="24"/>
        </w:rPr>
        <w:t>六</w:t>
      </w:r>
      <w:r>
        <w:rPr>
          <w:b/>
          <w:sz w:val="24"/>
        </w:rPr>
        <w:t>、附件</w:t>
      </w:r>
    </w:p>
    <w:p>
      <w:pPr>
        <w:ind w:firstLine="480"/>
        <w:jc w:val="both"/>
      </w:pPr>
      <w:r>
        <w:rPr>
          <w:sz w:val="24"/>
        </w:rPr>
        <w:t>1、广东省体育彩票专管员管理暂行办法</w:t>
      </w:r>
    </w:p>
    <w:p>
      <w:pPr>
        <w:jc w:val="both"/>
      </w:pPr>
      <w:r>
        <w:rPr>
          <w:sz w:val="24"/>
        </w:rPr>
        <w:t xml:space="preserve">    2、肇庆市体育彩票投注站管理服务考核管理办法</w:t>
      </w:r>
    </w:p>
    <w:p>
      <w:pPr>
        <w:jc w:val="both"/>
      </w:pPr>
      <w:r>
        <w:rPr/>
        <w:t xml:space="preserve"> </w:t>
      </w:r>
    </w:p>
    <w:p>
      <w:pPr>
        <w:jc w:val="both"/>
      </w:pPr>
      <w:r>
        <w:rPr>
          <w:sz w:val="24"/>
        </w:rPr>
        <w:t>附件</w:t>
      </w:r>
      <w:r>
        <w:rPr>
          <w:sz w:val="24"/>
        </w:rPr>
        <w:t>1</w:t>
      </w:r>
      <w:r>
        <w:rPr>
          <w:sz w:val="24"/>
        </w:rPr>
        <w:t>：</w:t>
      </w:r>
    </w:p>
    <w:p>
      <w:pPr>
        <w:jc w:val="center"/>
      </w:pPr>
      <w:r>
        <w:rPr>
          <w:b/>
          <w:sz w:val="24"/>
        </w:rPr>
        <w:t>广东省体育彩票专管员管理暂行办法</w:t>
      </w:r>
    </w:p>
    <w:p>
      <w:pPr>
        <w:jc w:val="center"/>
      </w:pPr>
      <w:r>
        <w:rPr>
          <w:b/>
          <w:sz w:val="24"/>
        </w:rPr>
        <w:t>第一章</w:t>
      </w:r>
      <w:r>
        <w:rPr>
          <w:b/>
          <w:sz w:val="24"/>
        </w:rPr>
        <w:t xml:space="preserve"> </w:t>
      </w:r>
      <w:r>
        <w:rPr>
          <w:b/>
          <w:sz w:val="24"/>
        </w:rPr>
        <w:t>总则</w:t>
      </w:r>
    </w:p>
    <w:p>
      <w:pPr>
        <w:numPr>
          <w:ilvl w:val="0"/>
          <w:numId w:val="1"/>
        </w:numPr>
        <w:jc w:val="both"/>
      </w:pPr>
      <w:r>
        <w:rPr>
          <w:sz w:val="24"/>
        </w:rPr>
        <w:t>为了规范我省电脑体育彩票专管员的管理，广东省体育彩票管理中心</w:t>
      </w:r>
      <w:r>
        <w:rPr>
          <w:sz w:val="24"/>
        </w:rPr>
        <w:t>(</w:t>
      </w:r>
      <w:r>
        <w:rPr>
          <w:sz w:val="24"/>
        </w:rPr>
        <w:t>以下简称</w:t>
      </w:r>
      <w:r>
        <w:rPr>
          <w:sz w:val="24"/>
        </w:rPr>
        <w:t>“省中心”</w:t>
      </w:r>
      <w:r>
        <w:rPr>
          <w:sz w:val="24"/>
        </w:rPr>
        <w:t>)</w:t>
      </w:r>
      <w:r>
        <w:rPr>
          <w:sz w:val="24"/>
        </w:rPr>
        <w:t>制订本办法。</w:t>
      </w:r>
    </w:p>
    <w:p>
      <w:pPr>
        <w:numPr>
          <w:ilvl w:val="0"/>
          <w:numId w:val="1"/>
        </w:numPr>
        <w:jc w:val="both"/>
      </w:pPr>
      <w:r>
        <w:rPr>
          <w:sz w:val="24"/>
        </w:rPr>
        <w:t>我省各市体育彩票管理中心（以下简称</w:t>
      </w:r>
      <w:r>
        <w:rPr>
          <w:sz w:val="24"/>
        </w:rPr>
        <w:t>“市中心”），及所有对电脑体育彩票投注站进行直接管理的工作人员（专管员），均适用本办法。</w:t>
      </w:r>
    </w:p>
    <w:p>
      <w:pPr>
        <w:jc w:val="center"/>
      </w:pPr>
      <w:r>
        <w:rPr>
          <w:b/>
          <w:sz w:val="24"/>
        </w:rPr>
        <w:t>第二章</w:t>
      </w:r>
      <w:r>
        <w:rPr>
          <w:b/>
          <w:sz w:val="24"/>
        </w:rPr>
        <w:t xml:space="preserve"> </w:t>
      </w:r>
      <w:r>
        <w:rPr>
          <w:b/>
          <w:sz w:val="24"/>
        </w:rPr>
        <w:t>专管员及其工作职责</w:t>
      </w:r>
    </w:p>
    <w:p>
      <w:pPr>
        <w:numPr>
          <w:ilvl w:val="0"/>
          <w:numId w:val="1"/>
        </w:numPr>
        <w:jc w:val="both"/>
      </w:pPr>
      <w:r>
        <w:rPr>
          <w:sz w:val="24"/>
        </w:rPr>
        <w:t>专管员是由各级电脑体育彩票管理机构或未设县级机构的县（市、区）体育行政部门，为对辖区内的电脑体育彩票销售站点的销售、宣传、维修等工作进行检查、指导、协调和服务而指定或公开征招的工作人员。在县（市、区）原则上按每</w:t>
      </w:r>
      <w:r>
        <w:rPr>
          <w:sz w:val="24"/>
        </w:rPr>
        <w:t>40</w:t>
      </w:r>
      <w:r>
        <w:rPr>
          <w:sz w:val="24"/>
        </w:rPr>
        <w:t>个销售站设立</w:t>
      </w:r>
      <w:r>
        <w:rPr>
          <w:sz w:val="24"/>
        </w:rPr>
        <w:t>1</w:t>
      </w:r>
      <w:r>
        <w:rPr>
          <w:sz w:val="24"/>
        </w:rPr>
        <w:t>名专管员，不足</w:t>
      </w:r>
      <w:r>
        <w:rPr>
          <w:sz w:val="24"/>
        </w:rPr>
        <w:t>40</w:t>
      </w:r>
      <w:r>
        <w:rPr>
          <w:sz w:val="24"/>
        </w:rPr>
        <w:t>个销售站的按</w:t>
      </w:r>
      <w:r>
        <w:rPr>
          <w:sz w:val="24"/>
        </w:rPr>
        <w:t>40</w:t>
      </w:r>
      <w:r>
        <w:rPr>
          <w:sz w:val="24"/>
        </w:rPr>
        <w:t>个销售站计算。在市区原则上按每</w:t>
      </w:r>
      <w:r>
        <w:rPr>
          <w:sz w:val="24"/>
        </w:rPr>
        <w:t>50</w:t>
      </w:r>
      <w:r>
        <w:rPr>
          <w:sz w:val="24"/>
        </w:rPr>
        <w:t>个销售站设立</w:t>
      </w:r>
      <w:r>
        <w:rPr>
          <w:sz w:val="24"/>
        </w:rPr>
        <w:t>1</w:t>
      </w:r>
      <w:r>
        <w:rPr>
          <w:sz w:val="24"/>
        </w:rPr>
        <w:t>名专管员。</w:t>
      </w:r>
    </w:p>
    <w:p>
      <w:pPr>
        <w:numPr>
          <w:ilvl w:val="0"/>
          <w:numId w:val="1"/>
        </w:numPr>
        <w:jc w:val="both"/>
      </w:pPr>
      <w:r>
        <w:rPr>
          <w:sz w:val="24"/>
        </w:rPr>
        <w:t>凡年满</w:t>
      </w:r>
      <w:r>
        <w:rPr>
          <w:sz w:val="24"/>
        </w:rPr>
        <w:t>18</w:t>
      </w:r>
      <w:r>
        <w:rPr>
          <w:sz w:val="24"/>
        </w:rPr>
        <w:t>周岁的中国公民，性别不限，具有相当于中专或中专以上文化程度，年龄在</w:t>
      </w:r>
      <w:r>
        <w:rPr>
          <w:sz w:val="24"/>
        </w:rPr>
        <w:t>35</w:t>
      </w:r>
      <w:r>
        <w:rPr>
          <w:sz w:val="24"/>
        </w:rPr>
        <w:t>周岁以下的，均可成为专管员。</w:t>
      </w:r>
    </w:p>
    <w:p>
      <w:pPr>
        <w:numPr>
          <w:ilvl w:val="0"/>
          <w:numId w:val="1"/>
        </w:numPr>
        <w:jc w:val="both"/>
      </w:pPr>
      <w:r>
        <w:rPr>
          <w:sz w:val="24"/>
        </w:rPr>
        <w:t>专管员要有强烈的敬业精神，要责任心强，纪律性强，工作勤奋，基本素质好，能常年巡回检查销售站点。</w:t>
      </w:r>
    </w:p>
    <w:p>
      <w:pPr>
        <w:numPr>
          <w:ilvl w:val="0"/>
          <w:numId w:val="1"/>
        </w:numPr>
        <w:jc w:val="both"/>
      </w:pPr>
      <w:r>
        <w:rPr>
          <w:sz w:val="24"/>
        </w:rPr>
        <w:t>专管员必须经市中心考核和培训合格后正式录用并在省中心备案，一经录用，发聘书和上岗胸牌，正式上岗。</w:t>
      </w:r>
    </w:p>
    <w:p>
      <w:pPr>
        <w:numPr>
          <w:ilvl w:val="0"/>
          <w:numId w:val="1"/>
        </w:numPr>
        <w:jc w:val="both"/>
      </w:pPr>
      <w:r>
        <w:rPr>
          <w:sz w:val="24"/>
        </w:rPr>
        <w:t>专管员必须服从同级体育彩票管理机构的领导和上级体育彩票管理机构的业务指导，要有组织性，纪律性，要按照各级体育彩票管理机构的管理规定对所辖区域内的销售站点从事各项管理、服务、协调和设备维修等工作。</w:t>
      </w:r>
    </w:p>
    <w:p>
      <w:pPr>
        <w:numPr>
          <w:ilvl w:val="0"/>
          <w:numId w:val="1"/>
        </w:numPr>
        <w:jc w:val="both"/>
      </w:pPr>
      <w:r>
        <w:rPr>
          <w:sz w:val="24"/>
        </w:rPr>
        <w:t>专管员应了解有关彩票销售政策，收集有关销售信息，密切关注市场变化，及时反馈市场动态，努力钻研各项业务，积极参加业务培训，提高业务工作能力，熟悉各种工作要求，不断提高自已的管理、服务、协调和维修等工作水平的要求。</w:t>
      </w:r>
    </w:p>
    <w:p>
      <w:pPr>
        <w:numPr>
          <w:ilvl w:val="0"/>
          <w:numId w:val="1"/>
        </w:numPr>
        <w:jc w:val="both"/>
      </w:pPr>
      <w:r>
        <w:rPr>
          <w:sz w:val="24"/>
        </w:rPr>
        <w:t>专管员应大力宣传发行中国体育彩票的目的、意义，宣传公益金使用的方向，认真、准确地解答</w:t>
      </w:r>
      <w:r>
        <w:rPr>
          <w:sz w:val="24"/>
        </w:rPr>
        <w:t>购彩者</w:t>
      </w:r>
      <w:r>
        <w:rPr>
          <w:sz w:val="24"/>
        </w:rPr>
        <w:t>的相关咨询。同时做到不利于体育彩票发行的话不说，不利于体育彩票发行的事不做，正确引导</w:t>
      </w:r>
      <w:r>
        <w:rPr>
          <w:sz w:val="24"/>
        </w:rPr>
        <w:t>购彩者</w:t>
      </w:r>
      <w:r>
        <w:rPr>
          <w:sz w:val="24"/>
        </w:rPr>
        <w:t>的投注行为，规范销售员的销售行为，要杜绝内部恶性竞争，防止局部市场混乱现象，严禁泄露体育彩票的有关机密。</w:t>
      </w:r>
    </w:p>
    <w:p>
      <w:pPr>
        <w:numPr>
          <w:ilvl w:val="0"/>
          <w:numId w:val="1"/>
        </w:numPr>
        <w:jc w:val="both"/>
      </w:pPr>
      <w:r>
        <w:rPr>
          <w:sz w:val="24"/>
        </w:rPr>
        <w:t>专管员要热爱本职工作，热情为</w:t>
      </w:r>
      <w:r>
        <w:rPr>
          <w:sz w:val="24"/>
        </w:rPr>
        <w:t>购彩者</w:t>
      </w:r>
      <w:r>
        <w:rPr>
          <w:sz w:val="24"/>
        </w:rPr>
        <w:t>服务，为销售员服务，为销售站点服务，积极推动销售站标准化建设，提升中国体育彩票形象，为销售站点营造好的销售环境。</w:t>
      </w:r>
    </w:p>
    <w:p>
      <w:pPr>
        <w:numPr>
          <w:ilvl w:val="0"/>
          <w:numId w:val="1"/>
        </w:numPr>
        <w:jc w:val="both"/>
      </w:pPr>
      <w:r>
        <w:rPr>
          <w:sz w:val="24"/>
        </w:rPr>
        <w:t>专管员上岗时，应做到服装整洁、挂牌上岗，对销售员要做到文明礼貌、态度和蔼，对</w:t>
      </w:r>
      <w:r>
        <w:rPr>
          <w:sz w:val="24"/>
        </w:rPr>
        <w:t>购彩者</w:t>
      </w:r>
      <w:r>
        <w:rPr>
          <w:sz w:val="24"/>
        </w:rPr>
        <w:t>要做到有问必答，不厌其烦，对工作要做到有条不紊，干净利索。不和销售员争执，不和</w:t>
      </w:r>
      <w:r>
        <w:rPr>
          <w:sz w:val="24"/>
        </w:rPr>
        <w:t>购彩者</w:t>
      </w:r>
      <w:r>
        <w:rPr>
          <w:sz w:val="24"/>
        </w:rPr>
        <w:t>争执，自觉维护中国体育彩票的形象。</w:t>
      </w:r>
    </w:p>
    <w:p>
      <w:pPr>
        <w:numPr>
          <w:ilvl w:val="0"/>
          <w:numId w:val="1"/>
        </w:numPr>
        <w:jc w:val="both"/>
      </w:pPr>
      <w:r>
        <w:rPr>
          <w:sz w:val="24"/>
        </w:rPr>
        <w:t>专管员要积极做好各有关方面的协调工作，真正起到桥梁和纽带的作用，使体育彩票管理机构和销售站之间、销售站和销售站之间、销售站和</w:t>
      </w:r>
      <w:r>
        <w:rPr>
          <w:sz w:val="24"/>
        </w:rPr>
        <w:t>购彩者</w:t>
      </w:r>
      <w:r>
        <w:rPr>
          <w:sz w:val="24"/>
        </w:rPr>
        <w:t>之间都建立起融洽的关系，要及时纠正各种不良现象和不良倾向，坚决制止各种不正当和不正常的行为，对自己一时无法处理或解决的问题要在第一时间向有关部门上报。</w:t>
      </w:r>
    </w:p>
    <w:p>
      <w:pPr>
        <w:numPr>
          <w:ilvl w:val="0"/>
          <w:numId w:val="1"/>
        </w:numPr>
        <w:jc w:val="both"/>
      </w:pPr>
      <w:r>
        <w:rPr>
          <w:sz w:val="24"/>
        </w:rPr>
        <w:t>专管员有义务和权利按照各级体育彩票管理机构的有关管理规定，利用各级体育彩票管理机构公布的举报电话和举报信箱，向各级体育彩票管理机构举报发生在本地区有损体育彩票形象或销售的违法违纪违规行为。</w:t>
      </w:r>
    </w:p>
    <w:p>
      <w:pPr>
        <w:numPr>
          <w:ilvl w:val="0"/>
          <w:numId w:val="1"/>
        </w:numPr>
        <w:jc w:val="both"/>
      </w:pPr>
      <w:r>
        <w:rPr>
          <w:sz w:val="24"/>
        </w:rPr>
        <w:t>专管员主动要求离岗的，须提前一个月以书面方式向同级电脑体育彩票管理机构（或体育行政部门）提出申请，待批准后，方可离岗。在新专管员未上岗之前，不得擅自离岗。</w:t>
      </w:r>
    </w:p>
    <w:p>
      <w:pPr>
        <w:jc w:val="center"/>
      </w:pPr>
      <w:r>
        <w:rPr>
          <w:b/>
          <w:sz w:val="24"/>
        </w:rPr>
        <w:t>第三章</w:t>
      </w:r>
      <w:r>
        <w:rPr>
          <w:b/>
          <w:sz w:val="24"/>
        </w:rPr>
        <w:t xml:space="preserve"> </w:t>
      </w:r>
      <w:r>
        <w:rPr>
          <w:b/>
          <w:sz w:val="24"/>
        </w:rPr>
        <w:t>专管员工作内容</w:t>
      </w:r>
    </w:p>
    <w:p>
      <w:pPr>
        <w:numPr>
          <w:ilvl w:val="0"/>
          <w:numId w:val="2"/>
        </w:numPr>
        <w:jc w:val="both"/>
      </w:pPr>
      <w:r>
        <w:rPr>
          <w:sz w:val="24"/>
        </w:rPr>
        <w:t>专管员的主要工作内容是：</w:t>
      </w:r>
    </w:p>
    <w:p>
      <w:pPr>
        <w:numPr>
          <w:ilvl w:val="1"/>
          <w:numId w:val="2"/>
        </w:numPr>
        <w:jc w:val="both"/>
      </w:pPr>
      <w:r>
        <w:rPr>
          <w:sz w:val="24"/>
        </w:rPr>
        <w:t>每</w:t>
      </w:r>
      <w:r>
        <w:rPr>
          <w:sz w:val="24"/>
        </w:rPr>
        <w:t>10-15</w:t>
      </w:r>
      <w:r>
        <w:rPr>
          <w:sz w:val="24"/>
        </w:rPr>
        <w:t>天对辖区内所有销售站点至少巡查一遍，巡查工作的主要内容是：</w:t>
      </w:r>
    </w:p>
    <w:p>
      <w:pPr>
        <w:numPr>
          <w:ilvl w:val="0"/>
          <w:numId w:val="1"/>
        </w:numPr>
        <w:jc w:val="both"/>
      </w:pPr>
      <w:r>
        <w:rPr>
          <w:sz w:val="24"/>
        </w:rPr>
        <w:t>销售情况，是否有大起大落或别的异常变化；</w:t>
      </w:r>
    </w:p>
    <w:p>
      <w:pPr>
        <w:numPr>
          <w:ilvl w:val="0"/>
          <w:numId w:val="1"/>
        </w:numPr>
        <w:jc w:val="both"/>
      </w:pPr>
      <w:r>
        <w:rPr>
          <w:sz w:val="24"/>
        </w:rPr>
        <w:t>销售站情况，如是否擅自移机，是否要进一步改善销售环境等等；</w:t>
      </w:r>
    </w:p>
    <w:p>
      <w:pPr>
        <w:numPr>
          <w:ilvl w:val="0"/>
          <w:numId w:val="1"/>
        </w:numPr>
        <w:jc w:val="both"/>
      </w:pPr>
      <w:r>
        <w:rPr>
          <w:sz w:val="24"/>
        </w:rPr>
        <w:t>销售员情况，如是否擅自换人，业务能力有无提高，是否需要培训，着装情况和是否戴证上岗等等；</w:t>
      </w:r>
    </w:p>
    <w:p>
      <w:pPr>
        <w:numPr>
          <w:ilvl w:val="0"/>
          <w:numId w:val="1"/>
        </w:numPr>
        <w:jc w:val="both"/>
      </w:pPr>
      <w:r>
        <w:rPr>
          <w:sz w:val="24"/>
        </w:rPr>
        <w:t>购彩者</w:t>
      </w:r>
      <w:r>
        <w:rPr>
          <w:sz w:val="24"/>
        </w:rPr>
        <w:t>情况，如</w:t>
      </w:r>
      <w:r>
        <w:rPr>
          <w:sz w:val="24"/>
        </w:rPr>
        <w:t>购彩者</w:t>
      </w:r>
      <w:r>
        <w:rPr>
          <w:sz w:val="24"/>
        </w:rPr>
        <w:t>群体是否有变化，</w:t>
      </w:r>
      <w:r>
        <w:rPr>
          <w:sz w:val="24"/>
        </w:rPr>
        <w:t>购彩者</w:t>
      </w:r>
      <w:r>
        <w:rPr>
          <w:sz w:val="24"/>
        </w:rPr>
        <w:t>心理是否有变化以及</w:t>
      </w:r>
      <w:r>
        <w:rPr>
          <w:sz w:val="24"/>
        </w:rPr>
        <w:t>购彩者</w:t>
      </w:r>
      <w:r>
        <w:rPr>
          <w:sz w:val="24"/>
        </w:rPr>
        <w:t>对近期出台的玩法或促销活动等有什么看法等等；</w:t>
      </w:r>
    </w:p>
    <w:p>
      <w:pPr>
        <w:numPr>
          <w:ilvl w:val="0"/>
          <w:numId w:val="1"/>
        </w:numPr>
        <w:jc w:val="both"/>
      </w:pPr>
      <w:r>
        <w:rPr>
          <w:sz w:val="24"/>
        </w:rPr>
        <w:t>各级彩票管理机构的管理要求执行情况，如宣传用品的派发是否及时等等；</w:t>
      </w:r>
    </w:p>
    <w:p>
      <w:pPr>
        <w:numPr>
          <w:ilvl w:val="0"/>
          <w:numId w:val="1"/>
        </w:numPr>
        <w:jc w:val="both"/>
      </w:pPr>
      <w:r>
        <w:rPr>
          <w:sz w:val="24"/>
        </w:rPr>
        <w:t>销售设备的使用和保养情况，如能否进行正确使用等等；</w:t>
      </w:r>
    </w:p>
    <w:p>
      <w:pPr>
        <w:numPr>
          <w:ilvl w:val="0"/>
          <w:numId w:val="1"/>
        </w:numPr>
        <w:jc w:val="both"/>
      </w:pPr>
      <w:r>
        <w:rPr>
          <w:sz w:val="24"/>
        </w:rPr>
        <w:t>是否有对各级体育彩票管理机构以及管理办法的意见和建议等等；</w:t>
      </w:r>
    </w:p>
    <w:p>
      <w:pPr>
        <w:ind w:firstLine="523"/>
        <w:jc w:val="both"/>
      </w:pPr>
      <w:r>
        <w:rPr>
          <w:sz w:val="24"/>
        </w:rPr>
        <w:t>每次巡查时，都要将巡查的内容，遇到的问题以及解决办法记录在册，由双方签字确认。巡查时，一定要及时消灭各种事故隐患。</w:t>
      </w:r>
    </w:p>
    <w:p>
      <w:pPr>
        <w:numPr>
          <w:ilvl w:val="0"/>
          <w:numId w:val="3"/>
        </w:numPr>
      </w:pPr>
    </w:p>
    <w:p>
      <w:pPr>
        <w:numPr>
          <w:ilvl w:val="1"/>
          <w:numId w:val="3"/>
        </w:numPr>
        <w:jc w:val="both"/>
      </w:pPr>
      <w:r>
        <w:rPr>
          <w:sz w:val="24"/>
        </w:rPr>
        <w:t>对销售站、销售员和</w:t>
      </w:r>
      <w:r>
        <w:rPr>
          <w:sz w:val="24"/>
        </w:rPr>
        <w:t>购彩者</w:t>
      </w:r>
      <w:r>
        <w:rPr>
          <w:sz w:val="24"/>
        </w:rPr>
        <w:t>进行彩票知识的培训工作，主要工作内容是：</w:t>
      </w:r>
    </w:p>
    <w:p>
      <w:pPr>
        <w:numPr>
          <w:ilvl w:val="2"/>
          <w:numId w:val="3"/>
        </w:numPr>
        <w:jc w:val="both"/>
      </w:pPr>
      <w:r>
        <w:rPr>
          <w:sz w:val="24"/>
        </w:rPr>
        <w:t>对新上岗的销售员进行彩票知识的初级业务培训，包括彩票玩法基本知识、基本销售技巧和销售设备的基本操作方法，使其能向</w:t>
      </w:r>
      <w:r>
        <w:rPr>
          <w:sz w:val="24"/>
        </w:rPr>
        <w:t>购彩者</w:t>
      </w:r>
      <w:r>
        <w:rPr>
          <w:sz w:val="24"/>
        </w:rPr>
        <w:t>正确介绍各种彩票玩法，能正确操作销售设备售票；</w:t>
      </w:r>
    </w:p>
    <w:p>
      <w:pPr>
        <w:numPr>
          <w:ilvl w:val="2"/>
          <w:numId w:val="3"/>
        </w:numPr>
        <w:jc w:val="both"/>
      </w:pPr>
      <w:r>
        <w:rPr>
          <w:sz w:val="24"/>
        </w:rPr>
        <w:t>对老销售员进行提高培训，使他们能熟练操作销售设备，掌握销售设备的操作技巧、保养知识和保养办法，同时能精通各种彩票玩法，评价各种投注方案，推荐投注号码，指导</w:t>
      </w:r>
      <w:r>
        <w:rPr>
          <w:sz w:val="24"/>
        </w:rPr>
        <w:t>购彩者</w:t>
      </w:r>
      <w:r>
        <w:rPr>
          <w:sz w:val="24"/>
        </w:rPr>
        <w:t>进行理性投注；</w:t>
      </w:r>
    </w:p>
    <w:p>
      <w:pPr>
        <w:numPr>
          <w:ilvl w:val="2"/>
          <w:numId w:val="3"/>
        </w:numPr>
        <w:jc w:val="both"/>
      </w:pPr>
      <w:r>
        <w:rPr>
          <w:sz w:val="24"/>
        </w:rPr>
        <w:t>对业主和销售员进行营销培训，使他们掌握基本的营销知识，能做好销售站点的宣传工作，同时能根据不同的</w:t>
      </w:r>
      <w:r>
        <w:rPr>
          <w:sz w:val="24"/>
        </w:rPr>
        <w:t>购彩者</w:t>
      </w:r>
      <w:r>
        <w:rPr>
          <w:sz w:val="24"/>
        </w:rPr>
        <w:t>群体和不同的</w:t>
      </w:r>
      <w:r>
        <w:rPr>
          <w:sz w:val="24"/>
        </w:rPr>
        <w:t>购彩者</w:t>
      </w:r>
      <w:r>
        <w:rPr>
          <w:sz w:val="24"/>
        </w:rPr>
        <w:t>心理制订不同的营业销售策略，锁定</w:t>
      </w:r>
      <w:r>
        <w:rPr>
          <w:sz w:val="24"/>
        </w:rPr>
        <w:t>购彩者</w:t>
      </w:r>
      <w:r>
        <w:rPr>
          <w:sz w:val="24"/>
        </w:rPr>
        <w:t>并不断扩大</w:t>
      </w:r>
      <w:r>
        <w:rPr>
          <w:sz w:val="24"/>
        </w:rPr>
        <w:t>购彩者</w:t>
      </w:r>
      <w:r>
        <w:rPr>
          <w:sz w:val="24"/>
        </w:rPr>
        <w:t>队伍；</w:t>
      </w:r>
    </w:p>
    <w:p>
      <w:pPr>
        <w:numPr>
          <w:ilvl w:val="2"/>
          <w:numId w:val="3"/>
        </w:numPr>
        <w:jc w:val="both"/>
      </w:pPr>
      <w:r>
        <w:rPr>
          <w:sz w:val="24"/>
        </w:rPr>
        <w:t>对老</w:t>
      </w:r>
      <w:r>
        <w:rPr>
          <w:sz w:val="24"/>
        </w:rPr>
        <w:t>购彩者</w:t>
      </w:r>
      <w:r>
        <w:rPr>
          <w:sz w:val="24"/>
        </w:rPr>
        <w:t>进行投注技巧培训，使他们能完全了解各种彩票玩法，掌握各种玩法的基本投注技巧，制订简单的投注方案并学会分析投注方案的利弊，稳定投注心态，进行理性投注；</w:t>
      </w:r>
    </w:p>
    <w:p>
      <w:pPr>
        <w:numPr>
          <w:ilvl w:val="2"/>
          <w:numId w:val="3"/>
        </w:numPr>
        <w:jc w:val="both"/>
      </w:pPr>
      <w:r>
        <w:rPr>
          <w:sz w:val="24"/>
        </w:rPr>
        <w:t>对销售员有针对性的举办其他专项培训班，提高他们的专项业务能力；</w:t>
      </w:r>
    </w:p>
    <w:p>
      <w:pPr>
        <w:numPr>
          <w:ilvl w:val="2"/>
          <w:numId w:val="3"/>
        </w:numPr>
        <w:jc w:val="both"/>
      </w:pPr>
      <w:r>
        <w:rPr>
          <w:sz w:val="24"/>
        </w:rPr>
        <w:t>在有条件的地方建立销售员之家，使销售员有一个常年可以交流销售心得，提高销售技巧，随时可以解决在销售中碰到疑难问题的场所，以增加体育彩票在销售员当中的凝聚力；</w:t>
      </w:r>
    </w:p>
    <w:p>
      <w:pPr>
        <w:numPr>
          <w:ilvl w:val="2"/>
          <w:numId w:val="3"/>
        </w:numPr>
        <w:jc w:val="both"/>
      </w:pPr>
      <w:r>
        <w:rPr>
          <w:sz w:val="24"/>
        </w:rPr>
        <w:t>在有条件的地方建立</w:t>
      </w:r>
      <w:r>
        <w:rPr>
          <w:sz w:val="24"/>
        </w:rPr>
        <w:t>购彩者</w:t>
      </w:r>
      <w:r>
        <w:rPr>
          <w:sz w:val="24"/>
        </w:rPr>
        <w:t>俱乐部或</w:t>
      </w:r>
      <w:r>
        <w:rPr>
          <w:sz w:val="24"/>
        </w:rPr>
        <w:t>购彩者</w:t>
      </w:r>
      <w:r>
        <w:rPr>
          <w:sz w:val="24"/>
        </w:rPr>
        <w:t>沙龙，使</w:t>
      </w:r>
      <w:r>
        <w:rPr>
          <w:sz w:val="24"/>
        </w:rPr>
        <w:t>购彩者</w:t>
      </w:r>
      <w:r>
        <w:rPr>
          <w:sz w:val="24"/>
        </w:rPr>
        <w:t>们有一个常年可以交流投注心得，提高投注技巧，随时可以解决在投注中碰到疑难问题的场所，并可及时了解和掌握体育彩票的各种动态，有的放矢地准备投注方案，以增加体育彩票在</w:t>
      </w:r>
      <w:r>
        <w:rPr>
          <w:sz w:val="24"/>
        </w:rPr>
        <w:t>购彩者</w:t>
      </w:r>
      <w:r>
        <w:rPr>
          <w:sz w:val="24"/>
        </w:rPr>
        <w:t>当中的凝聚力；</w:t>
      </w:r>
    </w:p>
    <w:p>
      <w:pPr>
        <w:numPr>
          <w:ilvl w:val="1"/>
          <w:numId w:val="3"/>
        </w:numPr>
        <w:jc w:val="both"/>
      </w:pPr>
      <w:r>
        <w:rPr>
          <w:sz w:val="24"/>
        </w:rPr>
        <w:t>对辖区内的所有销售站点实行上门服务，主要工作内容是：</w:t>
      </w:r>
    </w:p>
    <w:p>
      <w:pPr>
        <w:numPr>
          <w:ilvl w:val="0"/>
          <w:numId w:val="3"/>
        </w:numPr>
        <w:jc w:val="both"/>
      </w:pPr>
      <w:r>
        <w:rPr>
          <w:sz w:val="24"/>
        </w:rPr>
        <w:t>核实并办理销售站点的建站、移站和退站申请；</w:t>
      </w:r>
    </w:p>
    <w:p>
      <w:pPr>
        <w:numPr>
          <w:ilvl w:val="0"/>
          <w:numId w:val="3"/>
        </w:numPr>
        <w:jc w:val="both"/>
      </w:pPr>
      <w:r>
        <w:rPr>
          <w:sz w:val="24"/>
        </w:rPr>
        <w:t>对业主或销售员进行的销售业务培训；</w:t>
      </w:r>
    </w:p>
    <w:p>
      <w:pPr>
        <w:numPr>
          <w:ilvl w:val="0"/>
          <w:numId w:val="3"/>
        </w:numPr>
        <w:jc w:val="both"/>
      </w:pPr>
      <w:r>
        <w:rPr>
          <w:sz w:val="24"/>
        </w:rPr>
        <w:t>为销售站点提供各种宣传用品和销售用品；</w:t>
      </w:r>
    </w:p>
    <w:p>
      <w:pPr>
        <w:numPr>
          <w:ilvl w:val="0"/>
          <w:numId w:val="3"/>
        </w:numPr>
        <w:jc w:val="both"/>
      </w:pPr>
      <w:r>
        <w:rPr>
          <w:sz w:val="24"/>
        </w:rPr>
        <w:t>对正常工作的销售设备进行的例行检查和保养；</w:t>
      </w:r>
    </w:p>
    <w:p>
      <w:pPr>
        <w:numPr>
          <w:ilvl w:val="0"/>
          <w:numId w:val="3"/>
        </w:numPr>
        <w:jc w:val="both"/>
      </w:pPr>
      <w:r>
        <w:rPr>
          <w:sz w:val="24"/>
        </w:rPr>
        <w:t>对有故障的销售设备进行修理；</w:t>
      </w:r>
    </w:p>
    <w:p>
      <w:pPr>
        <w:numPr>
          <w:ilvl w:val="0"/>
          <w:numId w:val="3"/>
        </w:numPr>
        <w:jc w:val="both"/>
      </w:pPr>
      <w:r>
        <w:rPr>
          <w:sz w:val="24"/>
        </w:rPr>
        <w:t>将无法修复的销售设备送市中心；</w:t>
      </w:r>
    </w:p>
    <w:p>
      <w:pPr>
        <w:numPr>
          <w:ilvl w:val="0"/>
          <w:numId w:val="3"/>
        </w:numPr>
        <w:jc w:val="both"/>
      </w:pPr>
      <w:r>
        <w:rPr>
          <w:sz w:val="24"/>
        </w:rPr>
        <w:t>销售款对帐和欠款追缴；</w:t>
      </w:r>
    </w:p>
    <w:p>
      <w:pPr>
        <w:numPr>
          <w:ilvl w:val="0"/>
          <w:numId w:val="3"/>
        </w:numPr>
        <w:jc w:val="both"/>
      </w:pPr>
      <w:r>
        <w:rPr>
          <w:sz w:val="24"/>
        </w:rPr>
        <w:t>其他需要上门进行服务的工作；</w:t>
      </w:r>
    </w:p>
    <w:p>
      <w:pPr>
        <w:numPr>
          <w:ilvl w:val="1"/>
          <w:numId w:val="3"/>
        </w:numPr>
        <w:jc w:val="both"/>
      </w:pPr>
      <w:r>
        <w:rPr>
          <w:sz w:val="24"/>
        </w:rPr>
        <w:t>需要开展的站点协调工作，主要工作内容是：</w:t>
      </w:r>
    </w:p>
    <w:p>
      <w:pPr>
        <w:numPr>
          <w:ilvl w:val="0"/>
          <w:numId w:val="3"/>
        </w:numPr>
        <w:jc w:val="both"/>
      </w:pPr>
      <w:r>
        <w:rPr>
          <w:sz w:val="24"/>
        </w:rPr>
        <w:t>协调好与城管、市容等执法部门有关工作人员的关系，为销售站点进行有效的宣传工作奠定好的基础；</w:t>
      </w:r>
    </w:p>
    <w:p>
      <w:pPr>
        <w:numPr>
          <w:ilvl w:val="0"/>
          <w:numId w:val="3"/>
        </w:numPr>
        <w:jc w:val="both"/>
      </w:pPr>
      <w:r>
        <w:rPr>
          <w:sz w:val="24"/>
        </w:rPr>
        <w:t>协调解决站点遇到大额兑奖时的资金问题；</w:t>
      </w:r>
    </w:p>
    <w:p>
      <w:pPr>
        <w:numPr>
          <w:ilvl w:val="0"/>
          <w:numId w:val="3"/>
        </w:numPr>
        <w:jc w:val="both"/>
      </w:pPr>
      <w:r>
        <w:rPr>
          <w:sz w:val="24"/>
        </w:rPr>
        <w:t>协调彩票管理机构及其内设部门与销售站点之间的关系；</w:t>
      </w:r>
    </w:p>
    <w:p>
      <w:pPr>
        <w:numPr>
          <w:ilvl w:val="0"/>
          <w:numId w:val="3"/>
        </w:numPr>
        <w:jc w:val="both"/>
      </w:pPr>
      <w:r>
        <w:rPr>
          <w:sz w:val="24"/>
        </w:rPr>
        <w:t>协调解决销售站与销售站之间的纠纷；</w:t>
      </w:r>
    </w:p>
    <w:p>
      <w:pPr>
        <w:numPr>
          <w:ilvl w:val="0"/>
          <w:numId w:val="3"/>
        </w:numPr>
        <w:jc w:val="both"/>
      </w:pPr>
      <w:r>
        <w:rPr>
          <w:sz w:val="24"/>
        </w:rPr>
        <w:t>协调解决销售站业主和销售员之间的纠纷；</w:t>
      </w:r>
    </w:p>
    <w:p>
      <w:pPr>
        <w:numPr>
          <w:ilvl w:val="0"/>
          <w:numId w:val="3"/>
        </w:numPr>
        <w:jc w:val="both"/>
      </w:pPr>
      <w:r>
        <w:rPr>
          <w:sz w:val="24"/>
        </w:rPr>
        <w:t>协调解决销售站业主或销售员与</w:t>
      </w:r>
      <w:r>
        <w:rPr>
          <w:sz w:val="24"/>
        </w:rPr>
        <w:t>购彩者</w:t>
      </w:r>
      <w:r>
        <w:rPr>
          <w:sz w:val="24"/>
        </w:rPr>
        <w:t>之间的纠纷；</w:t>
      </w:r>
    </w:p>
    <w:p>
      <w:pPr>
        <w:numPr>
          <w:ilvl w:val="0"/>
          <w:numId w:val="3"/>
        </w:numPr>
        <w:jc w:val="both"/>
      </w:pPr>
      <w:r>
        <w:rPr>
          <w:sz w:val="24"/>
        </w:rPr>
        <w:t>帮助业主协调与房主或相邻店家的关系；</w:t>
      </w:r>
    </w:p>
    <w:p>
      <w:pPr>
        <w:numPr>
          <w:ilvl w:val="1"/>
          <w:numId w:val="3"/>
        </w:numPr>
        <w:jc w:val="both"/>
      </w:pPr>
      <w:r>
        <w:rPr>
          <w:sz w:val="24"/>
        </w:rPr>
        <w:t>需要开展的站点宣传工作，主要工作内容是：</w:t>
      </w:r>
    </w:p>
    <w:p>
      <w:pPr>
        <w:numPr>
          <w:ilvl w:val="0"/>
          <w:numId w:val="3"/>
        </w:numPr>
        <w:jc w:val="both"/>
      </w:pPr>
      <w:r>
        <w:rPr>
          <w:sz w:val="24"/>
        </w:rPr>
        <w:t>指导销售站点利用自身条件，制作、张贴和悬挂各种彩票宣传用品；</w:t>
      </w:r>
    </w:p>
    <w:p>
      <w:pPr>
        <w:numPr>
          <w:ilvl w:val="0"/>
          <w:numId w:val="3"/>
        </w:numPr>
        <w:jc w:val="both"/>
      </w:pPr>
      <w:r>
        <w:rPr>
          <w:sz w:val="24"/>
        </w:rPr>
        <w:t>指导销售站点根据销售形势的变化，及时调整宣传口径和方式；</w:t>
      </w:r>
    </w:p>
    <w:p>
      <w:pPr>
        <w:numPr>
          <w:ilvl w:val="0"/>
          <w:numId w:val="3"/>
        </w:numPr>
        <w:jc w:val="both"/>
      </w:pPr>
      <w:r>
        <w:rPr>
          <w:sz w:val="24"/>
        </w:rPr>
        <w:t>帮助销售站点扩大宣传半径，开拓社区宣传，增加宣传效果；</w:t>
      </w:r>
    </w:p>
    <w:p>
      <w:pPr>
        <w:numPr>
          <w:ilvl w:val="0"/>
          <w:numId w:val="3"/>
        </w:numPr>
        <w:jc w:val="both"/>
      </w:pPr>
      <w:r>
        <w:rPr>
          <w:sz w:val="24"/>
        </w:rPr>
        <w:t>帮助销售站点举办面向</w:t>
      </w:r>
      <w:r>
        <w:rPr>
          <w:sz w:val="24"/>
        </w:rPr>
        <w:t>购彩者</w:t>
      </w:r>
      <w:r>
        <w:rPr>
          <w:sz w:val="24"/>
        </w:rPr>
        <w:t>的有关宣传和培训活动；</w:t>
      </w:r>
    </w:p>
    <w:p>
      <w:pPr>
        <w:numPr>
          <w:ilvl w:val="0"/>
          <w:numId w:val="3"/>
        </w:numPr>
        <w:jc w:val="both"/>
      </w:pPr>
      <w:r>
        <w:rPr>
          <w:sz w:val="24"/>
        </w:rPr>
        <w:t>及时总结销售站点在站点宣传方面的先进工作经验，向全省推广；</w:t>
      </w:r>
    </w:p>
    <w:p>
      <w:pPr>
        <w:numPr>
          <w:ilvl w:val="0"/>
          <w:numId w:val="3"/>
        </w:numPr>
        <w:jc w:val="both"/>
      </w:pPr>
      <w:r>
        <w:rPr>
          <w:sz w:val="24"/>
        </w:rPr>
        <w:t>向辖区内的销售站点介绍外地区在站点宣传方面的先进经验或教训，指导销售站点开展有效的宣传活动；</w:t>
      </w:r>
    </w:p>
    <w:p>
      <w:pPr>
        <w:numPr>
          <w:ilvl w:val="1"/>
          <w:numId w:val="3"/>
        </w:numPr>
        <w:jc w:val="both"/>
      </w:pPr>
      <w:r>
        <w:rPr>
          <w:sz w:val="24"/>
        </w:rPr>
        <w:t>需要完成的其他工作：</w:t>
      </w:r>
    </w:p>
    <w:p>
      <w:pPr>
        <w:numPr>
          <w:ilvl w:val="0"/>
          <w:numId w:val="3"/>
        </w:numPr>
        <w:jc w:val="both"/>
      </w:pPr>
      <w:r>
        <w:rPr>
          <w:sz w:val="24"/>
        </w:rPr>
        <w:t>当地体育行政部门交办的其他工作；</w:t>
      </w:r>
    </w:p>
    <w:p>
      <w:pPr>
        <w:numPr>
          <w:ilvl w:val="0"/>
          <w:numId w:val="3"/>
        </w:numPr>
        <w:jc w:val="both"/>
      </w:pPr>
      <w:r>
        <w:rPr>
          <w:sz w:val="24"/>
        </w:rPr>
        <w:t>为履行专管员工作职责而需要完成的其他工作；</w:t>
      </w:r>
    </w:p>
    <w:p>
      <w:pPr>
        <w:numPr>
          <w:ilvl w:val="0"/>
          <w:numId w:val="3"/>
        </w:numPr>
        <w:jc w:val="both"/>
      </w:pPr>
      <w:r>
        <w:rPr>
          <w:sz w:val="24"/>
        </w:rPr>
        <w:t>有利于体育彩票的销售，能提高体育彩票的销量的其他工作；</w:t>
      </w:r>
    </w:p>
    <w:p>
      <w:pPr>
        <w:jc w:val="both"/>
      </w:pPr>
    </w:p>
    <w:p>
      <w:pPr>
        <w:jc w:val="center"/>
      </w:pPr>
      <w:r>
        <w:rPr>
          <w:b/>
          <w:sz w:val="24"/>
        </w:rPr>
        <w:t>第四章</w:t>
      </w:r>
      <w:r>
        <w:rPr>
          <w:b/>
          <w:sz w:val="24"/>
        </w:rPr>
        <w:t xml:space="preserve"> </w:t>
      </w:r>
      <w:r>
        <w:rPr>
          <w:b/>
          <w:sz w:val="24"/>
        </w:rPr>
        <w:t>专管员管理</w:t>
      </w:r>
    </w:p>
    <w:p>
      <w:pPr>
        <w:numPr>
          <w:ilvl w:val="0"/>
          <w:numId w:val="3"/>
        </w:numPr>
        <w:jc w:val="both"/>
      </w:pPr>
      <w:r>
        <w:rPr>
          <w:sz w:val="24"/>
        </w:rPr>
        <w:t>当地体育彩票管理机构负责专管员的管理工作，在无体育彩票管理机构的县（市、区），由市中心或当地体育行政部门负责专管员的管理工作。</w:t>
      </w:r>
    </w:p>
    <w:p>
      <w:pPr>
        <w:numPr>
          <w:ilvl w:val="0"/>
          <w:numId w:val="3"/>
        </w:numPr>
        <w:jc w:val="both"/>
      </w:pPr>
      <w:r>
        <w:rPr>
          <w:sz w:val="24"/>
        </w:rPr>
        <w:t>市中心负责对专管员推荐人选进行资格审查，任职考核和录用后的业务培训工作。</w:t>
      </w:r>
    </w:p>
    <w:p>
      <w:pPr>
        <w:numPr>
          <w:ilvl w:val="0"/>
          <w:numId w:val="3"/>
        </w:numPr>
        <w:jc w:val="both"/>
      </w:pPr>
      <w:r>
        <w:rPr>
          <w:sz w:val="24"/>
        </w:rPr>
        <w:t>市中心对专管员要定期举办各种培训活动，每月不少于一次，以提高专管员的各项业务素质，使其能更好地胜任专管员工作。</w:t>
      </w:r>
    </w:p>
    <w:p>
      <w:pPr>
        <w:numPr>
          <w:ilvl w:val="0"/>
          <w:numId w:val="3"/>
        </w:numPr>
        <w:jc w:val="both"/>
      </w:pPr>
      <w:r>
        <w:rPr>
          <w:sz w:val="24"/>
        </w:rPr>
        <w:t>市中心要按照省中心的有关管理办法要求，对专管员的工作进行考核和评估，奖优罚劣，并定期对专管员的工作进行全面检查或抽查，评估其工作，对评估不合格的专管员要令其离岗。</w:t>
      </w:r>
    </w:p>
    <w:p>
      <w:pPr>
        <w:numPr>
          <w:ilvl w:val="0"/>
          <w:numId w:val="3"/>
        </w:numPr>
        <w:jc w:val="both"/>
      </w:pPr>
      <w:r>
        <w:rPr>
          <w:sz w:val="24"/>
        </w:rPr>
        <w:t>市中心还须做到以下几点：</w:t>
      </w:r>
    </w:p>
    <w:p>
      <w:pPr>
        <w:numPr>
          <w:ilvl w:val="0"/>
          <w:numId w:val="3"/>
        </w:numPr>
        <w:jc w:val="both"/>
      </w:pPr>
      <w:r>
        <w:rPr>
          <w:sz w:val="24"/>
        </w:rPr>
        <w:t>建立健全专管员管理体制，制订专管员管理办法，要做到各项管理制度周到细致，切实可行，不出现管理盲点。</w:t>
      </w:r>
    </w:p>
    <w:p>
      <w:pPr>
        <w:numPr>
          <w:ilvl w:val="0"/>
          <w:numId w:val="3"/>
        </w:numPr>
        <w:jc w:val="both"/>
      </w:pPr>
      <w:r>
        <w:rPr>
          <w:sz w:val="24"/>
        </w:rPr>
        <w:t>在提留发行费中，必须保障下属专管员必需的业务工作经费，按时支付专管员的工资和各项岗位津贴。专管员工资补贴和各项岗位津贴标准可参照当地的工资标准制定，一般不低于当地工资水平。</w:t>
      </w:r>
    </w:p>
    <w:p>
      <w:pPr>
        <w:numPr>
          <w:ilvl w:val="0"/>
          <w:numId w:val="3"/>
        </w:numPr>
        <w:jc w:val="both"/>
      </w:pPr>
      <w:r>
        <w:rPr>
          <w:sz w:val="24"/>
        </w:rPr>
        <w:t>给下属专管员提供必要的办公场所、办公设备和仓储空间。</w:t>
      </w:r>
    </w:p>
    <w:p>
      <w:pPr>
        <w:numPr>
          <w:ilvl w:val="0"/>
          <w:numId w:val="3"/>
        </w:numPr>
        <w:jc w:val="both"/>
      </w:pPr>
      <w:r>
        <w:rPr>
          <w:sz w:val="24"/>
        </w:rPr>
        <w:t>落实专管员用于工作的交通通讯条件，保证上门服务工作（特别是上门维修工作）能落到实处。</w:t>
      </w:r>
    </w:p>
    <w:p>
      <w:pPr>
        <w:numPr>
          <w:ilvl w:val="0"/>
          <w:numId w:val="3"/>
        </w:numPr>
        <w:jc w:val="both"/>
      </w:pPr>
      <w:r>
        <w:rPr>
          <w:sz w:val="24"/>
        </w:rPr>
        <w:t>设立服务电话，受理销售站点的故障报修、宣传用品和销售用品的配送、销售人员或</w:t>
      </w:r>
      <w:r>
        <w:rPr>
          <w:sz w:val="24"/>
        </w:rPr>
        <w:t>购彩者</w:t>
      </w:r>
      <w:r>
        <w:rPr>
          <w:sz w:val="24"/>
        </w:rPr>
        <w:t>咨询以及监督投诉等，并要保证当专管员在进行销售站点巡查时的接听工作。</w:t>
      </w:r>
    </w:p>
    <w:p>
      <w:pPr>
        <w:numPr>
          <w:ilvl w:val="0"/>
          <w:numId w:val="3"/>
        </w:numPr>
        <w:jc w:val="both"/>
      </w:pPr>
      <w:r>
        <w:rPr>
          <w:sz w:val="24"/>
        </w:rPr>
        <w:t>帮助专管员开展该专管员辖区内的销售员培训工作条件，落实相关培训条件，承担培训费用。</w:t>
      </w:r>
    </w:p>
    <w:p>
      <w:pPr>
        <w:numPr>
          <w:ilvl w:val="0"/>
          <w:numId w:val="3"/>
        </w:numPr>
        <w:jc w:val="both"/>
      </w:pPr>
      <w:r>
        <w:rPr>
          <w:sz w:val="24"/>
        </w:rPr>
        <w:t>为专管员的其他各项工作创造好的工作环境，使他们能无后顾之忧的做好本职工作。</w:t>
      </w:r>
    </w:p>
    <w:p>
      <w:pPr>
        <w:numPr>
          <w:ilvl w:val="0"/>
          <w:numId w:val="3"/>
        </w:numPr>
        <w:jc w:val="both"/>
      </w:pPr>
      <w:r>
        <w:rPr>
          <w:sz w:val="24"/>
        </w:rPr>
        <w:t>因地制宜地制订本地区的销售站点管理的应急预案，要有切实可行的保障措施和备份手段，保证不会出现专管员因种种原因而导致无法对销售站点进行有效管理的现象，保证整个销售管理系统正常、安全、稳定地运行。</w:t>
      </w:r>
    </w:p>
    <w:p>
      <w:pPr>
        <w:jc w:val="both"/>
      </w:pPr>
    </w:p>
    <w:p>
      <w:pPr>
        <w:jc w:val="center"/>
      </w:pPr>
      <w:r>
        <w:rPr>
          <w:b/>
          <w:sz w:val="24"/>
        </w:rPr>
        <w:t>第五章</w:t>
      </w:r>
      <w:r>
        <w:rPr>
          <w:b/>
          <w:sz w:val="24"/>
        </w:rPr>
        <w:t xml:space="preserve"> </w:t>
      </w:r>
      <w:r>
        <w:rPr>
          <w:b/>
          <w:sz w:val="24"/>
        </w:rPr>
        <w:t>专管员工作考核</w:t>
      </w:r>
    </w:p>
    <w:p>
      <w:pPr>
        <w:numPr>
          <w:ilvl w:val="0"/>
          <w:numId w:val="3"/>
        </w:numPr>
        <w:jc w:val="both"/>
      </w:pPr>
      <w:r>
        <w:rPr>
          <w:sz w:val="24"/>
        </w:rPr>
        <w:t>考核的目的是要提高专管员的销售站点管理工作水平，提升中国体育彩票的形象和公信力，增加体育彩票的销售量。</w:t>
      </w:r>
    </w:p>
    <w:p>
      <w:pPr>
        <w:numPr>
          <w:ilvl w:val="0"/>
          <w:numId w:val="3"/>
        </w:numPr>
        <w:jc w:val="both"/>
      </w:pPr>
      <w:r>
        <w:rPr>
          <w:sz w:val="24"/>
        </w:rPr>
        <w:t>专管员考核的主要内容有：</w:t>
      </w:r>
    </w:p>
    <w:p>
      <w:pPr>
        <w:numPr>
          <w:ilvl w:val="0"/>
          <w:numId w:val="3"/>
        </w:numPr>
        <w:jc w:val="both"/>
      </w:pPr>
      <w:r>
        <w:rPr>
          <w:sz w:val="24"/>
        </w:rPr>
        <w:t>能否执行省市中心及县级机构对专管员的工作要求，特别是对在考核中发现的问题能否及时进行整改，以保证销售站点能得到最好的服务；</w:t>
      </w:r>
    </w:p>
    <w:p>
      <w:pPr>
        <w:numPr>
          <w:ilvl w:val="0"/>
          <w:numId w:val="3"/>
        </w:numPr>
        <w:jc w:val="both"/>
      </w:pPr>
      <w:r>
        <w:rPr>
          <w:sz w:val="24"/>
        </w:rPr>
        <w:t>管辖区域内的电脑体育彩票销售量与上年同期相比是否增加；</w:t>
      </w:r>
    </w:p>
    <w:p>
      <w:pPr>
        <w:numPr>
          <w:ilvl w:val="0"/>
          <w:numId w:val="3"/>
        </w:numPr>
        <w:jc w:val="both"/>
      </w:pPr>
      <w:r>
        <w:rPr>
          <w:sz w:val="24"/>
        </w:rPr>
        <w:t>能否按要求巡查各销售站点，及时发现并排除销售站点可能存在的各种事故隐患，帮助销售站点提高站点宣传、销售和</w:t>
      </w:r>
      <w:r>
        <w:rPr>
          <w:sz w:val="24"/>
        </w:rPr>
        <w:t>购彩者</w:t>
      </w:r>
      <w:r>
        <w:rPr>
          <w:sz w:val="24"/>
        </w:rPr>
        <w:t>培训水平；</w:t>
      </w:r>
    </w:p>
    <w:p>
      <w:pPr>
        <w:numPr>
          <w:ilvl w:val="0"/>
          <w:numId w:val="3"/>
        </w:numPr>
        <w:jc w:val="both"/>
      </w:pPr>
      <w:r>
        <w:rPr>
          <w:sz w:val="24"/>
        </w:rPr>
        <w:t>否及时将各种销售用品、宣传用品送达销售站点，能否在接到销售站点要求上门服务的求助电话后，在规定时间内赶到销售站点并及时解决问题；</w:t>
      </w:r>
    </w:p>
    <w:p>
      <w:pPr>
        <w:numPr>
          <w:ilvl w:val="0"/>
          <w:numId w:val="3"/>
        </w:numPr>
        <w:jc w:val="both"/>
      </w:pPr>
      <w:r>
        <w:rPr>
          <w:sz w:val="24"/>
        </w:rPr>
        <w:t>站点巡查和上门服务时能否做到服务热情，态度和蔼，业务是否精通，有无吃拿卡要等违规行为等；</w:t>
      </w:r>
    </w:p>
    <w:p>
      <w:pPr>
        <w:numPr>
          <w:ilvl w:val="0"/>
          <w:numId w:val="3"/>
        </w:numPr>
        <w:jc w:val="both"/>
      </w:pPr>
      <w:r>
        <w:rPr>
          <w:sz w:val="24"/>
        </w:rPr>
        <w:t>管辖区域内电脑体育彩票销售是否出现重大违规事件；专管员的管辖区域是指所管理的所有销售站点所在区域；</w:t>
      </w:r>
    </w:p>
    <w:p>
      <w:pPr>
        <w:numPr>
          <w:ilvl w:val="0"/>
          <w:numId w:val="3"/>
        </w:numPr>
        <w:jc w:val="both"/>
      </w:pPr>
      <w:r>
        <w:rPr>
          <w:sz w:val="24"/>
        </w:rPr>
        <w:t>能否主动调查市场情况，积极上报并提出合理建议。</w:t>
      </w:r>
    </w:p>
    <w:p>
      <w:pPr>
        <w:numPr>
          <w:ilvl w:val="0"/>
          <w:numId w:val="3"/>
        </w:numPr>
        <w:jc w:val="both"/>
      </w:pPr>
      <w:r>
        <w:rPr>
          <w:sz w:val="24"/>
        </w:rPr>
        <w:t>专管员的考核工作由市中心负责，考核按月和年度进行，各市中心根据本地实际情况制定《专管员考核实施细则》报省中心业务部备案后实施。</w:t>
      </w:r>
    </w:p>
    <w:p>
      <w:pPr>
        <w:numPr>
          <w:ilvl w:val="0"/>
          <w:numId w:val="3"/>
        </w:numPr>
        <w:jc w:val="both"/>
      </w:pPr>
      <w:r>
        <w:rPr>
          <w:sz w:val="24"/>
        </w:rPr>
        <w:t>市中心对考核合格的专管员可给予适当奖励，对销量增长或超额完成销量任务的可另外奖励，奖励资金原则上在市中心提留的发行费中支出；对考核不合格的，市中心制定相应规定扣发其部分待遇；年度考核不合格、不能胜任专管员工作的，市中心要令其离岗。</w:t>
      </w:r>
    </w:p>
    <w:p>
      <w:pPr>
        <w:numPr>
          <w:ilvl w:val="0"/>
          <w:numId w:val="3"/>
        </w:numPr>
        <w:jc w:val="both"/>
      </w:pPr>
      <w:r>
        <w:rPr>
          <w:sz w:val="24"/>
        </w:rPr>
        <w:t>省中心每年对全省专管员工作进行评比，评选省级优秀专管员，并给予表彰奖励。</w:t>
      </w:r>
    </w:p>
    <w:p>
      <w:pPr>
        <w:jc w:val="center"/>
      </w:pPr>
      <w:r>
        <w:rPr>
          <w:b/>
          <w:sz w:val="24"/>
        </w:rPr>
        <w:t>第六章</w:t>
      </w:r>
      <w:r>
        <w:rPr>
          <w:b/>
          <w:sz w:val="24"/>
        </w:rPr>
        <w:t xml:space="preserve"> </w:t>
      </w:r>
      <w:r>
        <w:rPr>
          <w:b/>
          <w:sz w:val="24"/>
        </w:rPr>
        <w:t>附则</w:t>
      </w:r>
    </w:p>
    <w:p>
      <w:pPr>
        <w:numPr>
          <w:ilvl w:val="0"/>
          <w:numId w:val="3"/>
        </w:numPr>
        <w:jc w:val="both"/>
      </w:pPr>
      <w:r>
        <w:rPr>
          <w:sz w:val="24"/>
        </w:rPr>
        <w:t>本办法将根据国家有关规定的更新而修订，在修订期间出台的单项管理规定可视为本办法的补充。</w:t>
      </w:r>
    </w:p>
    <w:p>
      <w:pPr>
        <w:numPr>
          <w:ilvl w:val="0"/>
          <w:numId w:val="3"/>
        </w:numPr>
        <w:jc w:val="both"/>
      </w:pPr>
      <w:r>
        <w:rPr>
          <w:sz w:val="24"/>
        </w:rPr>
        <w:t>市中心根据本地实际情况，依照本管理办法制定的专管员管理实施细则，报经省中心批准后方可生效执行。</w:t>
      </w:r>
    </w:p>
    <w:p>
      <w:pPr>
        <w:numPr>
          <w:ilvl w:val="0"/>
          <w:numId w:val="3"/>
        </w:numPr>
        <w:jc w:val="both"/>
      </w:pPr>
      <w:r>
        <w:rPr>
          <w:sz w:val="24"/>
        </w:rPr>
        <w:t>本办法由广东省体育彩票管理中心负责解释。</w:t>
      </w:r>
    </w:p>
    <w:p>
      <w:pPr>
        <w:numPr>
          <w:ilvl w:val="0"/>
          <w:numId w:val="3"/>
        </w:numPr>
        <w:jc w:val="both"/>
      </w:pPr>
      <w:r>
        <w:rPr>
          <w:sz w:val="24"/>
        </w:rPr>
        <w:t>本办法自发布之日起施行。</w:t>
      </w:r>
    </w:p>
    <w:p>
      <w:pPr>
        <w:ind w:firstLine="482"/>
        <w:jc w:val="center"/>
      </w:pPr>
    </w:p>
    <w:p>
      <w:pPr>
        <w:ind w:firstLine="480"/>
      </w:pPr>
      <w:r>
        <w:rPr>
          <w:sz w:val="24"/>
        </w:rPr>
        <w:t>附件</w:t>
      </w:r>
      <w:r>
        <w:rPr>
          <w:sz w:val="24"/>
        </w:rPr>
        <w:t>2</w:t>
      </w:r>
      <w:r>
        <w:rPr>
          <w:sz w:val="24"/>
        </w:rPr>
        <w:t>：</w:t>
      </w:r>
    </w:p>
    <w:p>
      <w:pPr>
        <w:jc w:val="center"/>
      </w:pPr>
      <w:r>
        <w:rPr>
          <w:b/>
          <w:sz w:val="32"/>
        </w:rPr>
        <w:t>肇庆市体育彩票投注站管理服务考核管理办法</w:t>
      </w:r>
    </w:p>
    <w:p>
      <w:pPr>
        <w:ind w:firstLine="480"/>
        <w:jc w:val="left"/>
      </w:pPr>
    </w:p>
    <w:p>
      <w:pPr>
        <w:ind w:firstLine="480"/>
        <w:jc w:val="left"/>
      </w:pPr>
      <w:r>
        <w:rPr>
          <w:sz w:val="24"/>
        </w:rPr>
        <w:t>为进一步推进肇庆市体育彩票持续健康发展，根据《广东省体育彩票肇庆管理分中心购买</w:t>
      </w:r>
      <w:r>
        <w:rPr>
          <w:sz w:val="24"/>
        </w:rPr>
        <w:t>2024-2025年度</w:t>
      </w:r>
      <w:r>
        <w:rPr>
          <w:sz w:val="24"/>
        </w:rPr>
        <w:t>肇庆市体育彩票销售投注站服务招标文件》，制定本办法。</w:t>
      </w:r>
    </w:p>
    <w:p>
      <w:pPr>
        <w:ind w:firstLine="364"/>
        <w:jc w:val="left"/>
      </w:pPr>
      <w:r>
        <w:rPr>
          <w:b/>
          <w:sz w:val="24"/>
        </w:rPr>
        <w:t>一、绩效考核内容</w:t>
      </w:r>
    </w:p>
    <w:p>
      <w:pPr>
        <w:ind w:firstLine="364"/>
        <w:jc w:val="left"/>
      </w:pPr>
      <w:r>
        <w:rPr>
          <w:b/>
          <w:sz w:val="24"/>
        </w:rPr>
        <w:t>1.</w:t>
      </w:r>
      <w:r>
        <w:rPr>
          <w:sz w:val="24"/>
        </w:rPr>
        <w:t>投注站</w:t>
      </w:r>
      <w:r>
        <w:rPr>
          <w:b/>
          <w:sz w:val="24"/>
        </w:rPr>
        <w:t>巡查管理（</w:t>
      </w:r>
      <w:r>
        <w:rPr>
          <w:b/>
          <w:sz w:val="24"/>
        </w:rPr>
        <w:t>20</w:t>
      </w:r>
      <w:r>
        <w:rPr>
          <w:b/>
          <w:sz w:val="24"/>
        </w:rPr>
        <w:t>分）</w:t>
      </w:r>
    </w:p>
    <w:p>
      <w:pPr>
        <w:ind w:firstLine="480"/>
        <w:jc w:val="left"/>
      </w:pPr>
      <w:r>
        <w:rPr>
          <w:sz w:val="24"/>
        </w:rPr>
        <w:t>每月专管员需对投注站进行定期经营巡查，对辖区内的投注站巡查次数不得少于</w:t>
      </w:r>
      <w:r>
        <w:rPr>
          <w:sz w:val="24"/>
        </w:rPr>
        <w:t>2</w:t>
      </w:r>
      <w:r>
        <w:rPr>
          <w:sz w:val="24"/>
        </w:rPr>
        <w:t>次。每少巡查</w:t>
      </w:r>
      <w:r>
        <w:rPr>
          <w:sz w:val="24"/>
        </w:rPr>
        <w:t>1</w:t>
      </w:r>
      <w:r>
        <w:rPr>
          <w:sz w:val="24"/>
        </w:rPr>
        <w:t>个，</w:t>
      </w:r>
      <w:r>
        <w:rPr>
          <w:sz w:val="24"/>
        </w:rPr>
        <w:t>1</w:t>
      </w:r>
      <w:r>
        <w:rPr>
          <w:sz w:val="24"/>
        </w:rPr>
        <w:t>次扣</w:t>
      </w:r>
      <w:r>
        <w:rPr>
          <w:sz w:val="24"/>
        </w:rPr>
        <w:t>0.5</w:t>
      </w:r>
      <w:r>
        <w:rPr>
          <w:sz w:val="24"/>
        </w:rPr>
        <w:t>分，此项绩效考核扣分</w:t>
      </w:r>
      <w:r>
        <w:rPr>
          <w:sz w:val="24"/>
        </w:rPr>
        <w:t>20</w:t>
      </w:r>
      <w:r>
        <w:rPr>
          <w:sz w:val="24"/>
        </w:rPr>
        <w:t>分封顶。</w:t>
      </w:r>
    </w:p>
    <w:p>
      <w:pPr>
        <w:ind w:firstLine="364"/>
        <w:jc w:val="left"/>
      </w:pPr>
      <w:r>
        <w:rPr>
          <w:b/>
          <w:sz w:val="24"/>
        </w:rPr>
        <w:t>2.</w:t>
      </w:r>
      <w:r>
        <w:rPr>
          <w:sz w:val="24"/>
        </w:rPr>
        <w:t xml:space="preserve"> </w:t>
      </w:r>
      <w:r>
        <w:rPr>
          <w:sz w:val="24"/>
        </w:rPr>
        <w:t>投注站</w:t>
      </w:r>
      <w:r>
        <w:rPr>
          <w:b/>
          <w:sz w:val="24"/>
        </w:rPr>
        <w:t>经营规范管理（</w:t>
      </w:r>
      <w:r>
        <w:rPr>
          <w:b/>
          <w:sz w:val="24"/>
        </w:rPr>
        <w:t>10</w:t>
      </w:r>
      <w:r>
        <w:rPr>
          <w:b/>
          <w:sz w:val="24"/>
        </w:rPr>
        <w:t>分）</w:t>
      </w:r>
    </w:p>
    <w:p>
      <w:pPr>
        <w:ind w:firstLine="480"/>
        <w:jc w:val="left"/>
      </w:pPr>
      <w:r>
        <w:rPr>
          <w:sz w:val="24"/>
        </w:rPr>
        <w:t>专管员需每月安排对投注站的经营情况进行管理检查，内容包括：投注站形象规范情况（包括外部和内部的形象规范，如门头、形象墙、销售台、代销证、警示标语等）、投注站经营情况（各类游戏宣传资料的布置、玩法宣传资料摆放、游戏走势图填写规范、信息发布系统等）、责任体彩宣传情况、投注站服务情况（公示营业时间、投注站工作人员服务态度、投注站服务设施等）。当月市体彩中心抽检发现投注站经营情况不符合规范的，每发现</w:t>
      </w:r>
      <w:r>
        <w:rPr>
          <w:sz w:val="24"/>
        </w:rPr>
        <w:t>1</w:t>
      </w:r>
      <w:r>
        <w:rPr>
          <w:sz w:val="24"/>
        </w:rPr>
        <w:t>个站点，扣</w:t>
      </w:r>
      <w:r>
        <w:rPr>
          <w:sz w:val="24"/>
        </w:rPr>
        <w:t>0.5</w:t>
      </w:r>
      <w:r>
        <w:rPr>
          <w:sz w:val="24"/>
        </w:rPr>
        <w:t>分，此项绩效考核扣分</w:t>
      </w:r>
      <w:r>
        <w:rPr>
          <w:sz w:val="24"/>
        </w:rPr>
        <w:t>10</w:t>
      </w:r>
      <w:r>
        <w:rPr>
          <w:sz w:val="24"/>
        </w:rPr>
        <w:t>分封顶。</w:t>
      </w:r>
    </w:p>
    <w:p>
      <w:pPr>
        <w:ind w:firstLine="366"/>
        <w:jc w:val="left"/>
      </w:pPr>
      <w:r>
        <w:rPr>
          <w:b/>
          <w:sz w:val="24"/>
        </w:rPr>
        <w:t>3.</w:t>
      </w:r>
      <w:r>
        <w:rPr>
          <w:b/>
          <w:sz w:val="24"/>
        </w:rPr>
        <w:t>投注站基础合规运营（</w:t>
      </w:r>
      <w:r>
        <w:rPr>
          <w:b/>
          <w:sz w:val="24"/>
        </w:rPr>
        <w:t>10</w:t>
      </w:r>
      <w:r>
        <w:rPr>
          <w:b/>
          <w:sz w:val="24"/>
        </w:rPr>
        <w:t>分）</w:t>
      </w:r>
    </w:p>
    <w:p>
      <w:pPr>
        <w:ind w:firstLine="364"/>
        <w:jc w:val="left"/>
      </w:pPr>
      <w:r>
        <w:rPr>
          <w:sz w:val="24"/>
        </w:rPr>
        <w:t>投注站的基础合规情况是开展所有任务的首要基础。专管员日常应做好投注站的基础合规检查（包括消防安全、用电安全等），若投注站出现重大生产安全事故的情况，每出现</w:t>
      </w:r>
      <w:r>
        <w:rPr>
          <w:sz w:val="24"/>
        </w:rPr>
        <w:t>1</w:t>
      </w:r>
      <w:r>
        <w:rPr>
          <w:sz w:val="24"/>
        </w:rPr>
        <w:t>个投注站，扣</w:t>
      </w:r>
      <w:r>
        <w:rPr>
          <w:sz w:val="24"/>
        </w:rPr>
        <w:t>1</w:t>
      </w:r>
      <w:r>
        <w:rPr>
          <w:sz w:val="24"/>
        </w:rPr>
        <w:t>分，此项绩效考核扣分</w:t>
      </w:r>
      <w:r>
        <w:rPr>
          <w:sz w:val="24"/>
        </w:rPr>
        <w:t>10</w:t>
      </w:r>
      <w:r>
        <w:rPr>
          <w:sz w:val="24"/>
        </w:rPr>
        <w:t>分封顶。</w:t>
      </w:r>
    </w:p>
    <w:p>
      <w:pPr>
        <w:ind w:firstLine="366"/>
        <w:jc w:val="left"/>
      </w:pPr>
      <w:r>
        <w:rPr>
          <w:b/>
          <w:sz w:val="24"/>
        </w:rPr>
        <w:t>4.</w:t>
      </w:r>
      <w:r>
        <w:rPr>
          <w:b/>
          <w:sz w:val="24"/>
        </w:rPr>
        <w:t>投注站安全运营（</w:t>
      </w:r>
      <w:r>
        <w:rPr>
          <w:b/>
          <w:sz w:val="24"/>
        </w:rPr>
        <w:t>20</w:t>
      </w:r>
      <w:r>
        <w:rPr>
          <w:b/>
          <w:sz w:val="24"/>
        </w:rPr>
        <w:t>分）</w:t>
      </w:r>
    </w:p>
    <w:p>
      <w:pPr>
        <w:ind w:firstLine="364"/>
        <w:jc w:val="left"/>
      </w:pPr>
      <w:r>
        <w:rPr>
          <w:sz w:val="24"/>
        </w:rPr>
        <w:t>投注站的销售安全管理是重要任务。专管员团队在投注站举行营销活动期间应加大对投注站，特别是高销量投注站的巡查、监管力度，严防投注站出现违规行为。未发现安全隐患情况可得</w:t>
      </w:r>
      <w:r>
        <w:rPr>
          <w:sz w:val="24"/>
        </w:rPr>
        <w:t>20</w:t>
      </w:r>
      <w:r>
        <w:rPr>
          <w:sz w:val="24"/>
        </w:rPr>
        <w:t>分；若当月任一投注站被国家、省、市体彩中心因违规外接设备或安装第三方软件通报</w:t>
      </w:r>
      <w:r>
        <w:rPr>
          <w:sz w:val="24"/>
        </w:rPr>
        <w:t>?</w:t>
      </w:r>
      <w:r>
        <w:rPr>
          <w:sz w:val="24"/>
        </w:rPr>
        <w:t>°异常</w:t>
      </w:r>
      <w:r>
        <w:rPr>
          <w:sz w:val="24"/>
        </w:rPr>
        <w:t>?</w:t>
      </w:r>
      <w:r>
        <w:rPr>
          <w:sz w:val="24"/>
        </w:rPr>
        <w:t>±停机的情况，每出现</w:t>
      </w:r>
      <w:r>
        <w:rPr>
          <w:sz w:val="24"/>
        </w:rPr>
        <w:t>1</w:t>
      </w:r>
      <w:r>
        <w:rPr>
          <w:sz w:val="24"/>
        </w:rPr>
        <w:t>个投注站，扣</w:t>
      </w:r>
      <w:r>
        <w:rPr>
          <w:sz w:val="24"/>
        </w:rPr>
        <w:t>1</w:t>
      </w:r>
      <w:r>
        <w:rPr>
          <w:sz w:val="24"/>
        </w:rPr>
        <w:t>分（通报情况以文件为依据）。此项绩效考核扣分</w:t>
      </w:r>
      <w:r>
        <w:rPr>
          <w:sz w:val="24"/>
        </w:rPr>
        <w:t>20</w:t>
      </w:r>
      <w:r>
        <w:rPr>
          <w:sz w:val="24"/>
        </w:rPr>
        <w:t>分封顶。</w:t>
      </w:r>
    </w:p>
    <w:p>
      <w:pPr>
        <w:ind w:firstLine="364"/>
        <w:jc w:val="left"/>
      </w:pPr>
      <w:r>
        <w:rPr>
          <w:b/>
          <w:sz w:val="24"/>
        </w:rPr>
        <w:t>5.</w:t>
      </w:r>
      <w:r>
        <w:rPr>
          <w:b/>
          <w:sz w:val="24"/>
        </w:rPr>
        <w:t>投注站信息更新（</w:t>
      </w:r>
      <w:r>
        <w:rPr>
          <w:b/>
          <w:sz w:val="24"/>
        </w:rPr>
        <w:t>15</w:t>
      </w:r>
      <w:r>
        <w:rPr>
          <w:b/>
          <w:sz w:val="24"/>
        </w:rPr>
        <w:t>分）</w:t>
      </w:r>
    </w:p>
    <w:p>
      <w:pPr>
        <w:ind w:firstLine="364"/>
        <w:jc w:val="left"/>
      </w:pPr>
      <w:r>
        <w:rPr>
          <w:sz w:val="24"/>
        </w:rPr>
        <w:t>专管员有义务和责任协助肇庆市体彩中心掌握全市投注站的信息，并在投注站信息更新时，确保投注站业务系统中投注站信息及时、准确得到更新。如发现专管员团队日常工作中未及时更新业务系统中投注站信息的，发现</w:t>
      </w:r>
      <w:r>
        <w:rPr>
          <w:sz w:val="24"/>
        </w:rPr>
        <w:t>1</w:t>
      </w:r>
      <w:r>
        <w:rPr>
          <w:sz w:val="24"/>
        </w:rPr>
        <w:t>个，扣</w:t>
      </w:r>
      <w:r>
        <w:rPr>
          <w:sz w:val="24"/>
        </w:rPr>
        <w:t>1</w:t>
      </w:r>
      <w:r>
        <w:rPr>
          <w:sz w:val="24"/>
        </w:rPr>
        <w:t>分，此项绩效考核扣分</w:t>
      </w:r>
      <w:r>
        <w:rPr>
          <w:sz w:val="24"/>
        </w:rPr>
        <w:t>15</w:t>
      </w:r>
      <w:r>
        <w:rPr>
          <w:sz w:val="24"/>
        </w:rPr>
        <w:t>分封顶。</w:t>
      </w:r>
    </w:p>
    <w:p>
      <w:pPr>
        <w:ind w:firstLine="364"/>
        <w:jc w:val="left"/>
      </w:pPr>
      <w:r>
        <w:rPr>
          <w:b/>
          <w:sz w:val="24"/>
        </w:rPr>
        <w:t>6.</w:t>
      </w:r>
      <w:r>
        <w:rPr>
          <w:b/>
          <w:sz w:val="24"/>
        </w:rPr>
        <w:t>投注站建站情况跟踪（</w:t>
      </w:r>
      <w:r>
        <w:rPr>
          <w:b/>
          <w:sz w:val="24"/>
        </w:rPr>
        <w:t>5</w:t>
      </w:r>
      <w:r>
        <w:rPr>
          <w:b/>
          <w:sz w:val="24"/>
        </w:rPr>
        <w:t>分）</w:t>
      </w:r>
    </w:p>
    <w:p>
      <w:pPr>
        <w:ind w:firstLine="362"/>
        <w:jc w:val="left"/>
      </w:pPr>
      <w:r>
        <w:rPr>
          <w:sz w:val="24"/>
        </w:rPr>
        <w:t>投注站从申请到实现销售需经过一系列流程：包括勘察、装修、铺设网络专线、上岗培训、领机等，专管员团队应根据采购人要求的服务时效协助投注站完成建站申请流程。若出现超时未完成建站申请的情况，每出现</w:t>
      </w:r>
      <w:r>
        <w:rPr>
          <w:sz w:val="24"/>
        </w:rPr>
        <w:t>1</w:t>
      </w:r>
      <w:r>
        <w:rPr>
          <w:sz w:val="24"/>
        </w:rPr>
        <w:t>次，扣</w:t>
      </w:r>
      <w:r>
        <w:rPr>
          <w:sz w:val="24"/>
        </w:rPr>
        <w:t>1</w:t>
      </w:r>
      <w:r>
        <w:rPr>
          <w:sz w:val="24"/>
        </w:rPr>
        <w:t>分。此项绩效考核扣分</w:t>
      </w:r>
      <w:r>
        <w:rPr>
          <w:sz w:val="24"/>
        </w:rPr>
        <w:t>5</w:t>
      </w:r>
      <w:r>
        <w:rPr>
          <w:sz w:val="24"/>
        </w:rPr>
        <w:t>分封顶。当月没有申请任务得</w:t>
      </w:r>
      <w:r>
        <w:rPr>
          <w:sz w:val="24"/>
        </w:rPr>
        <w:t>5</w:t>
      </w:r>
      <w:r>
        <w:rPr>
          <w:sz w:val="24"/>
        </w:rPr>
        <w:t>分。</w:t>
      </w:r>
    </w:p>
    <w:p>
      <w:pPr>
        <w:ind w:firstLine="366"/>
        <w:jc w:val="left"/>
      </w:pPr>
      <w:r>
        <w:rPr>
          <w:b/>
          <w:sz w:val="24"/>
        </w:rPr>
        <w:t>7.</w:t>
      </w:r>
      <w:r>
        <w:rPr>
          <w:b/>
          <w:sz w:val="24"/>
        </w:rPr>
        <w:t>投注站服务管理（</w:t>
      </w:r>
      <w:r>
        <w:rPr>
          <w:b/>
          <w:sz w:val="24"/>
        </w:rPr>
        <w:t>10</w:t>
      </w:r>
      <w:r>
        <w:rPr>
          <w:b/>
          <w:sz w:val="24"/>
        </w:rPr>
        <w:t>分）</w:t>
      </w:r>
    </w:p>
    <w:p>
      <w:pPr>
        <w:ind w:firstLine="364"/>
        <w:jc w:val="left"/>
      </w:pPr>
      <w:r>
        <w:rPr>
          <w:sz w:val="24"/>
        </w:rPr>
        <w:t>专管员被投注站投诉服务质量差，没有按时完成市中心分配的指定任务，一经市中心核查情况属实的，每出现</w:t>
      </w:r>
      <w:r>
        <w:rPr>
          <w:sz w:val="24"/>
        </w:rPr>
        <w:t>1</w:t>
      </w:r>
      <w:r>
        <w:rPr>
          <w:sz w:val="24"/>
        </w:rPr>
        <w:t>个投注站投诉，扣</w:t>
      </w:r>
      <w:r>
        <w:rPr>
          <w:sz w:val="24"/>
        </w:rPr>
        <w:t>2</w:t>
      </w:r>
      <w:r>
        <w:rPr>
          <w:sz w:val="24"/>
        </w:rPr>
        <w:t>分，此项绩效考核扣分</w:t>
      </w:r>
      <w:r>
        <w:rPr>
          <w:sz w:val="24"/>
        </w:rPr>
        <w:t>10</w:t>
      </w:r>
      <w:r>
        <w:rPr>
          <w:sz w:val="24"/>
        </w:rPr>
        <w:t>分封顶。</w:t>
      </w:r>
    </w:p>
    <w:p>
      <w:pPr>
        <w:ind w:firstLine="366"/>
        <w:jc w:val="left"/>
      </w:pPr>
      <w:r>
        <w:rPr>
          <w:b/>
          <w:sz w:val="24"/>
        </w:rPr>
        <w:t>8.</w:t>
      </w:r>
      <w:r>
        <w:rPr>
          <w:b/>
          <w:sz w:val="24"/>
        </w:rPr>
        <w:t>专项活动考核（</w:t>
      </w:r>
      <w:r>
        <w:rPr>
          <w:b/>
          <w:sz w:val="24"/>
        </w:rPr>
        <w:t>10</w:t>
      </w:r>
      <w:r>
        <w:rPr>
          <w:b/>
          <w:sz w:val="24"/>
        </w:rPr>
        <w:t>分）</w:t>
      </w:r>
    </w:p>
    <w:p>
      <w:pPr>
        <w:ind w:firstLine="364"/>
        <w:jc w:val="left"/>
      </w:pPr>
      <w:r>
        <w:rPr>
          <w:sz w:val="24"/>
        </w:rPr>
        <w:t>总局、省、市体彩中心组织的营销推广活动及相关培训，专管员团队需积极组织全市投注站的代销者和销售人员参加并确保培训效果和布置要素落实到位，促进活动考核指标达预期效果。此项绩效考核将以各类游戏玩法任选其一的销量增长情况或当月省、市体彩中心实施的投注站促销奖励活动目标作为考核依据（具体考核目标将于每月前公布）。若专管员团队当月专项活动要求达标的，得</w:t>
      </w:r>
      <w:r>
        <w:rPr>
          <w:sz w:val="24"/>
        </w:rPr>
        <w:t>10</w:t>
      </w:r>
      <w:r>
        <w:rPr>
          <w:sz w:val="24"/>
        </w:rPr>
        <w:t>分；未达标但高于或等于全省平均水平的，得</w:t>
      </w:r>
      <w:r>
        <w:rPr>
          <w:sz w:val="24"/>
        </w:rPr>
        <w:t>5</w:t>
      </w:r>
      <w:r>
        <w:rPr>
          <w:sz w:val="24"/>
        </w:rPr>
        <w:t>分；未达标且低于市中心任务要求，不得分。当月没有专项活动得</w:t>
      </w:r>
      <w:r>
        <w:rPr>
          <w:sz w:val="24"/>
        </w:rPr>
        <w:t>10</w:t>
      </w:r>
      <w:r>
        <w:rPr>
          <w:sz w:val="24"/>
        </w:rPr>
        <w:t>分。</w:t>
      </w:r>
    </w:p>
    <w:p>
      <w:pPr>
        <w:jc w:val="left"/>
      </w:pPr>
      <w:r>
        <w:rPr>
          <w:b/>
          <w:sz w:val="24"/>
        </w:rPr>
        <w:t>特殊加分项：</w:t>
      </w:r>
    </w:p>
    <w:p>
      <w:pPr>
        <w:ind w:firstLine="480"/>
        <w:jc w:val="left"/>
      </w:pPr>
      <w:r>
        <w:rPr>
          <w:sz w:val="24"/>
        </w:rPr>
        <w:t>（</w:t>
      </w:r>
      <w:r>
        <w:rPr>
          <w:sz w:val="24"/>
        </w:rPr>
        <w:t>1</w:t>
      </w:r>
      <w:r>
        <w:rPr>
          <w:sz w:val="24"/>
        </w:rPr>
        <w:t>）如专管员荣获国家、省中心通报表扬的（以国家、省中心文件为依据），每次表扬当月月度绩效考核在原得分基础上加</w:t>
      </w:r>
      <w:r>
        <w:rPr>
          <w:sz w:val="24"/>
        </w:rPr>
        <w:t>10</w:t>
      </w:r>
      <w:r>
        <w:rPr>
          <w:sz w:val="24"/>
        </w:rPr>
        <w:t>分，此项加分可进行累计。</w:t>
      </w:r>
    </w:p>
    <w:p>
      <w:pPr>
        <w:ind w:firstLine="480"/>
        <w:jc w:val="left"/>
      </w:pPr>
      <w:r>
        <w:rPr>
          <w:sz w:val="24"/>
        </w:rPr>
        <w:t>（</w:t>
      </w:r>
      <w:r>
        <w:rPr>
          <w:sz w:val="24"/>
        </w:rPr>
        <w:t>2</w:t>
      </w:r>
      <w:r>
        <w:rPr>
          <w:sz w:val="24"/>
        </w:rPr>
        <w:t>）以上月度考核满分封顶为</w:t>
      </w:r>
      <w:r>
        <w:rPr>
          <w:sz w:val="24"/>
        </w:rPr>
        <w:t>100</w:t>
      </w:r>
      <w:r>
        <w:rPr>
          <w:sz w:val="24"/>
        </w:rPr>
        <w:t>分。</w:t>
      </w:r>
    </w:p>
    <w:p>
      <w:pPr>
        <w:ind w:firstLine="480"/>
        <w:jc w:val="left"/>
      </w:pPr>
      <w:r>
        <w:rPr>
          <w:sz w:val="24"/>
        </w:rPr>
        <w:t>（</w:t>
      </w:r>
      <w:r>
        <w:rPr>
          <w:sz w:val="24"/>
        </w:rPr>
        <w:t>3</w:t>
      </w:r>
      <w:r>
        <w:rPr>
          <w:sz w:val="24"/>
        </w:rPr>
        <w:t>）有效投注站：即业务系统在售（正常营业）状态且非零销量的投注站。</w:t>
      </w:r>
    </w:p>
    <w:p>
      <w:pPr>
        <w:ind w:firstLine="480"/>
        <w:jc w:val="left"/>
      </w:pPr>
      <w:r>
        <w:rPr>
          <w:sz w:val="24"/>
        </w:rPr>
        <w:t>（</w:t>
      </w:r>
      <w:r>
        <w:rPr>
          <w:sz w:val="24"/>
        </w:rPr>
        <w:t>4</w:t>
      </w:r>
      <w:r>
        <w:rPr>
          <w:sz w:val="24"/>
        </w:rPr>
        <w:t>）投注站类型以广东帷胜业务管理系统为准。</w:t>
      </w:r>
    </w:p>
    <w:p>
      <w:pPr>
        <w:ind w:firstLine="480"/>
        <w:jc w:val="left"/>
      </w:pPr>
      <w:r>
        <w:rPr>
          <w:sz w:val="24"/>
        </w:rPr>
        <w:t>（</w:t>
      </w:r>
      <w:r>
        <w:rPr>
          <w:sz w:val="24"/>
        </w:rPr>
        <w:t>5）常驻中心办公且完成市中心交办的投注站管理相关工作任务的。</w:t>
      </w:r>
    </w:p>
    <w:p>
      <w:pPr>
        <w:ind w:firstLine="482"/>
        <w:jc w:val="both"/>
      </w:pPr>
      <w:r>
        <w:rPr>
          <w:b/>
          <w:sz w:val="24"/>
        </w:rPr>
        <w:t>二、执行标准</w:t>
      </w:r>
    </w:p>
    <w:p>
      <w:pPr>
        <w:ind w:firstLine="362"/>
        <w:jc w:val="left"/>
      </w:pPr>
      <w:r>
        <w:rPr>
          <w:sz w:val="24"/>
        </w:rPr>
        <w:t>1.</w:t>
      </w:r>
      <w:r>
        <w:rPr>
          <w:sz w:val="24"/>
        </w:rPr>
        <w:t>中标人根据本指引制定辖区专管员月度绩效考核办法，并报市体彩中心备案。</w:t>
      </w:r>
    </w:p>
    <w:p>
      <w:pPr>
        <w:jc w:val="both"/>
      </w:pPr>
      <w:r>
        <w:rPr>
          <w:sz w:val="24"/>
        </w:rPr>
        <w:t xml:space="preserve">   2.</w:t>
      </w:r>
      <w:r>
        <w:rPr>
          <w:sz w:val="24"/>
        </w:rPr>
        <w:t>外包承接商根据已备案的专管员月度绩效考核办法，每月</w:t>
      </w:r>
      <w:r>
        <w:rPr>
          <w:sz w:val="24"/>
        </w:rPr>
        <w:t>10</w:t>
      </w:r>
      <w:r>
        <w:rPr>
          <w:sz w:val="24"/>
        </w:rPr>
        <w:t>日前确认专管员上月绩效考核明细并报市体彩中心备案。</w:t>
      </w:r>
    </w:p>
    <w:p/>
    <w:p>
      <w:pPr>
        <w:ind w:firstLine="480"/>
      </w:pPr>
    </w:p>
    <w:p/>
    <w:p>
      <w:r>
        <w:rPr/>
        <w:t>采购包1（2024-2025年度肇庆市体育彩票销售投注站服务）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服务期限：24个月，即2024年1月1日—2025年12月31日。</w:t>
            </w:r>
          </w:p>
        </w:tc>
      </w:tr>
      <w:tr>
        <w:tc>
          <w:tcPr>
            <w:tcW w:type="dxa" w:w="4153"/>
          </w:tcPr>
          <w:p>
            <w:r>
              <w:rPr/>
              <w:t>标的提供的地点</w:t>
            </w:r>
          </w:p>
        </w:tc>
        <w:tc>
          <w:tcPr>
            <w:tcW w:type="dxa" w:w="4153"/>
          </w:tcPr>
          <w:p/>
          <w:p>
            <w:r>
              <w:rPr/>
              <w:t>用户指定地点。</w:t>
            </w:r>
          </w:p>
        </w:tc>
      </w:tr>
      <w:tr>
        <w:tc>
          <w:tcPr>
            <w:tcW w:type="dxa" w:w="4153"/>
          </w:tcPr>
          <w:p>
            <w:r>
              <w:rPr/>
              <w:t>付款方式</w:t>
            </w:r>
          </w:p>
        </w:tc>
        <w:tc>
          <w:tcPr>
            <w:tcW w:type="dxa" w:w="4153"/>
          </w:tcPr>
          <w:p/>
          <w:p/>
          <w:p>
            <w:r>
              <w:rPr/>
              <w:t>1期：支付比例100%,1、服务费按月结算（当月结算上月服务费）。中标人应当在每月考核结算后的5个工作日内开具增值税发票原件交采购人，采购人原则上在收到中标人发票的10个工作日内办理上月服务费的支付手续。如中标人提供服务不足一个月按日结算（如遇节假日或特殊情况，付款时间顺延）。 2、因采购人使用的是财政资金，采购人自收到发票后10个工作日内办理财政支付申请手续（不含政府财政支付部门审核的时间），在规定时间内提出支付申请手续后即视为采购人已经按期支付。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1期：满足公开招标文件第二章 采购需求中的“肇庆市体育彩票投注站管理服务考核管理办法”中的有关要求。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其他娱乐服务</w:t>
            </w:r>
          </w:p>
        </w:tc>
        <w:tc>
          <w:tcPr>
            <w:tcW w:type="dxa" w:w="933"/>
          </w:tcPr>
          <w:p>
            <w:pPr>
              <w:jc w:val="left"/>
            </w:pPr>
            <w:r>
              <w:rPr/>
              <w:t>2024-2025年度肇庆市体育彩票销售投注站服务</w:t>
            </w:r>
          </w:p>
        </w:tc>
        <w:tc>
          <w:tcPr>
            <w:tcW w:type="dxa" w:w="933"/>
          </w:tcPr>
          <w:p>
            <w:pPr>
              <w:jc w:val="left"/>
            </w:pPr>
            <w:r>
              <w:rPr/>
              <w:t>项</w:t>
            </w:r>
          </w:p>
        </w:tc>
        <w:tc>
          <w:tcPr>
            <w:tcW w:type="dxa" w:w="933"/>
          </w:tcPr>
          <w:p>
            <w:pPr>
              <w:jc w:val="right"/>
            </w:pPr>
            <w:r>
              <w:rPr/>
              <w:t>1.00</w:t>
            </w:r>
          </w:p>
        </w:tc>
        <w:tc>
          <w:tcPr>
            <w:tcW w:type="dxa" w:w="933"/>
          </w:tcPr>
          <w:p>
            <w:pPr>
              <w:jc w:val="right"/>
            </w:pPr>
            <w:r>
              <w:rPr/>
              <w:t>3,200,000.00</w:t>
            </w:r>
          </w:p>
        </w:tc>
        <w:tc>
          <w:tcPr>
            <w:tcW w:type="dxa" w:w="933"/>
          </w:tcPr>
          <w:p>
            <w:pPr>
              <w:jc w:val="right"/>
            </w:pPr>
            <w:r>
              <w:rPr/>
              <w:t>3,200,000.00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2024-2025年度肇庆市体育彩票销售投注站服务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222222"/>
                <w:sz w:val="21"/>
              </w:rPr>
              <w:t>详见招标文件 第二章</w:t>
            </w:r>
            <w:r>
              <w:rPr>
                <w:color w:val="222222"/>
                <w:sz w:val="21"/>
              </w:rPr>
              <w:t>采购需求</w:t>
            </w:r>
            <w:r>
              <w:rPr>
                <w:color w:val="222222"/>
                <w:sz w:val="21"/>
              </w:rPr>
              <w:t xml:space="preserve"> 项目概况 </w:t>
            </w:r>
            <w:r>
              <w:rPr>
                <w:color w:val="222222"/>
                <w:sz w:val="21"/>
              </w:rPr>
              <w:t>用户需求书中的要求。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1.采购代理机构：本项目是指广东华伦招标有限公司，负责整个采购活动的组织，依法负责编制和发布招标文件，对招标文件拥有最终的解释权，不以任何身份出任评标委员会成员。</w:t>
      </w:r>
    </w:p>
    <w:p>
      <w:pPr>
        <w:ind w:firstLine="480"/>
      </w:pPr>
      <w:r>
        <w:rPr/>
        <w:t>2.采购人：本项目是指</w:t>
      </w:r>
      <w:r>
        <w:rPr/>
        <w:t>广东省体育彩票肇庆管理分中心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采购包1：保证金人民币：64,000.00元整。</w:t>
            </w:r>
          </w:p>
          <w:p>
            <w:r>
              <w:rPr/>
              <w:t>开户单位：</w:t>
            </w:r>
            <w:r>
              <w:rPr/>
              <w:t>广东华伦招标有限公司肇庆分公司</w:t>
            </w:r>
          </w:p>
          <w:p>
            <w:r>
              <w:rPr/>
              <w:t>开户账号：</w:t>
            </w:r>
            <w:r>
              <w:rPr/>
              <w:t>107015512010017209</w:t>
            </w:r>
          </w:p>
          <w:p>
            <w:r>
              <w:rPr/>
              <w:t>开户银行：</w:t>
            </w:r>
            <w:r>
              <w:rPr/>
              <w:t>广发银行肇庆分行营业部</w:t>
            </w:r>
          </w:p>
          <w:p>
            <w:r>
              <w:rPr/>
              <w:t>支票提交方式：</w:t>
            </w:r>
            <w:r>
              <w:rPr/>
              <w:t>非现金支付</w:t>
            </w:r>
          </w:p>
          <w:p>
            <w:r>
              <w:rPr/>
              <w:t>汇票、本票提交方式：</w:t>
            </w:r>
            <w:r>
              <w:rPr/>
              <w:t>非现金支付</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收费标准：参照国家计委“关于印发《招标代理服务收费管理暂行办法》的通知”（计价格[2002]1980号文）和国家发展改革委调整招标代理服务收费标准(发改价格[2011]534号)的服务类标准收取；  2.计费基数：中标通知书中确定的中标总金额；  3.计算方法：差额定率累进法； 4.缴纳方式：电汇等付款方式；  5.缴纳时间：在领取中标通知书前一次性向招标代理机构缴清。</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供应商须知，注意事项，投标人如若中标，中标/成交供应商的纸质文件需加盖投标人公章后装订成册(一正二副)于中标/成交供应商在领取《中标(成交)通知书》前送达招标代理机构。纸质投标文件须与上传的电子版投标文件一致。非中标/成交供应商无需递交。</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中国财经报（http://www.cfen.com.cn/）、中国采购与招标网（https://www.chinabidding.cn/）、广东华伦招标有限公司网 （http://www.gdhualun.com.cn/）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中国财经报（http://www.cfen.com.cn/）、中国采购与招标网（https://www.chinabidding.cn/）、广东华伦招标有限公司网 （http://www.gdhualun.com.cn/）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程小姐</w:t>
      </w:r>
    </w:p>
    <w:p>
      <w:pPr>
        <w:ind w:firstLine="480"/>
      </w:pPr>
      <w:r>
        <w:rPr/>
        <w:t>电话：</w:t>
      </w:r>
      <w:r>
        <w:rPr/>
        <w:t>0758-2313165</w:t>
      </w:r>
    </w:p>
    <w:p>
      <w:pPr>
        <w:ind w:firstLine="480"/>
      </w:pPr>
      <w:r>
        <w:rPr/>
        <w:t>传真：</w:t>
      </w:r>
      <w:r>
        <w:rPr/>
        <w:t>0758-2313395</w:t>
      </w:r>
    </w:p>
    <w:p>
      <w:pPr>
        <w:ind w:firstLine="480"/>
      </w:pPr>
      <w:r>
        <w:rPr/>
        <w:t>邮箱：</w:t>
      </w:r>
      <w:r>
        <w:rPr/>
        <w:t>zqhlzb@163.com</w:t>
      </w:r>
    </w:p>
    <w:p>
      <w:pPr>
        <w:ind w:firstLine="480"/>
      </w:pPr>
      <w:r>
        <w:rPr/>
        <w:t>地址：</w:t>
      </w:r>
      <w:r>
        <w:rPr/>
        <w:t>肇庆市天宁北路75号广发银行大厦24楼</w:t>
      </w:r>
    </w:p>
    <w:p>
      <w:pPr>
        <w:ind w:firstLine="480"/>
      </w:pPr>
      <w:r>
        <w:rPr/>
        <w:t>邮编：</w:t>
      </w:r>
      <w:r>
        <w:rPr/>
        <w:t>526040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政府采购监督管理机构名称：肇庆市财政局政府采购管理中心</w:t>
      </w:r>
    </w:p>
    <w:p>
      <w:r>
        <w:rPr/>
        <w:t>地  址：肇庆市端州区信安四路8号肇庆市财政局412室</w:t>
      </w:r>
    </w:p>
    <w:p>
      <w:r>
        <w:rPr/>
        <w:t>电  话：0758-2232802</w:t>
      </w:r>
    </w:p>
    <w:p>
      <w:r>
        <w:rPr/>
        <w:t>邮  编：526060</w:t>
      </w:r>
    </w:p>
    <w:p>
      <w:r>
        <w:rPr/>
        <w:t>传  真：0758-2231088</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(2024-2025年度肇庆市体育彩票销售投注站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广东华伦招标有限公司</w:t>
      </w:r>
      <w:r>
        <w:rPr/>
        <w:t>统一对外发布。</w:t>
      </w:r>
    </w:p>
    <w:p>
      <w:pPr>
        <w:ind w:firstLine="480"/>
      </w:pPr>
      <w:r>
        <w:rPr/>
        <w:t>（2）对</w:t>
      </w:r>
      <w:r>
        <w:rPr/>
        <w:t>广东华伦招标有限公司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采购包1（2024-2025年度肇庆市体育彩票销售投注站服务）：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采购包1（2024-2025年度肇庆市体育彩票销售投注站服务）：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供应商提供以下其中一项有效材料即可：1、填写完整并加盖公章的《资格条件承诺函》（格式详见公告附件）；2、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供应商提供以下其中一项有效材料即可：1、填写完整并加盖公章的《资格条件承诺函》（格式详见公告附件）；2、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履行合同所必需的设备和专业技术能力：供应商提供以下其中一项有效材料即可：1、填写完整并加盖公章的《资格条件承诺函》（格式详见公告附件）；2、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供应商提供以下其中一项有效材料即可：1、填写完整并加盖公章的《资格条件承诺函》（格式详见公告附件）；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供应商未被列入“信用中国”网站(http://www.creditchina.gov.cn)“重大税收违法失信主体、政府采购严重违法失信行为记录名单”；未被列入中国执行信息公开网(http://zxgk.court.gov.cn) “失信被执行人名单”，不处于中国政府采购网(http://www.ccgp.gov.cn)“政府采购严重违法失信行为信息记录名单”中的禁止参加政府采购活动期间。（以采购代理机构于投标（响应）截止时间当天在上述网站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供应商须是符合本项目采购标的对应行业（其他未列明行业）政策划分的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采购包1（2024-2025年度肇庆市体育彩票销售投注站服务）：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法定代表人或授权有效签署</w:t>
            </w:r>
          </w:p>
        </w:tc>
        <w:tc>
          <w:tcPr>
            <w:tcW w:type="dxa" w:w="4238"/>
          </w:tcPr>
          <w:p>
            <w:r>
              <w:rPr/>
              <w:t>投标文件的正本需打印或用不褪色墨水书写，并由法定代表人或经其正式授权的代表签署及盖章。授权代表须出具书面授权证明，其《法定代表人授权书》 应附在投标文件中。</w:t>
            </w:r>
          </w:p>
        </w:tc>
      </w:tr>
      <w:tr>
        <w:tc>
          <w:tcPr>
            <w:tcW w:type="dxa" w:w="890"/>
          </w:tcPr>
          <w:p>
            <w:r>
              <w:rPr/>
              <w:t>2</w:t>
            </w:r>
          </w:p>
        </w:tc>
        <w:tc>
          <w:tcPr>
            <w:tcW w:type="dxa" w:w="3178"/>
          </w:tcPr>
          <w:p>
            <w:r>
              <w:rPr/>
              <w:t>投标的有效期</w:t>
            </w:r>
          </w:p>
        </w:tc>
        <w:tc>
          <w:tcPr>
            <w:tcW w:type="dxa" w:w="4238"/>
          </w:tcPr>
          <w:p>
            <w:r>
              <w:rPr/>
              <w:t>从提交投标（响应）文件的截止之日起90日历天。</w:t>
            </w:r>
          </w:p>
        </w:tc>
      </w:tr>
      <w:tr>
        <w:tc>
          <w:tcPr>
            <w:tcW w:type="dxa" w:w="890"/>
          </w:tcPr>
          <w:p>
            <w:r>
              <w:rPr/>
              <w:t>3</w:t>
            </w:r>
          </w:p>
        </w:tc>
        <w:tc>
          <w:tcPr>
            <w:tcW w:type="dxa" w:w="3178"/>
          </w:tcPr>
          <w:p>
            <w:r>
              <w:rPr/>
              <w:t>投标函</w:t>
            </w:r>
          </w:p>
        </w:tc>
        <w:tc>
          <w:tcPr>
            <w:tcW w:type="dxa" w:w="4238"/>
          </w:tcPr>
          <w:p>
            <w:r>
              <w:rPr/>
              <w:t>投标函已提交并符合招标文件格式要求的。</w:t>
            </w:r>
          </w:p>
        </w:tc>
      </w:tr>
      <w:tr>
        <w:tc>
          <w:tcPr>
            <w:tcW w:type="dxa" w:w="890"/>
          </w:tcPr>
          <w:p>
            <w:r>
              <w:rPr/>
              <w:t>4</w:t>
            </w:r>
          </w:p>
        </w:tc>
        <w:tc>
          <w:tcPr>
            <w:tcW w:type="dxa" w:w="3178"/>
          </w:tcPr>
          <w:p>
            <w:r>
              <w:rPr/>
              <w:t>关于报价</w:t>
            </w:r>
          </w:p>
        </w:tc>
        <w:tc>
          <w:tcPr>
            <w:tcW w:type="dxa" w:w="4238"/>
          </w:tcPr>
          <w:p>
            <w:r>
              <w:rPr/>
              <w:t>投标报价必须是固定的，且不得以低于成本的报价投标。</w:t>
            </w:r>
          </w:p>
        </w:tc>
      </w:tr>
      <w:tr>
        <w:tc>
          <w:tcPr>
            <w:tcW w:type="dxa" w:w="890"/>
          </w:tcPr>
          <w:p>
            <w:r>
              <w:rPr/>
              <w:t>5</w:t>
            </w:r>
          </w:p>
        </w:tc>
        <w:tc>
          <w:tcPr>
            <w:tcW w:type="dxa" w:w="3178"/>
          </w:tcPr>
          <w:p>
            <w:r>
              <w:rPr/>
              <w:t>投标人投标报价没有超出最高限价</w:t>
            </w:r>
          </w:p>
        </w:tc>
        <w:tc>
          <w:tcPr>
            <w:tcW w:type="dxa" w:w="4238"/>
          </w:tcPr>
          <w:p>
            <w:r>
              <w:rPr/>
              <w:t>投标人的投标报价没有超出最高限价。</w:t>
            </w:r>
          </w:p>
        </w:tc>
      </w:tr>
      <w:tr>
        <w:tc>
          <w:tcPr>
            <w:tcW w:type="dxa" w:w="890"/>
          </w:tcPr>
          <w:p>
            <w:r>
              <w:rPr/>
              <w:t>6</w:t>
            </w:r>
          </w:p>
        </w:tc>
        <w:tc>
          <w:tcPr>
            <w:tcW w:type="dxa" w:w="3178"/>
          </w:tcPr>
          <w:p>
            <w:r>
              <w:rPr/>
              <w:t>合同期限满足招标文件要求</w:t>
            </w:r>
          </w:p>
        </w:tc>
        <w:tc>
          <w:tcPr>
            <w:tcW w:type="dxa" w:w="4238"/>
          </w:tcPr>
          <w:p>
            <w:r>
              <w:rPr/>
              <w:t>24个月，即2024年1月1日—2025年12月31日。</w:t>
            </w:r>
          </w:p>
        </w:tc>
      </w:tr>
      <w:tr>
        <w:tc>
          <w:tcPr>
            <w:tcW w:type="dxa" w:w="890"/>
          </w:tcPr>
          <w:p>
            <w:r>
              <w:rPr/>
              <w:t>7</w:t>
            </w:r>
          </w:p>
        </w:tc>
        <w:tc>
          <w:tcPr>
            <w:tcW w:type="dxa" w:w="3178"/>
          </w:tcPr>
          <w:p>
            <w:r>
              <w:rPr/>
              <w:t>满足招标文件带“★”号条款</w:t>
            </w:r>
          </w:p>
        </w:tc>
        <w:tc>
          <w:tcPr>
            <w:tcW w:type="dxa" w:w="4238"/>
          </w:tcPr>
          <w:p>
            <w:r>
              <w:rPr/>
              <w:t>满足招标文件带“★”号条款（如有）。</w:t>
            </w:r>
          </w:p>
        </w:tc>
      </w:tr>
      <w:tr>
        <w:tc>
          <w:tcPr>
            <w:tcW w:type="dxa" w:w="890"/>
          </w:tcPr>
          <w:p>
            <w:r>
              <w:rPr/>
              <w:t>8</w:t>
            </w:r>
          </w:p>
        </w:tc>
        <w:tc>
          <w:tcPr>
            <w:tcW w:type="dxa" w:w="3178"/>
          </w:tcPr>
          <w:p>
            <w:r>
              <w:rPr/>
              <w:t>其他情形</w:t>
            </w:r>
          </w:p>
        </w:tc>
        <w:tc>
          <w:tcPr>
            <w:tcW w:type="dxa" w:w="4238"/>
          </w:tcPr>
          <w:p>
            <w:r>
              <w:rPr/>
              <w:t>无法律、法规或者招标文件规定的其他无效投标情形。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采购包1(2024-2025年度肇庆市体育彩票销售投注站服务):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项目理解程度 (10.0分)</w:t>
            </w:r>
            <w:r>
              <w:rPr/>
              <w:t>，（等次分值选择：</w:t>
            </w:r>
            <w:r>
              <w:rPr/>
              <w:t>0.0;</w:t>
            </w:r>
            <w:r>
              <w:rPr/>
              <w:t>1.0;</w:t>
            </w:r>
            <w:r>
              <w:rPr/>
              <w:t>4.0;</w:t>
            </w:r>
            <w:r>
              <w:rPr/>
              <w:t>7.0;</w:t>
            </w:r>
            <w:r>
              <w:rPr/>
              <w:t>10.0;</w:t>
            </w:r>
            <w:r>
              <w:rPr/>
              <w:t>）</w:t>
            </w:r>
          </w:p>
        </w:tc>
        <w:tc>
          <w:tcPr>
            <w:tcW w:type="dxa" w:w="5076"/>
          </w:tcPr>
          <w:p>
            <w:pPr>
              <w:jc w:val="left"/>
            </w:pPr>
            <w:r>
              <w:rPr/>
              <w:t>根据响应供应商对本项目的总体认识、理解和整体规划进行评分： 1、理解透彻，对项目的整体需求的分析详细、合理，对质量要求熟悉程度高，有科学的整体规划的，得10分；  2、理解较透彻，对项目的整体需求的分析较详细、较合理，对质量要求熟悉程度较高，整体规划较好的，得7分； 3、理解一般，对项目的整体需求的分析简单、合理性一般，对质量要求熟悉程度一般，整体规划不完善的，得4分； 4、不理解或理解错误，对项目的整体需求的分析不到位、不合理，对质量要求不了解、不熟悉，无整体规划的，得1分。 没有提供相关内容不得分。</w:t>
            </w:r>
          </w:p>
        </w:tc>
      </w:tr>
      <w:tr>
        <w:tc>
          <w:tcPr>
            <w:tcW w:type="dxa" w:w="922"/>
            <w:gridSpan w:val="2"/>
            <w:vMerge/>
          </w:tcPr>
          <w:p/>
        </w:tc>
        <w:tc>
          <w:tcPr>
            <w:tcW w:type="dxa" w:w="2307"/>
          </w:tcPr>
          <w:p>
            <w:pPr>
              <w:jc w:val="left"/>
            </w:pPr>
            <w:r>
              <w:rPr/>
              <w:t>项目组织及管理方案 (12.0分)</w:t>
            </w:r>
            <w:r>
              <w:rPr/>
              <w:t>，（等次分值选择：</w:t>
            </w:r>
            <w:r>
              <w:rPr/>
              <w:t>0.0;</w:t>
            </w:r>
            <w:r>
              <w:rPr/>
              <w:t>1.0;</w:t>
            </w:r>
            <w:r>
              <w:rPr/>
              <w:t>4.0;</w:t>
            </w:r>
            <w:r>
              <w:rPr/>
              <w:t>8.0;</w:t>
            </w:r>
            <w:r>
              <w:rPr/>
              <w:t>12.0;</w:t>
            </w:r>
            <w:r>
              <w:rPr/>
              <w:t>）</w:t>
            </w:r>
          </w:p>
        </w:tc>
        <w:tc>
          <w:tcPr>
            <w:tcW w:type="dxa" w:w="5076"/>
          </w:tcPr>
          <w:p>
            <w:pPr>
              <w:jc w:val="left"/>
            </w:pPr>
            <w:r>
              <w:rPr/>
              <w:t>根据响应供应商对项目组织及管理方案的响应程度进行评分： 1、项目组织及管理方案详尽、考虑全面，结合项目实际，可行性和科学性强的，得12分；  2、项目组织及管理方案较详尽、考虑较全面，较能结合项目实际，可行性和科学性较强的，得8分； 3、项目组织及管理方案详尽程度一般、考虑一般，结合项目实际性一般，可行性一般，科学性一般的，得4分； 4、项目组织及管理方案粗糙、考虑不全面，不贴合项目实际，可行性和科学性差的，得1分。 没有提供相关内容不得分。</w:t>
            </w:r>
          </w:p>
        </w:tc>
      </w:tr>
      <w:tr>
        <w:tc>
          <w:tcPr>
            <w:tcW w:type="dxa" w:w="922"/>
            <w:gridSpan w:val="2"/>
            <w:vMerge/>
          </w:tcPr>
          <w:p/>
        </w:tc>
        <w:tc>
          <w:tcPr>
            <w:tcW w:type="dxa" w:w="2307"/>
          </w:tcPr>
          <w:p>
            <w:pPr>
              <w:jc w:val="left"/>
            </w:pPr>
            <w:r>
              <w:rPr/>
              <w:t>质量控制保障措施方案 (16.0分)</w:t>
            </w:r>
            <w:r>
              <w:rPr/>
              <w:t>，（等次分值选择：</w:t>
            </w:r>
            <w:r>
              <w:rPr/>
              <w:t>0.0;</w:t>
            </w:r>
            <w:r>
              <w:rPr/>
              <w:t>1.0;</w:t>
            </w:r>
            <w:r>
              <w:rPr/>
              <w:t>6.0;</w:t>
            </w:r>
            <w:r>
              <w:rPr/>
              <w:t>10.0;</w:t>
            </w:r>
            <w:r>
              <w:rPr/>
              <w:t>16.0;</w:t>
            </w:r>
            <w:r>
              <w:rPr/>
              <w:t>）</w:t>
            </w:r>
          </w:p>
        </w:tc>
        <w:tc>
          <w:tcPr>
            <w:tcW w:type="dxa" w:w="5076"/>
          </w:tcPr>
          <w:p>
            <w:pPr>
              <w:jc w:val="left"/>
            </w:pPr>
            <w:r>
              <w:rPr/>
              <w:t>根据响应供应商对项目质量控制保障措施和方法响应情况进行评分： 1、项目质量管理方案全面、完善，保证措施合理、可行性高的，得16分； 2、项目质量管理方案较全面、较完善，保证措施较合理、可行性较高的，得10分； 3、项目质量管理方案、保证措施一般的，得6分； 4、项目质量管理方案粗糙，保证措施不合理、可行性低的，得1分； 没有提供相关内容不得分。</w:t>
            </w:r>
          </w:p>
        </w:tc>
      </w:tr>
      <w:tr>
        <w:tc>
          <w:tcPr>
            <w:tcW w:type="dxa" w:w="922"/>
            <w:gridSpan w:val="2"/>
            <w:vMerge/>
          </w:tcPr>
          <w:p/>
        </w:tc>
        <w:tc>
          <w:tcPr>
            <w:tcW w:type="dxa" w:w="2307"/>
          </w:tcPr>
          <w:p>
            <w:pPr>
              <w:jc w:val="left"/>
            </w:pPr>
            <w:r>
              <w:rPr/>
              <w:t>具体实施方案 (12.0分)</w:t>
            </w:r>
            <w:r>
              <w:rPr/>
              <w:t>，（等次分值选择：</w:t>
            </w:r>
            <w:r>
              <w:rPr/>
              <w:t>0.0;</w:t>
            </w:r>
            <w:r>
              <w:rPr/>
              <w:t>1.0;</w:t>
            </w:r>
            <w:r>
              <w:rPr/>
              <w:t>4.0;</w:t>
            </w:r>
            <w:r>
              <w:rPr/>
              <w:t>8.0;</w:t>
            </w:r>
            <w:r>
              <w:rPr/>
              <w:t>12.0;</w:t>
            </w:r>
            <w:r>
              <w:rPr/>
              <w:t>）</w:t>
            </w:r>
          </w:p>
        </w:tc>
        <w:tc>
          <w:tcPr>
            <w:tcW w:type="dxa" w:w="5076"/>
          </w:tcPr>
          <w:p>
            <w:pPr>
              <w:jc w:val="left"/>
            </w:pPr>
            <w:r>
              <w:rPr/>
              <w:t>根据响应供应商的具体实施方案进行评分： 1、实施方案全面、完善、合理、可行性高的，得12分； 2、实施方案较全面、较完善、较合理、可行性较高的，得8分； 3、实施方案一般的，得4分； 4、实施方案粗糙，不合理、可行性低的，得1分； 没有提供相关内容不得分。</w:t>
            </w:r>
          </w:p>
        </w:tc>
      </w:tr>
      <w:tr>
        <w:tc>
          <w:tcPr>
            <w:tcW w:type="dxa" w:w="922"/>
            <w:gridSpan w:val="2"/>
            <w:vMerge w:val="restart"/>
          </w:tcPr>
          <w:p>
            <w:pPr>
              <w:jc w:val="center"/>
            </w:pPr>
            <w:r>
              <w:rPr/>
              <w:t>商务部分</w:t>
            </w:r>
          </w:p>
        </w:tc>
        <w:tc>
          <w:tcPr>
            <w:tcW w:type="dxa" w:w="2307"/>
          </w:tcPr>
          <w:p>
            <w:pPr>
              <w:jc w:val="left"/>
            </w:pPr>
            <w:r>
              <w:rPr/>
              <w:t>所获管理体系认证情况 (12.0分)</w:t>
            </w:r>
          </w:p>
        </w:tc>
        <w:tc>
          <w:tcPr>
            <w:tcW w:type="dxa" w:w="5076"/>
          </w:tcPr>
          <w:p>
            <w:pPr>
              <w:jc w:val="left"/>
            </w:pPr>
            <w:r>
              <w:rPr/>
              <w:t>响应供应商具有由国家认证认可监督管理部门批准设立的认证机构颁发并在有效期内的质量管理体系认证证书、环境管理体系认证证书、职业健康安全管理体系认证证书，每获得一项有效的管理体系认证证书得4分，累计最高得12分。 注：以投标人提供的有效期内的管理体系认证证书作为评分依据，复印件加盖投标人公章，没有提供不得分。</w:t>
            </w:r>
          </w:p>
        </w:tc>
      </w:tr>
      <w:tr>
        <w:tc>
          <w:tcPr>
            <w:tcW w:type="dxa" w:w="922"/>
            <w:gridSpan w:val="2"/>
            <w:vMerge/>
          </w:tcPr>
          <w:p/>
        </w:tc>
        <w:tc>
          <w:tcPr>
            <w:tcW w:type="dxa" w:w="2307"/>
          </w:tcPr>
          <w:p>
            <w:pPr>
              <w:jc w:val="left"/>
            </w:pPr>
            <w:r>
              <w:rPr/>
              <w:t>项目人员情况承诺情况 (12.0分)</w:t>
            </w:r>
          </w:p>
        </w:tc>
        <w:tc>
          <w:tcPr>
            <w:tcW w:type="dxa" w:w="5076"/>
          </w:tcPr>
          <w:p>
            <w:pPr>
              <w:jc w:val="left"/>
            </w:pPr>
            <w:r>
              <w:rPr/>
              <w:t>根据响应供应商对本项目人员的承诺情况进行评分：每承诺提供一名具备下述1-3类任意一类证书或学历人员，且承诺项目全过程由该人员开展的，得3分，累计最高得12分，其他情况不得分。  1.具备本科及以上学历的； 2.持有全国计算机等级考试合格证书的 3.具有物流类专业或市场营销类专业或计算机专业类大专及以上学历的； 注：以提供的承诺函以及符合上述要求的人员资料（身份证及学历或证书证明）作为评分依据，承诺函及人员资料复印件加盖响应供应商公章，没有提供不得分。</w:t>
            </w:r>
          </w:p>
        </w:tc>
      </w:tr>
      <w:tr>
        <w:tc>
          <w:tcPr>
            <w:tcW w:type="dxa" w:w="922"/>
            <w:gridSpan w:val="2"/>
            <w:vMerge/>
          </w:tcPr>
          <w:p/>
        </w:tc>
        <w:tc>
          <w:tcPr>
            <w:tcW w:type="dxa" w:w="2307"/>
          </w:tcPr>
          <w:p>
            <w:pPr>
              <w:jc w:val="left"/>
            </w:pPr>
            <w:r>
              <w:rPr/>
              <w:t>服务支持方案 (8.0分)</w:t>
            </w:r>
            <w:r>
              <w:rPr/>
              <w:t>，（等次分值选择：</w:t>
            </w:r>
            <w:r>
              <w:rPr/>
              <w:t>0.0;</w:t>
            </w:r>
            <w:r>
              <w:rPr/>
              <w:t>1.0;</w:t>
            </w:r>
            <w:r>
              <w:rPr/>
              <w:t>4.0;</w:t>
            </w:r>
            <w:r>
              <w:rPr/>
              <w:t>8.0;</w:t>
            </w:r>
            <w:r>
              <w:rPr/>
              <w:t>）</w:t>
            </w:r>
          </w:p>
        </w:tc>
        <w:tc>
          <w:tcPr>
            <w:tcW w:type="dxa" w:w="5076"/>
          </w:tcPr>
          <w:p>
            <w:pPr>
              <w:jc w:val="left"/>
            </w:pPr>
            <w:r>
              <w:rPr/>
              <w:t>根据响应供应商的服务支持方案进行评分： 1、服务支持方案全面、完善、合理、支持形式丰富的，得8分； 2、服务支持方案较全面、较完善、支持形式较丰富的，得4分； 3、服务支持方案一般，支持形式单一的，得1分； 没有提供相关内容不得分。</w:t>
            </w:r>
          </w:p>
        </w:tc>
      </w:tr>
      <w:tr>
        <w:tc>
          <w:tcPr>
            <w:tcW w:type="dxa" w:w="922"/>
            <w:gridSpan w:val="2"/>
            <w:vMerge/>
          </w:tcPr>
          <w:p/>
        </w:tc>
        <w:tc>
          <w:tcPr>
            <w:tcW w:type="dxa" w:w="2307"/>
          </w:tcPr>
          <w:p>
            <w:pPr>
              <w:jc w:val="left"/>
            </w:pPr>
            <w:r>
              <w:rPr/>
              <w:t>经营或管理经验 (8.0分)</w:t>
            </w:r>
          </w:p>
        </w:tc>
        <w:tc>
          <w:tcPr>
            <w:tcW w:type="dxa" w:w="5076"/>
          </w:tcPr>
          <w:p>
            <w:pPr>
              <w:jc w:val="left"/>
            </w:pPr>
            <w:r>
              <w:rPr/>
              <w:t>响应供应商了解熟悉彩票投注站经营或管理模式及市场贡献程度：响应供应商单位或其法定代表人在全国各个地区设有投注站或连锁渠道网点，每提供一个地区的经营管理经验得4分，累计最高得8分。 注：以提供的代销合同关键页或代销证作为评分依据，复印件加盖响应供应商公章，没有提供不得分。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r>
        <w:rPr>
          <w:color w:val="222222"/>
          <w:sz w:val="27"/>
        </w:rPr>
        <w:t xml:space="preserve"> </w:t>
      </w:r>
      <w:r>
        <w:rPr>
          <w:color w:val="222222"/>
          <w:sz w:val="27"/>
        </w:rPr>
        <w:t>根据</w:t>
      </w:r>
      <w:r>
        <w:rPr>
          <w:color w:val="222222"/>
          <w:sz w:val="27"/>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color w:val="222222"/>
          <w:sz w:val="27"/>
        </w:rPr>
        <w:t>的采购结果，按照《中华人民共和国政府采购法》，《</w:t>
      </w:r>
      <w:r>
        <w:rPr>
          <w:color w:val="222222"/>
          <w:sz w:val="27"/>
        </w:rPr>
        <w:t>中华人民共和国民法典(合同编)</w:t>
      </w:r>
      <w:r>
        <w:rPr>
          <w:color w:val="222222"/>
          <w:sz w:val="27"/>
        </w:rPr>
        <w:t>》的规定，经双方协商，本着平等互利和诚实信用的原则，一致同意遵守本合同如下。</w:t>
      </w:r>
    </w:p>
    <w:p>
      <w:pPr>
        <w:jc w:val="both"/>
      </w:pPr>
      <w:r>
        <w:rPr>
          <w:b/>
        </w:rPr>
        <w:t>一、合同金额</w:t>
      </w:r>
    </w:p>
    <w:p>
      <w:pPr>
        <w:jc w:val="both"/>
      </w:pPr>
      <w:r>
        <w:rPr>
          <w:color w:val="222222"/>
          <w:sz w:val="27"/>
        </w:rPr>
        <w:t>　　合同金额为（大写）：_____________元（￥_________元）人民币。</w:t>
      </w:r>
    </w:p>
    <w:p>
      <w:pPr>
        <w:jc w:val="both"/>
      </w:pPr>
      <w:r>
        <w:rPr>
          <w:b/>
        </w:rPr>
        <w:t>二、服务范围</w:t>
      </w:r>
    </w:p>
    <w:p>
      <w:pPr>
        <w:jc w:val="both"/>
      </w:pPr>
      <w:r>
        <w:rPr>
          <w:color w:val="222222"/>
          <w:sz w:val="27"/>
        </w:rPr>
        <w:t>　　甲方聘请乙方提供以下服务：</w:t>
      </w:r>
    </w:p>
    <w:p>
      <w:pPr>
        <w:jc w:val="both"/>
      </w:pPr>
      <w:r>
        <w:rPr>
          <w:color w:val="222222"/>
          <w:sz w:val="27"/>
        </w:rPr>
        <w:t>　　1．</w:t>
      </w:r>
      <w:r>
        <w:rPr>
          <w:u w:val="single"/>
        </w:rPr>
        <w:t>　　　　　　　　　　　</w:t>
      </w:r>
      <w:r>
        <w:rPr>
          <w:color w:val="222222"/>
          <w:sz w:val="27"/>
        </w:rPr>
        <w:t>。</w:t>
      </w:r>
    </w:p>
    <w:p>
      <w:pPr>
        <w:jc w:val="both"/>
      </w:pPr>
      <w:r>
        <w:rPr>
          <w:color w:val="222222"/>
          <w:sz w:val="27"/>
        </w:rPr>
        <w:t>　　2．</w:t>
      </w:r>
      <w:r>
        <w:rPr>
          <w:u w:val="single"/>
        </w:rPr>
        <w:t>　　　　　　　　　　　</w:t>
      </w:r>
    </w:p>
    <w:p>
      <w:pPr>
        <w:jc w:val="both"/>
      </w:pPr>
      <w:r>
        <w:rPr>
          <w:color w:val="222222"/>
          <w:sz w:val="27"/>
        </w:rPr>
        <w:t>……</w:t>
      </w:r>
    </w:p>
    <w:p>
      <w:pPr>
        <w:jc w:val="both"/>
      </w:pPr>
      <w:r>
        <w:rPr>
          <w:b/>
        </w:rPr>
        <w:t>三、甲方乙方的权利和义务</w:t>
      </w:r>
    </w:p>
    <w:p>
      <w:pPr>
        <w:jc w:val="both"/>
      </w:pPr>
      <w:r>
        <w:rPr>
          <w:color w:val="222222"/>
          <w:sz w:val="27"/>
        </w:rPr>
        <w:t>　　1.甲方的权利和义务</w:t>
      </w:r>
    </w:p>
    <w:p>
      <w:pPr>
        <w:jc w:val="both"/>
      </w:pPr>
      <w:r>
        <w:rPr>
          <w:color w:val="222222"/>
          <w:sz w:val="27"/>
        </w:rPr>
        <w:t>　　2.乙方的权利和义务</w:t>
      </w:r>
    </w:p>
    <w:p>
      <w:pPr>
        <w:jc w:val="both"/>
      </w:pPr>
      <w:r>
        <w:rPr>
          <w:b/>
        </w:rPr>
        <w:t>四、服务期间（项目完成期限）</w:t>
      </w:r>
    </w:p>
    <w:p>
      <w:pPr>
        <w:jc w:val="both"/>
      </w:pPr>
      <w:r>
        <w:rPr>
          <w:color w:val="222222"/>
          <w:sz w:val="27"/>
        </w:rPr>
        <w:t>　　1.委托服务期间自______年______月</w:t>
      </w:r>
      <w:r>
        <w:rPr>
          <w:color w:val="222222"/>
          <w:sz w:val="27"/>
        </w:rPr>
        <w:t>______日</w:t>
      </w:r>
      <w:r>
        <w:rPr>
          <w:color w:val="222222"/>
          <w:sz w:val="27"/>
        </w:rPr>
        <w:t>至______年______月</w:t>
      </w:r>
      <w:r>
        <w:rPr>
          <w:color w:val="222222"/>
          <w:sz w:val="27"/>
        </w:rPr>
        <w:t>______日</w:t>
      </w:r>
      <w:r>
        <w:rPr>
          <w:color w:val="222222"/>
          <w:sz w:val="27"/>
        </w:rPr>
        <w:t>止。</w:t>
      </w:r>
    </w:p>
    <w:p>
      <w:pPr>
        <w:jc w:val="both"/>
      </w:pPr>
      <w:r>
        <w:rPr>
          <w:b/>
        </w:rPr>
        <w:t>五、付款方式</w:t>
      </w:r>
    </w:p>
    <w:p>
      <w:pPr>
        <w:jc w:val="both"/>
      </w:pPr>
      <w:r>
        <w:rPr>
          <w:color w:val="222222"/>
          <w:sz w:val="27"/>
        </w:rPr>
        <w:t>　　由甲方按下列程序在</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color w:val="222222"/>
          <w:sz w:val="27"/>
        </w:rPr>
        <w:t xml:space="preserve"> </w:t>
      </w:r>
      <w:r>
        <w:rPr>
          <w:color w:val="222222"/>
          <w:sz w:val="27"/>
        </w:rPr>
        <w:t>内付款：</w:t>
      </w:r>
    </w:p>
    <w:p>
      <w:pPr>
        <w:ind w:firstLine="480"/>
        <w:jc w:val="both"/>
      </w:pPr>
      <w:r>
        <w:rPr>
          <w:color w:val="222222"/>
          <w:sz w:val="27"/>
        </w:rPr>
        <w:t>1、服务费按月结算（当月结算上月服务费）。乙方人应当在每月考核结算后的5个工作日内开具增值税发票原件交甲方，甲方人原则上在收到乙方人发票的10个工作日内办理上月服务费的支付手续。如乙方人提供服务不足一个月按日结算（如遇节假日或特殊情况，付款时间顺延）。</w:t>
      </w:r>
    </w:p>
    <w:p>
      <w:r>
        <w:rPr>
          <w:color w:val="222222"/>
          <w:sz w:val="27"/>
        </w:rPr>
        <w:t xml:space="preserve">    2、因甲方使用的是财政资金，甲方自收到发票后10个工作日内办理财政支付申请手续（不含政府财政支付部门审核的时间），在规定时间内提出支付申请手续后即视为甲方已经按期支付。</w:t>
      </w:r>
    </w:p>
    <w:p>
      <w:pPr>
        <w:jc w:val="both"/>
      </w:pPr>
      <w:r>
        <w:rPr>
          <w:b/>
        </w:rPr>
        <w:t>六、知识产权归属</w:t>
      </w:r>
    </w:p>
    <w:p>
      <w:pPr>
        <w:jc w:val="both"/>
      </w:pPr>
      <w:r>
        <w:rPr>
          <w:b/>
        </w:rPr>
        <w:t>七、保密</w:t>
      </w:r>
    </w:p>
    <w:p>
      <w:pPr>
        <w:jc w:val="both"/>
      </w:pPr>
      <w:r>
        <w:rPr>
          <w:b/>
        </w:rPr>
        <w:t>八、违约责任与赔偿损失</w:t>
      </w:r>
    </w:p>
    <w:p>
      <w:pPr>
        <w:jc w:val="both"/>
      </w:pPr>
      <w:r>
        <w:rPr>
          <w:color w:val="222222"/>
          <w:sz w:val="27"/>
        </w:rPr>
        <w:t>　　1.乙方提供的服务不符合本合同规定的，甲方有权拒收，并且乙方须向甲方方支付本合同总价5%的违约金。</w:t>
      </w:r>
    </w:p>
    <w:p>
      <w:pPr>
        <w:jc w:val="both"/>
      </w:pPr>
      <w:r>
        <w:rPr>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jc w:val="both"/>
      </w:pPr>
      <w:r>
        <w:rPr>
          <w:color w:val="222222"/>
          <w:sz w:val="27"/>
        </w:rPr>
        <w:t>　　3.甲方无正当理由拒收接受服务，到期拒付服务款项的，甲方向乙方偿付本合同总的5%的违约金。甲方人逾期付款，则每日按本合同总价的3‰向乙方偿付违约金。</w:t>
      </w:r>
    </w:p>
    <w:p>
      <w:pPr>
        <w:jc w:val="both"/>
      </w:pPr>
      <w:r>
        <w:rPr>
          <w:color w:val="222222"/>
          <w:sz w:val="27"/>
        </w:rPr>
        <w:t>　　4.对于因甲方原因导致变更、中止或者终止政府采购合同的，甲方应当依照以下合同约定对供应商受到的损失予以赔偿或者补偿：</w:t>
      </w:r>
    </w:p>
    <w:p>
      <w:pPr>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5.其它违约责任按《</w:t>
      </w:r>
      <w:r>
        <w:rPr>
          <w:color w:val="222222"/>
          <w:sz w:val="27"/>
        </w:rPr>
        <w:t>中华人民共和国民法典(合同编)</w:t>
      </w:r>
      <w:r>
        <w:rPr>
          <w:color w:val="222222"/>
          <w:sz w:val="27"/>
        </w:rPr>
        <w:t>》处理。</w:t>
      </w:r>
    </w:p>
    <w:p>
      <w:pPr>
        <w:jc w:val="both"/>
      </w:pPr>
      <w:r>
        <w:rPr>
          <w:b/>
        </w:rPr>
        <w:t>九、争议的解决</w:t>
      </w:r>
    </w:p>
    <w:p>
      <w:pPr>
        <w:ind w:firstLine="400"/>
        <w:jc w:val="both"/>
      </w:pPr>
      <w:r>
        <w:rPr>
          <w:color w:val="222222"/>
          <w:sz w:val="27"/>
        </w:rPr>
        <w:t>合同执行过程中发生的任何争议，如双方不能通过友好协商解决，按相关法律法规处理。</w:t>
      </w:r>
      <w:r>
        <w:rPr>
          <w:color w:val="222222"/>
          <w:sz w:val="27"/>
        </w:rPr>
        <w:t xml:space="preserve"> </w:t>
      </w:r>
      <w:r>
        <w:rPr>
          <w:color w:val="222222"/>
          <w:sz w:val="27"/>
        </w:rPr>
        <w:t xml:space="preserve"> </w:t>
      </w:r>
      <w:r>
        <w:rPr>
          <w:color w:val="222222"/>
          <w:sz w:val="27"/>
        </w:rPr>
        <w:t xml:space="preserve"> </w:t>
      </w:r>
      <w:r>
        <w:rPr>
          <w:color w:val="222222"/>
          <w:sz w:val="27"/>
        </w:rPr>
        <w:t xml:space="preserve"> </w:t>
      </w:r>
      <w:r>
        <w:rPr>
          <w:color w:val="222222"/>
          <w:sz w:val="27"/>
        </w:rPr>
        <w:t xml:space="preserve"> </w:t>
      </w:r>
    </w:p>
    <w:p>
      <w:pPr>
        <w:jc w:val="both"/>
      </w:pPr>
      <w:r>
        <w:rPr>
          <w:b/>
        </w:rPr>
        <w:t>十、不可抗力</w:t>
      </w:r>
    </w:p>
    <w:p>
      <w:pPr>
        <w:jc w:val="both"/>
      </w:pPr>
      <w:r>
        <w:rPr>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rPr>
        <w:t>十一、税费</w:t>
      </w:r>
    </w:p>
    <w:p>
      <w:pPr>
        <w:jc w:val="both"/>
      </w:pPr>
      <w:r>
        <w:rPr>
          <w:color w:val="222222"/>
          <w:sz w:val="27"/>
        </w:rPr>
        <w:t>　　在中国境内、外发生的与本合同执行有关的一切税费均由乙方负担。</w:t>
      </w:r>
    </w:p>
    <w:p>
      <w:pPr>
        <w:jc w:val="both"/>
      </w:pPr>
      <w:r>
        <w:rPr>
          <w:b/>
        </w:rPr>
        <w:t>十二、其它</w:t>
      </w:r>
    </w:p>
    <w:p>
      <w:pPr>
        <w:jc w:val="both"/>
      </w:pPr>
      <w:r>
        <w:rPr>
          <w:color w:val="222222"/>
          <w:sz w:val="27"/>
        </w:rPr>
        <w:t>　　1.本合同所有附件、招标文件、投标文件、中标通知书均为合同的有效组成部分，与本合同具有同等法律效力。</w:t>
      </w:r>
    </w:p>
    <w:p>
      <w:pPr>
        <w:jc w:val="both"/>
      </w:pPr>
      <w:r>
        <w:rPr>
          <w:color w:val="222222"/>
          <w:sz w:val="27"/>
        </w:rPr>
        <w:t>　　2.在执行本合同的过程中，所有经双方签署确认的文件（包括会议纪要、补充协议、往来信函）即成为本合同的有效组成部分。</w:t>
      </w:r>
    </w:p>
    <w:p>
      <w:pPr>
        <w:jc w:val="both"/>
      </w:pPr>
      <w:r>
        <w:rPr>
          <w:color w:val="222222"/>
          <w:sz w:val="27"/>
        </w:rPr>
        <w:t>　　3.如一方地址、电话、传真号码有变更，应在变更当日内书面通知对方，否则，应承担相应责任。</w:t>
      </w:r>
    </w:p>
    <w:p>
      <w:pPr>
        <w:jc w:val="both"/>
      </w:pPr>
      <w:r>
        <w:rPr>
          <w:color w:val="222222"/>
          <w:sz w:val="27"/>
        </w:rPr>
        <w:t>　　4.除甲方事先书面同意外，乙方不得部分或全部转让其应履行的合同项下的义务。</w:t>
      </w:r>
    </w:p>
    <w:p>
      <w:pPr>
        <w:jc w:val="both"/>
      </w:pPr>
      <w:r>
        <w:rPr>
          <w:b/>
        </w:rPr>
        <w:t>十三、合同生效</w:t>
      </w:r>
    </w:p>
    <w:p>
      <w:pPr>
        <w:jc w:val="both"/>
      </w:pPr>
      <w:r>
        <w:rPr>
          <w:color w:val="222222"/>
          <w:sz w:val="27"/>
        </w:rPr>
        <w:t>　　1.本合同在甲乙双方法人代表或其授权代表签字盖章后生效。</w:t>
      </w:r>
    </w:p>
    <w:p>
      <w:pPr>
        <w:jc w:val="both"/>
      </w:pPr>
      <w:r>
        <w:rPr>
          <w:color w:val="222222"/>
          <w:sz w:val="27"/>
        </w:rPr>
        <w:t>　　2.合同一式</w:t>
      </w:r>
      <w:r>
        <w:rPr>
          <w:u w:val="single"/>
        </w:rPr>
        <w:t xml:space="preserve"> </w:t>
      </w:r>
      <w:r>
        <w:rPr>
          <w:u w:val="single"/>
        </w:rPr>
        <w:t xml:space="preserve"> </w:t>
      </w:r>
      <w:r>
        <w:rPr>
          <w:u w:val="single"/>
        </w:rPr>
        <w:t xml:space="preserve"> </w:t>
      </w:r>
      <w:r>
        <w:rPr>
          <w:color w:val="222222"/>
          <w:sz w:val="27"/>
        </w:rPr>
        <w:t xml:space="preserve"> </w:t>
      </w:r>
      <w:r>
        <w:rPr>
          <w:color w:val="222222"/>
          <w:sz w:val="27"/>
        </w:rPr>
        <w:t>份。</w:t>
      </w:r>
    </w:p>
    <w:p>
      <w:pPr>
        <w:jc w:val="both"/>
      </w:pPr>
      <w:r>
        <w:rPr>
          <w:color w:val="222222"/>
          <w:sz w:val="27"/>
        </w:rPr>
        <w:t xml:space="preserve"> </w:t>
      </w:r>
    </w:p>
    <w:p>
      <w:pPr>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乙方（盖章）：</w:t>
      </w:r>
    </w:p>
    <w:p>
      <w:pPr>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代表：</w:t>
      </w:r>
    </w:p>
    <w:p>
      <w:pPr>
        <w:jc w:val="both"/>
      </w:pPr>
      <w:r>
        <w:rPr>
          <w:color w:val="222222"/>
          <w:sz w:val="27"/>
        </w:rPr>
        <w:t>签订地点：</w:t>
      </w:r>
    </w:p>
    <w:p>
      <w:pPr>
        <w:jc w:val="both"/>
      </w:pPr>
      <w:r>
        <w:rPr>
          <w:color w:val="222222"/>
          <w:sz w:val="27"/>
        </w:rPr>
        <w:t>签订日期：　　　年　　月　　日</w:t>
      </w:r>
      <w:r>
        <w:rPr>
          <w:color w:val="222222"/>
          <w:sz w:val="27"/>
        </w:rPr>
        <w:t xml:space="preserve"> </w:t>
      </w:r>
      <w:r>
        <w:rPr>
          <w:color w:val="222222"/>
          <w:sz w:val="27"/>
        </w:rPr>
        <w:t>签订日期：　　　年　　月　　日</w:t>
      </w:r>
    </w:p>
    <w:p>
      <w:pPr>
        <w:jc w:val="both"/>
      </w:pPr>
      <w:r>
        <w:rPr>
          <w:color w:val="222222"/>
          <w:sz w:val="27"/>
        </w:rPr>
        <w:t>开户名称：</w:t>
      </w:r>
    </w:p>
    <w:p>
      <w:pPr>
        <w:jc w:val="both"/>
      </w:pPr>
      <w:r>
        <w:rPr>
          <w:color w:val="222222"/>
          <w:sz w:val="27"/>
        </w:rPr>
        <w:t>银行帐号：</w:t>
      </w:r>
    </w:p>
    <w:p>
      <w:pPr>
        <w:jc w:val="both"/>
      </w:pPr>
      <w:r>
        <w:rPr>
          <w:color w:val="222222"/>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441201-2023-02939</w:t>
      </w:r>
    </w:p>
    <w:p>
      <w:pPr>
        <w:jc w:val="center"/>
      </w:pPr>
      <w:r>
        <w:rPr>
          <w:b/>
          <w:sz w:val="24"/>
        </w:rPr>
        <w:t>采购项目编号：</w:t>
      </w:r>
      <w:r>
        <w:rPr>
          <w:b/>
          <w:sz w:val="24"/>
        </w:rPr>
        <w:t>0809-2341ZQG3B902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广东华伦招标有限公司</w:t>
      </w:r>
    </w:p>
    <w:p>
      <w:pPr>
        <w:ind w:firstLine="480"/>
      </w:pPr>
      <w:r>
        <w:rPr/>
        <w:t>你方组织的</w:t>
      </w:r>
      <w:r>
        <w:rPr>
          <w:u w:val="single"/>
        </w:rPr>
        <w:t>“</w:t>
      </w:r>
      <w:r>
        <w:rPr>
          <w:u w:val="single"/>
        </w:rPr>
        <w:t>2024-2025年度肇庆市体育彩票销售投注站服务</w:t>
      </w:r>
      <w:r>
        <w:rPr>
          <w:u w:val="single"/>
        </w:rPr>
        <w:t>”</w:t>
      </w:r>
      <w:r>
        <w:rPr/>
        <w:t>项目的招标[采购项目编号为：</w:t>
      </w:r>
      <w:r>
        <w:rPr>
          <w:u w:val="single"/>
        </w:rPr>
        <w:t>0809-2341ZQG3B902</w:t>
      </w:r>
      <w:r>
        <w:rPr/>
        <w:t>]，我方愿参与投标。</w:t>
      </w:r>
    </w:p>
    <w:p>
      <w:pPr>
        <w:ind w:firstLine="480"/>
      </w:pPr>
      <w:r>
        <w:rPr/>
        <w:t>我方确认收到贵方提供的</w:t>
      </w:r>
      <w:r>
        <w:rPr>
          <w:u w:val="single"/>
        </w:rPr>
        <w:t>“</w:t>
      </w:r>
      <w:r>
        <w:rPr>
          <w:u w:val="single"/>
        </w:rPr>
        <w:t>2024-2025年度肇庆市体育彩票销售投注站服务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广东华伦招标有限公司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2024-2025年度肇庆市体育彩票销售投注站服务</w:t>
      </w:r>
      <w:r>
        <w:rPr/>
        <w:t>”项目采购[采购项目编号为</w:t>
      </w:r>
      <w:r>
        <w:rPr/>
        <w:t>0809-2341ZQG3B902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广东省体育彩票肇庆管理分中心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广东华伦招标有限公司</w:t>
      </w:r>
    </w:p>
    <w:p>
      <w:pPr>
        <w:ind w:firstLine="480"/>
      </w:pPr>
      <w:r>
        <w:rPr/>
        <w:t>如果我方在贵采购代理机构组织的</w:t>
      </w:r>
      <w:r>
        <w:rPr/>
        <w:t>2024-2025年度肇庆市体育彩票销售投注站服务</w:t>
      </w:r>
      <w:r>
        <w:rPr/>
        <w:t>招标中获中标（采购项目编号：</w:t>
      </w:r>
      <w:r>
        <w:rPr/>
        <w:t>0809-2341ZQG3B902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广东华伦招标有限公司</w:t>
      </w:r>
    </w:p>
    <w:p>
      <w:pPr>
        <w:ind w:firstLine="480"/>
      </w:pPr>
      <w:r>
        <w:rPr/>
        <w:t>我单位已登记并准备参与“</w:t>
      </w:r>
      <w:r>
        <w:rPr/>
        <w:t>2024-2025年度肇庆市体育彩票销售投注站服务</w:t>
      </w:r>
      <w:r>
        <w:rPr/>
        <w:t>”项目（采购项目编号：</w:t>
      </w:r>
      <w:r>
        <w:rPr/>
        <w:t>0809-2341ZQG3B902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abstractNum w:abstractNumId="1">
    <w:multiLevelType w:val="hybridMultilevel"/>
    <w:lvl w:ilvl="0">
      <w:start w:val="1"/>
      <w:numFmt w:val="bullet"/>
      <w:lvlText w:val="⚫"/>
      <w:lvlJc w:val="left"/>
      <w:pPr>
        <w:ind w:left="0"/>
      </w:pPr>
    </w:lvl>
    <w:lvl w:ilvl="1">
      <w:start w:val="1"/>
      <w:numFmt w:val="bullet"/>
      <w:lvlText w:val="⚫"/>
      <w:lvlJc w:val="left"/>
      <w:pPr>
        <w:ind w:left="360"/>
      </w:pPr>
    </w:lvl>
  </w:abstractNum>
  <w:abstractNum w:abstractNumId="2">
    <w:multiLevelType w:val="hybridMultilevel"/>
    <w:lvl w:ilvl="0">
      <w:start w:val="1"/>
      <w:numFmt w:val="bullet"/>
      <w:lvlText w:val="⚫"/>
      <w:lvlJc w:val="left"/>
      <w:pPr>
        <w:ind w:left="0"/>
      </w:pPr>
    </w:lvl>
    <w:lvl w:ilvl="1">
      <w:start w:val="1"/>
      <w:numFmt w:val="bullet"/>
      <w:lvlText w:val="⚫"/>
      <w:lvlJc w:val="left"/>
      <w:pPr>
        <w:ind w:left="360"/>
      </w:pPr>
    </w:lvl>
    <w:lvl w:ilvl="2">
      <w:start w:val="1"/>
      <w:numFmt w:val="bullet"/>
      <w:lvlText w:val="⚫"/>
      <w:lvlJc w:val="left"/>
      <w:pPr>
        <w:ind w:left="720"/>
      </w:pPr>
    </w:lvl>
    <w:lvl w:ilvl="3">
      <w:start w:val="1"/>
      <w:numFmt w:val="bullet"/>
      <w:lvlText w:val="⚫"/>
      <w:lvlJc w:val="left"/>
      <w:pPr>
        <w:ind w:left="10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