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null3"/>
      </w:pPr>
      <w:r>
        <w:br/>
      </w:r>
      <w:r>
        <w:br/>
      </w:r>
      <w:r>
        <w:br/>
      </w:r>
      <w:r>
        <w:br/>
      </w:r>
      <w:r>
        <w:br/>
      </w:r>
    </w:p>
    <w:p>
      <w:pPr>
        <w:pStyle w:val="null3"/>
        <w:jc w:val="center"/>
        <w:outlineLvl w:val="0"/>
      </w:pPr>
      <w:r>
        <w:rPr>
          <w:sz w:val="48"/>
          <w:b/>
        </w:rPr>
        <w:t>广东省政府采购</w:t>
      </w:r>
    </w:p>
    <w:p>
      <w:pPr>
        <w:pStyle w:val="null3"/>
      </w:pPr>
      <w:r>
        <w:rPr/>
        <w:t>　</w:t>
      </w:r>
    </w:p>
    <w:p>
      <w:pPr>
        <w:pStyle w:val="null3"/>
      </w:pPr>
      <w:r>
        <w:rPr/>
        <w:t>　</w:t>
      </w:r>
    </w:p>
    <w:p>
      <w:pPr>
        <w:pStyle w:val="null3"/>
      </w:pPr>
      <w:r>
        <w:rPr/>
        <w:t>　</w:t>
      </w:r>
    </w:p>
    <w:p>
      <w:pPr>
        <w:pStyle w:val="null3"/>
        <w:jc w:val="center"/>
        <w:outlineLvl w:val="0"/>
      </w:pPr>
      <w:r>
        <w:rPr>
          <w:sz w:val="48"/>
          <w:b/>
        </w:rPr>
        <w:t xml:space="preserve"> 公开招标文件</w:t>
      </w:r>
      <w:r>
        <w:br/>
      </w:r>
      <w:r>
        <w:br/>
      </w:r>
      <w:r>
        <w:br/>
      </w:r>
      <w:r>
        <w:br/>
      </w:r>
      <w:r>
        <w:br/>
      </w:r>
      <w:r>
        <w:br/>
      </w:r>
      <w:r>
        <w:br/>
      </w:r>
      <w:r>
        <w:br/>
      </w:r>
      <w:r>
        <w:br/>
      </w:r>
      <w:r>
        <w:br/>
      </w:r>
      <w:r>
        <w:br/>
      </w:r>
      <w:r>
        <w:br/>
      </w:r>
      <w:r>
        <w:br/>
      </w:r>
      <w:r>
        <w:br/>
      </w:r>
      <w:r>
        <w:br/>
      </w:r>
      <w:r>
        <w:br/>
      </w:r>
      <w:r>
        <w:br/>
      </w:r>
      <w:r>
        <w:br/>
      </w:r>
      <w:r>
        <w:br/>
      </w:r>
      <w:r>
        <w:br/>
      </w:r>
      <w:r>
        <w:br/>
      </w:r>
    </w:p>
    <w:p>
      <w:pPr>
        <w:pStyle w:val="null3"/>
        <w:jc w:val="center"/>
        <w:outlineLvl w:val="3"/>
      </w:pPr>
      <w:r>
        <w:rPr>
          <w:sz w:val="24"/>
          <w:b/>
        </w:rPr>
        <w:t>采购计划编号：</w:t>
      </w:r>
      <w:r>
        <w:rPr>
          <w:sz w:val="24"/>
          <w:b/>
        </w:rPr>
        <w:t>441284-2025-00519</w:t>
      </w:r>
    </w:p>
    <w:p>
      <w:pPr>
        <w:pStyle w:val="null3"/>
        <w:jc w:val="center"/>
        <w:outlineLvl w:val="3"/>
      </w:pPr>
      <w:r>
        <w:rPr>
          <w:sz w:val="24"/>
          <w:b/>
        </w:rPr>
        <w:t>采购项目编号：</w:t>
      </w:r>
      <w:r>
        <w:rPr>
          <w:sz w:val="24"/>
          <w:b/>
        </w:rPr>
        <w:t>0809-2541SHG3B302</w:t>
      </w:r>
    </w:p>
    <w:p>
      <w:pPr>
        <w:pStyle w:val="null3"/>
        <w:jc w:val="center"/>
        <w:outlineLvl w:val="3"/>
      </w:pPr>
      <w:r>
        <w:rPr>
          <w:sz w:val="24"/>
          <w:b/>
        </w:rPr>
        <w:t>项目名称：</w:t>
      </w:r>
      <w:r>
        <w:rPr>
          <w:sz w:val="24"/>
          <w:b/>
        </w:rPr>
        <w:t>肇庆高新区四会产业园园区环境卫生保洁服务项目（三年期）</w:t>
      </w:r>
    </w:p>
    <w:p>
      <w:pPr>
        <w:pStyle w:val="null3"/>
        <w:jc w:val="center"/>
        <w:outlineLvl w:val="3"/>
      </w:pPr>
      <w:r>
        <w:rPr>
          <w:sz w:val="24"/>
          <w:b/>
        </w:rPr>
        <w:t>采购人：</w:t>
      </w:r>
      <w:r>
        <w:rPr>
          <w:sz w:val="24"/>
          <w:b/>
        </w:rPr>
        <w:t>肇庆高新区四会产业园管理局</w:t>
      </w:r>
    </w:p>
    <w:p>
      <w:pPr>
        <w:pStyle w:val="null3"/>
        <w:jc w:val="center"/>
        <w:outlineLvl w:val="3"/>
      </w:pPr>
      <w:r>
        <w:rPr>
          <w:sz w:val="24"/>
          <w:b/>
        </w:rPr>
        <w:t>采购代理机构：</w:t>
      </w:r>
      <w:r>
        <w:rPr>
          <w:sz w:val="24"/>
          <w:b/>
        </w:rPr>
        <w:t>广东华伦招标有限公司</w:t>
      </w:r>
    </w:p>
    <w:p>
      <w:pPr>
        <w:pStyle w:val="null3"/>
        <w:ind w:firstLine="480"/>
      </w:pPr>
      <w:r>
        <w:rPr/>
        <w:t xml:space="preserve">  </w:t>
      </w:r>
      <w:r>
        <w:br/>
      </w:r>
    </w:p>
    <w:p>
      <w:pPr>
        <w:pStyle w:val="null3"/>
        <w:jc w:val="center"/>
        <w:outlineLvl w:val="1"/>
      </w:pPr>
      <w:r>
        <w:rPr>
          <w:sz w:val="36"/>
          <w:b/>
        </w:rPr>
        <w:t>第一章投标邀请</w:t>
      </w:r>
    </w:p>
    <w:p>
      <w:pPr>
        <w:pStyle w:val="null3"/>
        <w:ind w:firstLine="480"/>
      </w:pPr>
      <w:r>
        <w:rPr/>
        <w:t>广东华伦招标有限公司</w:t>
      </w:r>
      <w:r>
        <w:rPr/>
        <w:t>受</w:t>
      </w:r>
      <w:r>
        <w:rPr/>
        <w:t>肇庆高新区四会产业园管理局</w:t>
      </w:r>
      <w:r>
        <w:rPr/>
        <w:t>的委托，采用</w:t>
      </w:r>
      <w:r>
        <w:rPr/>
        <w:t>公开招标</w:t>
      </w:r>
      <w:r>
        <w:rPr/>
        <w:t>方式组织采购</w:t>
      </w:r>
      <w:r>
        <w:rPr/>
        <w:t>肇庆高新区四会产业园园区环境卫生保洁服务项目（三年期）</w:t>
      </w:r>
      <w:r>
        <w:rPr/>
        <w:t>。欢迎符合资格条件的国内供应商参加投标。</w:t>
      </w:r>
    </w:p>
    <w:p>
      <w:pPr>
        <w:pStyle w:val="null3"/>
        <w:outlineLvl w:val="2"/>
      </w:pPr>
      <w:r>
        <w:rPr>
          <w:sz w:val="28"/>
          <w:b/>
        </w:rPr>
        <w:t>一.项目概述</w:t>
      </w:r>
    </w:p>
    <w:p>
      <w:pPr>
        <w:pStyle w:val="null3"/>
        <w:outlineLvl w:val="3"/>
      </w:pPr>
      <w:r>
        <w:rPr>
          <w:sz w:val="24"/>
          <w:b/>
        </w:rPr>
        <w:t>1.名称与编号</w:t>
      </w:r>
    </w:p>
    <w:p>
      <w:pPr>
        <w:pStyle w:val="null3"/>
        <w:ind w:firstLine="480"/>
      </w:pPr>
      <w:r>
        <w:rPr/>
        <w:t>项目名称：</w:t>
      </w:r>
      <w:r>
        <w:rPr/>
        <w:t>肇庆高新区四会产业园园区环境卫生保洁服务项目（三年期）</w:t>
      </w:r>
    </w:p>
    <w:p>
      <w:pPr>
        <w:pStyle w:val="null3"/>
        <w:ind w:firstLine="480"/>
      </w:pPr>
      <w:r>
        <w:rPr/>
        <w:t>采购计划编号：</w:t>
      </w:r>
      <w:r>
        <w:rPr/>
        <w:t>441284-2025-00519</w:t>
      </w:r>
    </w:p>
    <w:p>
      <w:pPr>
        <w:pStyle w:val="null3"/>
        <w:ind w:firstLine="480"/>
      </w:pPr>
      <w:r>
        <w:rPr/>
        <w:t>采购项目编号：</w:t>
      </w:r>
      <w:r>
        <w:rPr/>
        <w:t>0809-2541SHG3B302</w:t>
      </w:r>
    </w:p>
    <w:p>
      <w:pPr>
        <w:pStyle w:val="null3"/>
        <w:ind w:firstLine="480"/>
      </w:pPr>
      <w:r>
        <w:rPr/>
        <w:t>采购方式：</w:t>
      </w:r>
      <w:r>
        <w:rPr/>
        <w:t>公开招标</w:t>
      </w:r>
    </w:p>
    <w:p>
      <w:pPr>
        <w:pStyle w:val="null3"/>
        <w:ind w:firstLine="480"/>
      </w:pPr>
      <w:r>
        <w:rPr/>
        <w:t>预算金额：</w:t>
      </w:r>
      <w:r>
        <w:rPr/>
        <w:t>8,081,995.78</w:t>
      </w:r>
      <w:r>
        <w:rPr/>
        <w:t>元</w:t>
      </w:r>
    </w:p>
    <w:p>
      <w:pPr>
        <w:pStyle w:val="null3"/>
        <w:outlineLvl w:val="3"/>
      </w:pPr>
      <w:r>
        <w:rPr>
          <w:sz w:val="24"/>
          <w:b/>
        </w:rPr>
        <w:t>2.项目内容及需求情况（采购项目技术规格、参数及要求）</w:t>
      </w:r>
    </w:p>
    <w:p>
      <w:pPr>
        <w:pStyle w:val="null3"/>
      </w:pPr>
      <w:r>
        <w:rPr/>
        <w:t>采购包1(肇庆高新区四会产业园园区环境卫生保洁服务项目（三年期）):</w:t>
      </w:r>
    </w:p>
    <w:p>
      <w:pPr>
        <w:pStyle w:val="null3"/>
      </w:pPr>
      <w:r>
        <w:rPr/>
        <w:t>采购包预算金额：8,081,995.78元</w:t>
      </w:r>
    </w:p>
    <w:tbl>
      <w:tblPr>
        <w:tblW w:w="0" w:type="auto"/>
        <w:tblBorders>
          <w:top w:val="single"/>
          <w:left w:val="single"/>
          <w:bottom w:val="single"/>
          <w:right w:val="single"/>
          <w:insideH w:val="single"/>
          <w:insideV w:val="single"/>
        </w:tblBorders>
      </w:tblPr>
      <w:tblGrid>
        <w:gridCol w:w="977"/>
        <w:gridCol w:w="1368"/>
        <w:gridCol w:w="2052"/>
        <w:gridCol w:w="977"/>
        <w:gridCol w:w="977"/>
        <w:gridCol w:w="977"/>
        <w:gridCol w:w="977"/>
      </w:tblGrid>
      <w:tr>
        <w:tc>
          <w:tcPr>
            <w:tcW w:type="dxa" w:w="977"/>
          </w:tcPr>
          <w:p>
            <w:pPr>
              <w:pStyle w:val="null3"/>
            </w:pPr>
            <w:r>
              <w:rPr/>
              <w:t>品目号</w:t>
            </w:r>
          </w:p>
        </w:tc>
        <w:tc>
          <w:tcPr>
            <w:tcW w:type="dxa" w:w="1368"/>
          </w:tcPr>
          <w:p>
            <w:pPr>
              <w:pStyle w:val="null3"/>
            </w:pPr>
            <w:r>
              <w:rPr/>
              <w:t>品目名称</w:t>
            </w:r>
          </w:p>
        </w:tc>
        <w:tc>
          <w:tcPr>
            <w:tcW w:type="dxa" w:w="2052"/>
          </w:tcPr>
          <w:p>
            <w:pPr>
              <w:pStyle w:val="null3"/>
            </w:pPr>
            <w:r>
              <w:rPr/>
              <w:t>采购标的</w:t>
            </w:r>
          </w:p>
        </w:tc>
        <w:tc>
          <w:tcPr>
            <w:tcW w:type="dxa" w:w="977"/>
          </w:tcPr>
          <w:p>
            <w:pPr>
              <w:pStyle w:val="null3"/>
            </w:pPr>
            <w:r>
              <w:rPr/>
              <w:t>数量（单位）</w:t>
            </w:r>
          </w:p>
        </w:tc>
        <w:tc>
          <w:tcPr>
            <w:tcW w:type="dxa" w:w="977"/>
          </w:tcPr>
          <w:p>
            <w:pPr>
              <w:pStyle w:val="null3"/>
            </w:pPr>
            <w:r>
              <w:rPr/>
              <w:t>技术规格、参数及要求</w:t>
            </w:r>
          </w:p>
        </w:tc>
        <w:tc>
          <w:tcPr>
            <w:tcW w:type="dxa" w:w="977"/>
          </w:tcPr>
          <w:p>
            <w:pPr>
              <w:pStyle w:val="null3"/>
            </w:pPr>
            <w:r>
              <w:rPr/>
              <w:t>品目预算(元)</w:t>
            </w:r>
          </w:p>
        </w:tc>
        <w:tc>
          <w:tcPr>
            <w:tcW w:type="dxa" w:w="977"/>
          </w:tcPr>
          <w:p>
            <w:pPr>
              <w:pStyle w:val="null3"/>
            </w:pPr>
            <w:r>
              <w:rPr/>
              <w:t>是否允许进口产品</w:t>
            </w:r>
          </w:p>
        </w:tc>
      </w:tr>
      <w:tr>
        <w:tc>
          <w:tcPr>
            <w:tcW w:type="dxa" w:w="977"/>
          </w:tcPr>
          <w:p>
            <w:pPr>
              <w:pStyle w:val="null3"/>
            </w:pPr>
            <w:r>
              <w:rPr/>
              <w:t>1-1</w:t>
            </w:r>
          </w:p>
        </w:tc>
        <w:tc>
          <w:tcPr>
            <w:tcW w:type="dxa" w:w="1368"/>
          </w:tcPr>
          <w:p>
            <w:pPr>
              <w:pStyle w:val="null3"/>
            </w:pPr>
            <w:r>
              <w:rPr/>
              <w:t>清扫服务</w:t>
            </w:r>
          </w:p>
        </w:tc>
        <w:tc>
          <w:tcPr>
            <w:tcW w:type="dxa" w:w="2052"/>
          </w:tcPr>
          <w:p>
            <w:pPr>
              <w:pStyle w:val="null3"/>
            </w:pPr>
            <w:r>
              <w:rPr/>
              <w:t>项目服务作业范围:包括X456线、创新大道、商业大道东延线、新元大道、新光大道、金田大道、元塘路、新科路、德元路、文元路、新昌路、文德岗路等肇庆高新区四会产业园园区道路环境卫生保洁，服务作业面积共约58万平方米;项目主要服务内容:包括道路清扫保洁、乱张贴乱涂划(画)清理、清理无主地块人行道边杂草、生活垃圾收集与清运、垃圾桶(果皮箱)保洁和维护管理等，以及肇庆</w:t>
            </w:r>
          </w:p>
        </w:tc>
        <w:tc>
          <w:tcPr>
            <w:tcW w:type="dxa" w:w="977"/>
          </w:tcPr>
          <w:p>
            <w:pPr>
              <w:pStyle w:val="null3"/>
            </w:pPr>
            <w:r>
              <w:rPr/>
              <w:t>1(项)</w:t>
            </w:r>
          </w:p>
        </w:tc>
        <w:tc>
          <w:tcPr>
            <w:tcW w:type="dxa" w:w="977"/>
          </w:tcPr>
          <w:p>
            <w:pPr>
              <w:pStyle w:val="null3"/>
            </w:pPr>
            <w:r>
              <w:rPr/>
              <w:t>详见第二章</w:t>
            </w:r>
          </w:p>
        </w:tc>
        <w:tc>
          <w:tcPr>
            <w:tcW w:type="dxa" w:w="977"/>
          </w:tcPr>
          <w:p>
            <w:pPr>
              <w:pStyle w:val="null3"/>
            </w:pPr>
            <w:r>
              <w:rPr/>
              <w:t>8,081,995.78</w:t>
            </w:r>
          </w:p>
        </w:tc>
        <w:tc>
          <w:tcPr>
            <w:tcW w:type="dxa" w:w="977"/>
          </w:tcPr>
          <w:p>
            <w:pPr>
              <w:pStyle w:val="null3"/>
            </w:pPr>
            <w:r>
              <w:rPr/>
              <w:t>否</w:t>
            </w:r>
          </w:p>
        </w:tc>
      </w:tr>
    </w:tbl>
    <w:p>
      <w:pPr>
        <w:pStyle w:val="null3"/>
      </w:pPr>
      <w:r>
        <w:rPr/>
        <w:t>本采购包不接受联合体投标</w:t>
      </w:r>
    </w:p>
    <w:p>
      <w:pPr>
        <w:pStyle w:val="null3"/>
      </w:pPr>
      <w:r>
        <w:rPr/>
        <w:t>合同分包：不允许合同分包</w:t>
      </w:r>
    </w:p>
    <w:p>
      <w:pPr>
        <w:pStyle w:val="null3"/>
      </w:pPr>
      <w:r>
        <w:rPr/>
        <w:t>合同履行期限：合同生效之日起三年。</w:t>
      </w:r>
    </w:p>
    <w:p>
      <w:pPr>
        <w:pStyle w:val="null3"/>
        <w:outlineLvl w:val="2"/>
      </w:pPr>
      <w:r>
        <w:rPr>
          <w:sz w:val="28"/>
          <w:b/>
        </w:rPr>
        <w:t>二.投标人的资格要求</w:t>
      </w:r>
    </w:p>
    <w:p>
      <w:pPr>
        <w:pStyle w:val="null3"/>
        <w:outlineLvl w:val="3"/>
      </w:pPr>
      <w:r>
        <w:rPr>
          <w:sz w:val="24"/>
          <w:b/>
        </w:rPr>
        <w:t>1.投标人应具备《中华人民共和国政府采购法》第二十二条规定的条件，提供下列材料：</w:t>
      </w:r>
    </w:p>
    <w:p>
      <w:pPr>
        <w:pStyle w:val="null3"/>
      </w:pPr>
      <w:r>
        <w:rPr/>
        <w:t>1）具有独立承担民事责任的能力：在中华人民共和国境内注册的法人或其他组织或自然人，投标（响应）时提供在中华人民共和国境内注册的法人或其他组织的营业执照或事业单位法人证书或社会团体法人登记证书复印件，如供应商为自然人的提供自然人身份证明复印件；如国家另有规定的，则从其规定（如供应商为分支机构，须取得具有法人资格的总公司（总所）出具给分支机构的授权书，并提供总公司（总所）和分支机构的营业执照（执业许可证）扫描件；已由总公司（总所）授权的，总公司（总所）取得的相关资质证书对分支机构有效，法律法规或者行业另有规定的除外）。</w:t>
      </w:r>
    </w:p>
    <w:p>
      <w:pPr>
        <w:pStyle w:val="null3"/>
      </w:pPr>
      <w:r>
        <w:rPr/>
        <w:t>2）有依法缴纳税收和社会保障资金的良好记录：供应商提供以下其中一项有效材料即可：①填写完整并加盖公章的《附件1：资格条件承诺函》；②提供投标截止日前6个月内任意1个月依法缴纳税收和社会保障资金的相关材料。如依法免税或不需要缴纳社会保障资金的，提供相应证明材料。</w:t>
      </w:r>
    </w:p>
    <w:p>
      <w:pPr>
        <w:pStyle w:val="null3"/>
      </w:pPr>
      <w:r>
        <w:rPr/>
        <w:t>3）具有良好的商业信誉和健全的财务会计制度：供应商提供以下其中一项有效材料即可：①填写完整并加盖公章的《附件1：资格条件承诺函》；②提供2023年度财务状况报告或投标截止日前六个月内任意一个月的财务状况报表或基本开户行出具的资信证明。</w:t>
      </w:r>
    </w:p>
    <w:p>
      <w:pPr>
        <w:pStyle w:val="null3"/>
      </w:pPr>
      <w:r>
        <w:rPr/>
        <w:t>4）履行合同所必需的设备和专业技术能力：供应商提供以下其中一项有效材料即可：①填写完整并加盖公章的《附件1：资格条件承诺函》；②按投标（响应）文件格式填报设备及专业技术能力情况。</w:t>
      </w:r>
    </w:p>
    <w:p>
      <w:pPr>
        <w:pStyle w:val="null3"/>
      </w:pPr>
      <w:r>
        <w:rPr/>
        <w:t>5）参加采购活动前3年内，在经营活动中没有重大违法记录：供应商提供以下其中一项有效材料即可：①填写完整并加盖公章的《附件1：资格条件承诺函》；②参照投标（报价）函相关承诺格式内容。备注：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p>
      <w:pPr>
        <w:pStyle w:val="null3"/>
        <w:outlineLvl w:val="3"/>
      </w:pPr>
      <w:r>
        <w:rPr>
          <w:sz w:val="24"/>
          <w:b/>
        </w:rPr>
        <w:t>2.落实政府采购政策需满足的资格要求：</w:t>
      </w:r>
    </w:p>
    <w:p>
      <w:pPr>
        <w:pStyle w:val="null3"/>
        <w:jc w:val="left"/>
      </w:pPr>
      <w:r>
        <w:rPr/>
        <w:t>采购包1（肇庆高新区四会产业园园区环境卫生保洁服务项目（三年期））：</w:t>
      </w:r>
      <w:r>
        <w:rPr/>
        <w:t>促进中小企业发展政策、支持监狱企业发展政策、支持残疾人福利性单位发展政策、支持关于调整优化节能产品环境标志产品政府采购执行机制等。本合同包不属于整体预留专门面向中小企业采购的项目（本项目行业为：其他未列明行业）。</w:t>
      </w:r>
    </w:p>
    <w:p>
      <w:pPr>
        <w:pStyle w:val="null3"/>
        <w:outlineLvl w:val="3"/>
      </w:pPr>
      <w:r>
        <w:rPr>
          <w:sz w:val="24"/>
          <w:b/>
        </w:rPr>
        <w:t>3.本项目特定的资格要求：</w:t>
      </w:r>
    </w:p>
    <w:p>
      <w:pPr>
        <w:pStyle w:val="null3"/>
      </w:pPr>
      <w:r>
        <w:rPr/>
        <w:t>采购包1（肇庆高新区四会产业园园区环境卫生保洁服务项目（三年期））：</w:t>
      </w:r>
    </w:p>
    <w:p>
      <w:pPr>
        <w:pStyle w:val="null3"/>
      </w:pPr>
      <w:r>
        <w:rPr/>
        <w:t>1)供应商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p>
      <w:pPr>
        <w:pStyle w:val="null3"/>
      </w:pPr>
      <w:r>
        <w:rPr/>
        <w:t>2)单位负责人为同一人或者存在直接控股、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投标函相关承诺要求内容。</w:t>
      </w:r>
    </w:p>
    <w:p>
      <w:pPr>
        <w:pStyle w:val="null3"/>
        <w:outlineLvl w:val="2"/>
      </w:pPr>
      <w:r>
        <w:rPr>
          <w:sz w:val="28"/>
          <w:b/>
        </w:rPr>
        <w:t>三.获取招标文件</w:t>
      </w:r>
    </w:p>
    <w:p>
      <w:pPr>
        <w:pStyle w:val="null3"/>
        <w:ind w:firstLine="480"/>
      </w:pPr>
      <w:r>
        <w:rPr/>
        <w:t>时间：详见招标公告及其变更公告（如有）</w:t>
      </w:r>
    </w:p>
    <w:p>
      <w:pPr>
        <w:pStyle w:val="null3"/>
        <w:ind w:firstLine="480"/>
      </w:pPr>
      <w:r>
        <w:rPr/>
        <w:t>地点：详见招标公告及其变更公告（如有）</w:t>
      </w:r>
    </w:p>
    <w:p>
      <w:pPr>
        <w:pStyle w:val="null3"/>
        <w:ind w:firstLine="480"/>
      </w:pPr>
      <w:r>
        <w:rPr/>
        <w:t xml:space="preserve"> 获取方式：在线获取。供应商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pPr>
        <w:pStyle w:val="null3"/>
        <w:ind w:firstLine="480"/>
      </w:pPr>
      <w:r>
        <w:rPr/>
        <w:t>售价：免费</w:t>
      </w:r>
    </w:p>
    <w:p>
      <w:pPr>
        <w:pStyle w:val="null3"/>
        <w:outlineLvl w:val="2"/>
      </w:pPr>
      <w:r>
        <w:rPr>
          <w:sz w:val="28"/>
          <w:b/>
        </w:rPr>
        <w:t>四.提交投标文件截止时间、开标时间和地点：</w:t>
      </w:r>
    </w:p>
    <w:p>
      <w:pPr>
        <w:pStyle w:val="null3"/>
        <w:ind w:firstLine="480"/>
      </w:pPr>
      <w:r>
        <w:rPr/>
        <w:t xml:space="preserve"> 提交投标文件截止时间和开标时间：详见招标公告及其变更公告（如有）</w:t>
      </w:r>
    </w:p>
    <w:p>
      <w:pPr>
        <w:pStyle w:val="null3"/>
        <w:ind w:firstLine="480"/>
      </w:pPr>
      <w:r>
        <w:rPr/>
        <w:t xml:space="preserve"> （自招标文件开始发出之日起至投标人提交投标文件截止之日止，不得少于20日）</w:t>
      </w:r>
    </w:p>
    <w:p>
      <w:pPr>
        <w:pStyle w:val="null3"/>
        <w:ind w:firstLine="480"/>
      </w:pPr>
      <w:r>
        <w:rPr/>
        <w:t xml:space="preserve"> 地点：详见招标公告及其变更公告（如有）</w:t>
      </w:r>
    </w:p>
    <w:p>
      <w:pPr>
        <w:pStyle w:val="null3"/>
        <w:outlineLvl w:val="2"/>
      </w:pPr>
      <w:r>
        <w:rPr>
          <w:sz w:val="28"/>
          <w:b/>
        </w:rPr>
        <w:t>五.公告期限、发布公告的媒介：</w:t>
      </w:r>
    </w:p>
    <w:p>
      <w:pPr>
        <w:pStyle w:val="null3"/>
        <w:ind w:firstLine="480"/>
      </w:pPr>
      <w:r>
        <w:rPr/>
        <w:t xml:space="preserve"> 1、公告期限：自本公告发布之日起不得少于5个工作日。</w:t>
      </w:r>
    </w:p>
    <w:p>
      <w:pPr>
        <w:pStyle w:val="null3"/>
        <w:ind w:firstLine="480"/>
      </w:pPr>
      <w:r>
        <w:rPr/>
        <w:t xml:space="preserve"> 2、发布公告的媒介：中国政府采购网(www.ccgp.gov.cn)、广东省政府采购网(https://gdgpo.czt.gd.gov.cn/)；</w:t>
      </w:r>
      <w:r>
        <w:rPr/>
        <w:t>中国采购与招标网 ( https://www.chinabidding.cn/) 、中国财经报 ( http://www.cfen.com.cn/) 、广东华伦招标有限公司网( http://www.gdhualun.com.cn/)。</w:t>
      </w:r>
    </w:p>
    <w:p>
      <w:pPr>
        <w:pStyle w:val="null3"/>
        <w:outlineLvl w:val="2"/>
      </w:pPr>
      <w:r>
        <w:rPr>
          <w:sz w:val="28"/>
          <w:b/>
        </w:rPr>
        <w:t>六.本项目联系方式：</w:t>
      </w:r>
    </w:p>
    <w:p>
      <w:pPr>
        <w:pStyle w:val="null3"/>
        <w:outlineLvl w:val="3"/>
      </w:pPr>
      <w:r>
        <w:rPr>
          <w:sz w:val="24"/>
          <w:b/>
        </w:rPr>
        <w:t xml:space="preserve"> 1.采购人信息</w:t>
      </w:r>
    </w:p>
    <w:p>
      <w:pPr>
        <w:pStyle w:val="null3"/>
        <w:ind w:firstLine="480"/>
      </w:pPr>
      <w:r>
        <w:rPr/>
        <w:t xml:space="preserve"> 名称：</w:t>
      </w:r>
      <w:r>
        <w:rPr/>
        <w:t>肇庆高新区四会产业园管理局</w:t>
      </w:r>
    </w:p>
    <w:p>
      <w:pPr>
        <w:pStyle w:val="null3"/>
        <w:ind w:firstLine="480"/>
      </w:pPr>
      <w:r>
        <w:rPr/>
        <w:t xml:space="preserve"> 地址：</w:t>
      </w:r>
      <w:r>
        <w:rPr/>
        <w:t>四会市政府大楼一楼东侧</w:t>
      </w:r>
    </w:p>
    <w:p>
      <w:pPr>
        <w:pStyle w:val="null3"/>
        <w:ind w:firstLine="480"/>
      </w:pPr>
      <w:r>
        <w:rPr/>
        <w:t xml:space="preserve"> 联系方式：</w:t>
      </w:r>
      <w:r>
        <w:rPr/>
        <w:t>0758-3366429</w:t>
      </w:r>
    </w:p>
    <w:p>
      <w:pPr>
        <w:pStyle w:val="null3"/>
        <w:outlineLvl w:val="3"/>
      </w:pPr>
      <w:r>
        <w:rPr>
          <w:sz w:val="24"/>
          <w:b/>
        </w:rPr>
        <w:t xml:space="preserve"> 2.采购代理机构信息</w:t>
      </w:r>
    </w:p>
    <w:p>
      <w:pPr>
        <w:pStyle w:val="null3"/>
        <w:ind w:firstLine="480"/>
      </w:pPr>
      <w:r>
        <w:rPr/>
        <w:t xml:space="preserve"> 名称：</w:t>
      </w:r>
      <w:r>
        <w:rPr/>
        <w:t>广东华伦招标有限公司</w:t>
      </w:r>
    </w:p>
    <w:p>
      <w:pPr>
        <w:pStyle w:val="null3"/>
        <w:ind w:firstLine="480"/>
      </w:pPr>
      <w:r>
        <w:rPr/>
        <w:t xml:space="preserve"> 地址：</w:t>
      </w:r>
      <w:r>
        <w:rPr/>
        <w:t>肇庆市天宁北路75号广发银行大厦（原发展广场）24楼</w:t>
      </w:r>
    </w:p>
    <w:p>
      <w:pPr>
        <w:pStyle w:val="null3"/>
        <w:ind w:firstLine="480"/>
      </w:pPr>
      <w:r>
        <w:rPr/>
        <w:t xml:space="preserve"> 联系方式：</w:t>
      </w:r>
      <w:r>
        <w:rPr/>
        <w:t>0758-2313165</w:t>
      </w:r>
    </w:p>
    <w:p>
      <w:pPr>
        <w:pStyle w:val="null3"/>
        <w:outlineLvl w:val="3"/>
      </w:pPr>
      <w:r>
        <w:rPr>
          <w:sz w:val="24"/>
          <w:b/>
        </w:rPr>
        <w:t xml:space="preserve"> 3.项目联系方式</w:t>
      </w:r>
    </w:p>
    <w:p>
      <w:pPr>
        <w:pStyle w:val="null3"/>
        <w:ind w:firstLine="480"/>
      </w:pPr>
      <w:r>
        <w:rPr/>
        <w:t xml:space="preserve"> 项目联系人：</w:t>
      </w:r>
      <w:r>
        <w:rPr/>
        <w:t>程小姐</w:t>
      </w:r>
    </w:p>
    <w:p>
      <w:pPr>
        <w:pStyle w:val="null3"/>
        <w:ind w:firstLine="480"/>
      </w:pPr>
      <w:r>
        <w:rPr/>
        <w:t xml:space="preserve"> 电话：</w:t>
      </w:r>
      <w:r>
        <w:rPr/>
        <w:t>0758-2313165</w:t>
      </w:r>
    </w:p>
    <w:p>
      <w:pPr>
        <w:pStyle w:val="null3"/>
        <w:outlineLvl w:val="3"/>
      </w:pPr>
      <w:r>
        <w:rPr>
          <w:sz w:val="24"/>
          <w:b/>
        </w:rPr>
        <w:t xml:space="preserve"> 4.技术支持联系方式</w:t>
      </w:r>
    </w:p>
    <w:p>
      <w:pPr>
        <w:pStyle w:val="null3"/>
        <w:ind w:firstLine="480"/>
      </w:pPr>
      <w:r>
        <w:rPr/>
        <w:t>云平台联系方式：020-88696588</w:t>
      </w:r>
    </w:p>
    <w:p>
      <w:pPr>
        <w:pStyle w:val="null3"/>
        <w:ind w:firstLine="480"/>
      </w:pPr>
      <w:r>
        <w:rPr/>
        <w:t>开标评标服务专线：020-88696599</w:t>
      </w:r>
    </w:p>
    <w:p>
      <w:pPr>
        <w:pStyle w:val="null3"/>
      </w:pPr>
      <w:r>
        <w:rPr/>
        <w:t xml:space="preserve"> 采购代理机构：</w:t>
      </w:r>
      <w:r>
        <w:rPr/>
        <w:t>广东华伦招标有限公司</w:t>
      </w:r>
    </w:p>
    <w:p>
      <w:pPr>
        <w:pStyle w:val="null3"/>
        <w:ind w:firstLine="480"/>
      </w:pPr>
      <w:r>
        <w:rPr/>
        <w:t xml:space="preserve">  </w:t>
      </w:r>
    </w:p>
    <w:p>
      <w:pPr>
        <w:pStyle w:val="null3"/>
        <w:jc w:val="center"/>
        <w:outlineLvl w:val="1"/>
      </w:pPr>
      <w:r>
        <w:rPr>
          <w:sz w:val="36"/>
          <w:b/>
        </w:rPr>
        <w:t>第二章 采购需求</w:t>
      </w:r>
    </w:p>
    <w:p>
      <w:pPr>
        <w:pStyle w:val="null3"/>
        <w:outlineLvl w:val="2"/>
      </w:pPr>
      <w:r>
        <w:rPr>
          <w:sz w:val="28"/>
          <w:b/>
        </w:rPr>
        <w:t>一、项目概况：</w:t>
      </w:r>
    </w:p>
    <w:p>
      <w:pPr>
        <w:pStyle w:val="null3"/>
      </w:pPr>
      <w:r>
        <w:rPr>
          <w:sz w:val="28"/>
        </w:rPr>
        <w:t>本次采购项目为肇庆高新区四会产业园园区环境卫生保洁服务项目（三年期），用户单位为肇庆高新区四会产业园管理局</w:t>
      </w:r>
      <w:r>
        <w:rPr>
          <w:sz w:val="21"/>
        </w:rPr>
        <w:t xml:space="preserve"> </w:t>
      </w:r>
      <w:r>
        <w:rPr>
          <w:sz w:val="28"/>
        </w:rPr>
        <w:t>。</w:t>
      </w:r>
    </w:p>
    <w:p>
      <w:pPr>
        <w:pStyle w:val="null3"/>
        <w:ind w:firstLine="240"/>
        <w:jc w:val="both"/>
      </w:pPr>
      <w:r>
        <w:rPr>
          <w:sz w:val="28"/>
        </w:rPr>
        <w:t>（一）项目名称：肇庆高新区四会产业园园区环境卫生保洁服务项目（三年期）。</w:t>
      </w:r>
    </w:p>
    <w:p>
      <w:pPr>
        <w:pStyle w:val="null3"/>
        <w:ind w:firstLine="240"/>
        <w:jc w:val="both"/>
      </w:pPr>
      <w:r>
        <w:rPr>
          <w:sz w:val="28"/>
          <w:color w:val="000000"/>
        </w:rPr>
        <w:t>（二）服务期限：合同生效之日起三年。</w:t>
      </w:r>
    </w:p>
    <w:p>
      <w:pPr>
        <w:pStyle w:val="null3"/>
        <w:ind w:firstLine="240"/>
        <w:jc w:val="both"/>
      </w:pPr>
      <w:r>
        <w:rPr>
          <w:sz w:val="28"/>
          <w:color w:val="000000"/>
        </w:rPr>
        <w:t>（三）报价要求</w:t>
      </w:r>
    </w:p>
    <w:p>
      <w:pPr>
        <w:pStyle w:val="null3"/>
        <w:ind w:firstLine="240"/>
        <w:jc w:val="both"/>
      </w:pPr>
      <w:r>
        <w:rPr>
          <w:sz w:val="28"/>
          <w:color w:val="000000"/>
        </w:rPr>
        <w:t>1、本项目采购预算金额为￥8,081,995.78元</w:t>
      </w:r>
      <w:r>
        <w:rPr>
          <w:sz w:val="28"/>
        </w:rPr>
        <w:t>；大写：人民币捌佰零捌万壹仟玖佰玖拾伍元柒角捌分</w:t>
      </w:r>
      <w:r>
        <w:rPr>
          <w:sz w:val="28"/>
          <w:color w:val="000000"/>
        </w:rPr>
        <w:t>，超出此价格的报价将导致其报价无效。</w:t>
      </w:r>
    </w:p>
    <w:p>
      <w:pPr>
        <w:pStyle w:val="null3"/>
        <w:ind w:firstLine="240"/>
        <w:jc w:val="both"/>
      </w:pPr>
      <w:r>
        <w:rPr>
          <w:sz w:val="28"/>
          <w:color w:val="000000"/>
        </w:rPr>
        <w:t>2、报价方式为固定总价包干。</w:t>
      </w:r>
    </w:p>
    <w:p>
      <w:pPr>
        <w:pStyle w:val="null3"/>
        <w:ind w:firstLine="240"/>
        <w:jc w:val="both"/>
      </w:pPr>
      <w:r>
        <w:rPr>
          <w:sz w:val="28"/>
          <w:color w:val="000000"/>
        </w:rPr>
        <w:t>3、本项目只接受低于或等于最高限价的投标报价（即投标报价不得超过三年合计最高限价，并需在报价文件内单独列出每月报价），如投标人投标报价高于最高限价的，视为无效投标。</w:t>
      </w:r>
    </w:p>
    <w:p>
      <w:pPr>
        <w:pStyle w:val="null3"/>
        <w:ind w:firstLine="140"/>
        <w:jc w:val="both"/>
      </w:pPr>
      <w:r>
        <w:rPr>
          <w:sz w:val="28"/>
          <w:color w:val="000000"/>
        </w:rPr>
        <w:t>4、本项目的报价和结算支付均以人民币为货币单位</w:t>
      </w:r>
      <w:r>
        <w:rPr>
          <w:sz w:val="28"/>
          <w:color w:val="000000"/>
        </w:rPr>
        <w:t>，投标总价应包含但不仅限于新增设备费用、工资（雇佣原有工人费用和另聘请人员费用）、社保、住房公积金、劳保、福利、工伤额外保险、安全管理、物料消耗费用、利润、税金等完成本项目的一切费用的总和，采购人不再支付任何与环卫保洁有关的费用。</w:t>
      </w:r>
    </w:p>
    <w:p>
      <w:pPr>
        <w:pStyle w:val="null3"/>
        <w:ind w:firstLine="240"/>
        <w:jc w:val="both"/>
      </w:pPr>
      <w:r>
        <w:rPr>
          <w:sz w:val="28"/>
          <w:color w:val="000000"/>
        </w:rPr>
        <w:t>5、供应商须考虑本项目在实施期间的一切可能产生的费用。在项目实施过程中，如项目工作范围发生变更，由成交供应商和采购人双方协商解决；其余情况下，投标总价均不予调整，采购人将不再另行支付与本项目相关的任何费用（另有约定的除外）。</w:t>
      </w:r>
    </w:p>
    <w:p>
      <w:pPr>
        <w:pStyle w:val="null3"/>
        <w:jc w:val="both"/>
      </w:pPr>
      <w:r>
        <w:rPr>
          <w:sz w:val="28"/>
          <w:color w:val="000000"/>
        </w:rPr>
        <w:t xml:space="preserve">   6、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pPr>
        <w:pStyle w:val="null3"/>
      </w:pPr>
      <w:r>
        <w:rPr/>
        <w:t>采购包1（肇庆高新区四会产业园园区环境卫生保洁服务项目（三年期））</w:t>
      </w:r>
      <w:r>
        <w:rPr>
          <w:b/>
        </w:rPr>
        <w:t>1.主要商务要求</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标的提供的时间</w:t>
            </w:r>
          </w:p>
        </w:tc>
        <w:tc>
          <w:tcPr>
            <w:tcW w:type="dxa" w:w="4153"/>
          </w:tcPr>
          <w:p>
            <w:pPr>
              <w:pStyle w:val="null3"/>
            </w:pPr>
            <w:r>
              <w:rPr/>
              <w:t>服务期限：合同生效之日起三年。</w:t>
            </w:r>
          </w:p>
        </w:tc>
      </w:tr>
      <w:tr>
        <w:tc>
          <w:tcPr>
            <w:tcW w:type="dxa" w:w="4153"/>
          </w:tcPr>
          <w:p>
            <w:pPr>
              <w:pStyle w:val="null3"/>
            </w:pPr>
            <w:r>
              <w:rPr/>
              <w:t>标的提供的地点</w:t>
            </w:r>
          </w:p>
        </w:tc>
        <w:tc>
          <w:tcPr>
            <w:tcW w:type="dxa" w:w="4153"/>
          </w:tcPr>
          <w:p>
            <w:pPr>
              <w:pStyle w:val="null3"/>
            </w:pPr>
            <w:r>
              <w:rPr/>
              <w:t>采购人要求的地点。</w:t>
            </w:r>
          </w:p>
        </w:tc>
      </w:tr>
      <w:tr/>
      <w:tr/>
      <w:tr>
        <w:tc>
          <w:tcPr>
            <w:tcW w:type="dxa" w:w="4153"/>
          </w:tcPr>
          <w:p>
            <w:pPr>
              <w:pStyle w:val="null3"/>
            </w:pPr>
            <w:r>
              <w:rPr/>
              <w:t>付款方式</w:t>
            </w:r>
          </w:p>
        </w:tc>
        <w:tc>
          <w:tcPr>
            <w:tcW w:type="dxa" w:w="4153"/>
          </w:tcPr>
          <w:p>
            <w:pPr>
              <w:pStyle w:val="null3"/>
            </w:pPr>
            <w:r>
              <w:rPr/>
              <w:t>第1期为(进度款)：支付比例100%，通过政府采购程序进行采购服务方，签订三年期服务合同，每个季度对中标人进行考核，中标人按考核分数比值申领服务费。。</w:t>
            </w:r>
          </w:p>
        </w:tc>
      </w:tr>
      <w:tr>
        <w:tc>
          <w:tcPr>
            <w:tcW w:type="dxa" w:w="8306"/>
            <w:gridSpan w:val="2"/>
          </w:tcPr>
          <w:p>
            <w:pPr>
              <w:pStyle w:val="null3"/>
            </w:pPr>
            <w:r>
              <w:rPr/>
              <w:t>如项目发生合同融资，采购人应当将合同款项支付到合同约定收款账户。</w:t>
            </w:r>
          </w:p>
        </w:tc>
      </w:tr>
      <w:tr>
        <w:tc>
          <w:tcPr>
            <w:tcW w:type="dxa" w:w="4153"/>
          </w:tcPr>
          <w:p>
            <w:pPr>
              <w:pStyle w:val="null3"/>
            </w:pPr>
            <w:r>
              <w:rPr/>
              <w:t>验收要求</w:t>
            </w:r>
          </w:p>
        </w:tc>
        <w:tc>
          <w:tcPr>
            <w:tcW w:type="dxa" w:w="4153"/>
          </w:tcPr>
          <w:p>
            <w:pPr>
              <w:pStyle w:val="null3"/>
            </w:pPr>
            <w:r>
              <w:rPr/>
              <w:t>1期：详见用户需求书附件：季度考核标准。</w:t>
            </w:r>
          </w:p>
        </w:tc>
      </w:tr>
      <w:tr>
        <w:tc>
          <w:tcPr>
            <w:tcW w:type="dxa" w:w="4153"/>
          </w:tcPr>
          <w:p>
            <w:pPr>
              <w:pStyle w:val="null3"/>
            </w:pPr>
            <w:r>
              <w:rPr/>
              <w:t>履约保证金</w:t>
            </w:r>
          </w:p>
        </w:tc>
        <w:tc>
          <w:tcPr>
            <w:tcW w:type="dxa" w:w="4153"/>
          </w:tcPr>
          <w:p>
            <w:pPr>
              <w:pStyle w:val="null3"/>
            </w:pPr>
            <w:r>
              <w:rPr/>
              <w:t>收取比例：5%,说明：1、成交供应商在签订采购合同后15个工作日内，应以银行转账方式或金融机构、担保机构出具的保函等非现金形式向采购人提交履约保证金，履约保证金金额为合同总金额的5%。如成交供应商以保函方式提交，则保函有效期为：自合同签订生效之日起至服务期满后止，保函内容应包括但不限于以下内容：采购人名称、项目名称、成交供应商名称、担保金额、担保期限，保证方式为连带责任保证。因保函赔付发生的纠纷，由采购人和成交供应商协商解决，协商不成的，任意一方均有权将争议提交项目所在地有管辖权的人民法院诉讼解决 2、履约保证金可作中标人违约时支付工人工资等费用，合同期满且中标人没有违约的情形及一切移交手续、资料齐全后，经采购人确认，履约保证金于90个自然日内由采购人退还（提交保函除外），如中标人违反本合同约定或存在其他违约责任的，合同履约保证金不予退还。中标人未按合同约定的金额、时间和方式向采购人缴纳履约保证金的，采购人有权单方解除合同，并且中标人须向采购人支付合同总金额10%的违约金。 3、合同履行期间，出现下列任一情况的，采购人有权不予退还中标人部分或全部履约保证金（如中标人开具保函，采购人有权按照以下条件约定向保函承诺方追索相应金额），相关规定如下： （1）合同履行过程中，中标人单方终止合同的，采购人有权不予退还中标人履约保证金。 （2）采购人将在签订合同后，按照招标文件和合同要求对中标人进行服务人员、办公场地、车辆及设备、车辆设备停保场地等进行验收。中标人未通过上述验收的，采购人有权单方解除合同，不予退还中标人全部履约保证金。 （3）合同履行过程中，出现因中标人管理不善、债权债务等自身原因导致合同无法履行或达不到合同约定，采购人有权单方解除合同的情形。若中标人能继续履行合同义务至采购人明确接管管理单位并完成移交工作的，采购人可返还中标人50%履约保证金；否则，中标人全部的履约保证金不予退还。 （4）未经采购人书面同意，出现项目转包、分包等情况的，中标人在协助采购人核实工作量方面弄虚作假，经采购人警告后再此违反的。中标人有违法纵容、煽动工人怠工、罢工等过激行为的，或因中标人无视工人权益引致工人有怠工、罢工等过激行为的，采购人有权终止合同，履约保证金不予退还。 （5）中标人不服从采购人管理，拒绝或不配合采购人提出的整改要求、政府及有关部门举办的一切活动及协助处理应急事件，造成政府及社会影响的严重的，采购人有权终止合同，履约保证金不予退还。 （6）中标人严重违反合同，并在采购人发出整改通知书后15个自然日内仍未能改正的，采购人可立即终止本合同，履约保证金不予退还。（7）采购人根据中标人服务情况综合考核执行扣罚，达到终止合同执行条件的，采购人终止合同，并没收中标人履约保证金。 4、若发生上述采购人不予退还中标人部分或全部履约保证金的情形时，采购人书面通知乙方（通知发出五天内即发生法律效力），无须经中标人确认。 5、合同期满，中标人全部合同义务履行完毕，无违约责任或违约责任已处理完成，采购人在下列条件达成之日起90个自然日内减去扣罚金额后（如有）退回履约保证金： （1）已妥善处理本项目与采购人相关的债权债务（相关设备移交、费用缴纳等）； （2）已做好交接期各项工作（如水表移交和设施清点等），确保本项目范围内各项设施完好移交，相关管理工作顺利交接。</w:t>
            </w:r>
          </w:p>
          <w:p>
            <w:pPr>
              <w:pStyle w:val="null3"/>
            </w:pPr>
            <w:r>
              <w:rPr/>
              <w:t>履约保证金可以以履约保函（保险）形式提供，目前"广东政府采购智慧云平台金融服务中心(https://gdgpo.czt.gd.gov.cn/zcdservice/zcd/guangdong/)已实现电子履约保函（保险）在线办理功能，有意愿供应商可自行办理提供。</w:t>
            </w:r>
          </w:p>
        </w:tc>
      </w:tr>
      <w:tr>
        <w:tc>
          <w:tcPr>
            <w:tcW w:type="dxa" w:w="4153"/>
          </w:tcPr>
          <w:p>
            <w:pPr>
              <w:pStyle w:val="null3"/>
            </w:pPr>
            <w:r>
              <w:rPr/>
              <w:t>其他</w:t>
            </w:r>
          </w:p>
        </w:tc>
        <w:tc>
          <w:tcPr>
            <w:tcW w:type="dxa" w:w="4153"/>
          </w:tcPr>
          <w:p>
            <w:pPr>
              <w:pStyle w:val="null3"/>
            </w:pPr>
          </w:p>
        </w:tc>
      </w:tr>
    </w:tbl>
    <w:p>
      <w:pPr>
        <w:pStyle w:val="null3"/>
      </w:pPr>
      <w:r>
        <w:rPr>
          <w:b/>
        </w:rPr>
        <w:t>2.技术标准与要求</w:t>
      </w:r>
    </w:p>
    <w:tbl>
      <w:tblPr>
        <w:tblW w:w="0" w:type="auto"/>
        <w:tblBorders>
          <w:top w:val="single"/>
          <w:left w:val="single"/>
          <w:bottom w:val="single"/>
          <w:right w:val="single"/>
          <w:insideH w:val="single"/>
          <w:insideV w:val="single"/>
        </w:tblBorders>
      </w:tblPr>
      <w:tblGrid>
        <w:gridCol w:w="933"/>
        <w:gridCol w:w="933"/>
        <w:gridCol w:w="933"/>
        <w:gridCol w:w="933"/>
        <w:gridCol w:w="933"/>
        <w:gridCol w:w="933"/>
        <w:gridCol w:w="933"/>
        <w:gridCol w:w="840"/>
        <w:gridCol w:w="933"/>
      </w:tblGrid>
      <w:tr>
        <w:tc>
          <w:tcPr>
            <w:tcW w:type="dxa" w:w="933"/>
          </w:tcPr>
          <w:p>
            <w:pPr>
              <w:pStyle w:val="null3"/>
              <w:jc w:val="center"/>
            </w:pPr>
            <w:r>
              <w:rPr/>
              <w:t>序号</w:t>
            </w:r>
          </w:p>
        </w:tc>
        <w:tc>
          <w:tcPr>
            <w:tcW w:type="dxa" w:w="933"/>
          </w:tcPr>
          <w:p>
            <w:pPr>
              <w:pStyle w:val="null3"/>
              <w:jc w:val="center"/>
            </w:pPr>
            <w:r>
              <w:rPr/>
              <w:t>品目名称</w:t>
            </w:r>
          </w:p>
        </w:tc>
        <w:tc>
          <w:tcPr>
            <w:tcW w:type="dxa" w:w="933"/>
          </w:tcPr>
          <w:p>
            <w:pPr>
              <w:pStyle w:val="null3"/>
              <w:jc w:val="center"/>
            </w:pPr>
            <w:r>
              <w:rPr/>
              <w:t>标的名称</w:t>
            </w:r>
          </w:p>
        </w:tc>
        <w:tc>
          <w:tcPr>
            <w:tcW w:type="dxa" w:w="933"/>
          </w:tcPr>
          <w:p>
            <w:pPr>
              <w:pStyle w:val="null3"/>
              <w:jc w:val="center"/>
            </w:pPr>
            <w:r>
              <w:rPr/>
              <w:t>单位</w:t>
            </w:r>
          </w:p>
        </w:tc>
        <w:tc>
          <w:tcPr>
            <w:tcW w:type="dxa" w:w="933"/>
          </w:tcPr>
          <w:p>
            <w:pPr>
              <w:pStyle w:val="null3"/>
              <w:jc w:val="center"/>
            </w:pPr>
            <w:r>
              <w:rPr/>
              <w:t>数量</w:t>
            </w:r>
          </w:p>
        </w:tc>
        <w:tc>
          <w:tcPr>
            <w:tcW w:type="dxa" w:w="933"/>
          </w:tcPr>
          <w:p>
            <w:pPr>
              <w:pStyle w:val="null3"/>
              <w:jc w:val="center"/>
            </w:pPr>
            <w:r>
              <w:rPr/>
              <w:t>分项预算单价（元）</w:t>
            </w:r>
          </w:p>
        </w:tc>
        <w:tc>
          <w:tcPr>
            <w:tcW w:type="dxa" w:w="933"/>
          </w:tcPr>
          <w:p>
            <w:pPr>
              <w:pStyle w:val="null3"/>
              <w:jc w:val="center"/>
            </w:pPr>
            <w:r>
              <w:rPr/>
              <w:t>分项预算总价（元）</w:t>
            </w:r>
          </w:p>
        </w:tc>
        <w:tc>
          <w:tcPr>
            <w:tcW w:type="dxa" w:w="840"/>
          </w:tcPr>
          <w:p>
            <w:pPr>
              <w:pStyle w:val="null3"/>
            </w:pPr>
            <w:r>
              <w:rPr/>
              <w:t>所属行业</w:t>
            </w:r>
          </w:p>
        </w:tc>
        <w:tc>
          <w:tcPr>
            <w:tcW w:type="dxa" w:w="933"/>
          </w:tcPr>
          <w:p>
            <w:pPr>
              <w:pStyle w:val="null3"/>
              <w:jc w:val="center"/>
            </w:pPr>
            <w:r>
              <w:rPr/>
              <w:t>技术要求</w:t>
            </w:r>
          </w:p>
        </w:tc>
      </w:tr>
      <w:tr>
        <w:tc>
          <w:tcPr>
            <w:tcW w:type="dxa" w:w="933"/>
          </w:tcPr>
          <w:p>
            <w:pPr>
              <w:pStyle w:val="null3"/>
              <w:jc w:val="center"/>
            </w:pPr>
            <w:r>
              <w:rPr/>
              <w:t>1</w:t>
            </w:r>
          </w:p>
        </w:tc>
        <w:tc>
          <w:tcPr>
            <w:tcW w:type="dxa" w:w="933"/>
          </w:tcPr>
          <w:p>
            <w:pPr>
              <w:pStyle w:val="null3"/>
              <w:jc w:val="left"/>
            </w:pPr>
            <w:r>
              <w:rPr/>
              <w:t>清扫服务</w:t>
            </w:r>
          </w:p>
        </w:tc>
        <w:tc>
          <w:tcPr>
            <w:tcW w:type="dxa" w:w="933"/>
          </w:tcPr>
          <w:p>
            <w:pPr>
              <w:pStyle w:val="null3"/>
              <w:jc w:val="left"/>
            </w:pPr>
            <w:r>
              <w:rPr/>
              <w:t>项目服务作业范围:包括X456线、创新大道、商业大道东延线、新元大道、新光大道、金田大道、元塘路、新科路、德元路、文元路、新昌路、文德岗路等肇庆高新区四会产业园园区道路环境卫生保洁，服务作业面积共约58万平方米;项目主要服务内容:包括道路清扫保洁、乱张贴乱涂划(画)清理、清理无主地块人行道边杂草、生活垃圾收集与清运、垃圾桶(果皮箱)保洁和维护管理等，以及肇庆</w:t>
            </w:r>
          </w:p>
        </w:tc>
        <w:tc>
          <w:tcPr>
            <w:tcW w:type="dxa" w:w="933"/>
          </w:tcPr>
          <w:p>
            <w:pPr>
              <w:pStyle w:val="null3"/>
              <w:jc w:val="left"/>
            </w:pPr>
            <w:r>
              <w:rPr/>
              <w:t>项</w:t>
            </w:r>
          </w:p>
        </w:tc>
        <w:tc>
          <w:tcPr>
            <w:tcW w:type="dxa" w:w="933"/>
          </w:tcPr>
          <w:p>
            <w:pPr>
              <w:pStyle w:val="null3"/>
              <w:jc w:val="right"/>
            </w:pPr>
            <w:r>
              <w:rPr/>
              <w:t>1.00</w:t>
            </w:r>
          </w:p>
        </w:tc>
        <w:tc>
          <w:tcPr>
            <w:tcW w:type="dxa" w:w="933"/>
          </w:tcPr>
          <w:p>
            <w:pPr>
              <w:pStyle w:val="null3"/>
              <w:jc w:val="right"/>
            </w:pPr>
            <w:r>
              <w:rPr/>
              <w:t>8,081,995.78</w:t>
            </w:r>
          </w:p>
        </w:tc>
        <w:tc>
          <w:tcPr>
            <w:tcW w:type="dxa" w:w="933"/>
          </w:tcPr>
          <w:p>
            <w:pPr>
              <w:pStyle w:val="null3"/>
              <w:jc w:val="right"/>
            </w:pPr>
            <w:r>
              <w:rPr/>
              <w:t>8,081,995.78</w:t>
            </w:r>
          </w:p>
        </w:tc>
        <w:tc>
          <w:tcPr>
            <w:tcW w:type="dxa" w:w="840"/>
          </w:tcPr>
          <w:p>
            <w:pPr>
              <w:pStyle w:val="null3"/>
            </w:pPr>
            <w:r>
              <w:rPr/>
              <w:t>其他未列明行业</w:t>
            </w:r>
          </w:p>
        </w:tc>
        <w:tc>
          <w:tcPr>
            <w:tcW w:type="dxa" w:w="933"/>
          </w:tcPr>
          <w:p>
            <w:pPr>
              <w:pStyle w:val="null3"/>
            </w:pPr>
            <w:r>
              <w:rPr/>
              <w:t>详见附表一</w:t>
            </w:r>
          </w:p>
        </w:tc>
      </w:tr>
    </w:tbl>
    <w:p>
      <w:pPr>
        <w:pStyle w:val="null3"/>
      </w:pPr>
      <w:r>
        <w:rPr>
          <w:b/>
        </w:rPr>
        <w:t>附表</w:t>
      </w:r>
      <w:r>
        <w:rPr>
          <w:b/>
        </w:rPr>
        <w:t>一</w:t>
      </w:r>
      <w:r>
        <w:rPr>
          <w:b/>
        </w:rPr>
        <w:t>：</w:t>
      </w:r>
      <w:r>
        <w:rPr>
          <w:b/>
        </w:rPr>
        <w:t>项目服务作业范围:包括X456线、创新大道、商业大道东延线、新元大道、新光大道、金田大道、元塘路、新科路、德元路、文元路、新昌路、文德岗路等肇庆高新区四会产业园园区道路环境卫生保洁，服务作业面积共约58万平方米;项目主要服务内容:包括道路清扫保洁、乱张贴乱涂划(画)清理、清理无主地块人行道边杂草、生活垃圾收集与清运、垃圾桶(果皮箱)保洁和维护管理等，以及肇庆</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pPr>
              <w:pStyle w:val="null3"/>
            </w:pPr>
            <w:r>
              <w:rPr/>
              <w:t>参数性质</w:t>
            </w:r>
          </w:p>
        </w:tc>
        <w:tc>
          <w:tcPr>
            <w:tcW w:type="dxa" w:w="415"/>
          </w:tcPr>
          <w:p>
            <w:pPr>
              <w:pStyle w:val="null3"/>
            </w:pPr>
            <w:r>
              <w:rPr/>
              <w:t>序号</w:t>
            </w:r>
          </w:p>
        </w:tc>
        <w:tc>
          <w:tcPr>
            <w:tcW w:type="dxa" w:w="5814"/>
          </w:tcPr>
          <w:p>
            <w:pPr>
              <w:pStyle w:val="null3"/>
            </w:pPr>
            <w:r>
              <w:rPr/>
              <w:t>具体技术(参数)要求</w:t>
            </w:r>
          </w:p>
        </w:tc>
      </w:tr>
      <w:tr>
        <w:tc>
          <w:tcPr>
            <w:tcW w:type="dxa" w:w="2076"/>
          </w:tcPr>
          <w:p/>
        </w:tc>
        <w:tc>
          <w:tcPr>
            <w:tcW w:type="dxa" w:w="415"/>
          </w:tcPr>
          <w:p>
            <w:pPr>
              <w:pStyle w:val="null3"/>
            </w:pPr>
            <w:r>
              <w:rPr/>
              <w:t>1</w:t>
            </w:r>
          </w:p>
        </w:tc>
        <w:tc>
          <w:tcPr>
            <w:tcW w:type="dxa" w:w="5814"/>
          </w:tcPr>
          <w:p>
            <w:pPr>
              <w:pStyle w:val="null3"/>
              <w:jc w:val="both"/>
            </w:pPr>
            <w:r>
              <w:rPr>
                <w:sz w:val="28"/>
                <w:b/>
              </w:rPr>
              <w:t>一、项目概况</w:t>
            </w:r>
          </w:p>
          <w:p>
            <w:pPr>
              <w:pStyle w:val="null3"/>
              <w:ind w:firstLine="240"/>
              <w:jc w:val="both"/>
            </w:pPr>
            <w:r>
              <w:rPr>
                <w:sz w:val="28"/>
              </w:rPr>
              <w:t>本次采购项目为肇庆高新区四会产业园园区环境卫生保洁服务项目（三年期），用户单位为肇庆高新区四会产业园管理局</w:t>
            </w:r>
            <w:r>
              <w:rPr>
                <w:sz w:val="21"/>
              </w:rPr>
              <w:t xml:space="preserve"> </w:t>
            </w:r>
            <w:r>
              <w:rPr>
                <w:sz w:val="28"/>
              </w:rPr>
              <w:t>。</w:t>
            </w:r>
          </w:p>
          <w:p>
            <w:pPr>
              <w:pStyle w:val="null3"/>
              <w:ind w:firstLine="240"/>
              <w:jc w:val="both"/>
            </w:pPr>
            <w:r>
              <w:rPr>
                <w:sz w:val="28"/>
              </w:rPr>
              <w:t>（一）项目名称：肇庆高新区四会产业园园区环境卫生保洁服务项目（三年期）。</w:t>
            </w:r>
          </w:p>
          <w:p>
            <w:pPr>
              <w:pStyle w:val="null3"/>
              <w:ind w:firstLine="240"/>
              <w:jc w:val="both"/>
            </w:pPr>
            <w:r>
              <w:rPr>
                <w:sz w:val="28"/>
                <w:color w:val="000000"/>
              </w:rPr>
              <w:t>（二）服务期限：合同生效之日起三年。</w:t>
            </w:r>
          </w:p>
          <w:p>
            <w:pPr>
              <w:pStyle w:val="null3"/>
              <w:ind w:firstLine="240"/>
              <w:jc w:val="both"/>
            </w:pPr>
            <w:r>
              <w:rPr>
                <w:sz w:val="28"/>
                <w:color w:val="000000"/>
              </w:rPr>
              <w:t>（三）报价要求</w:t>
            </w:r>
          </w:p>
          <w:p>
            <w:pPr>
              <w:pStyle w:val="null3"/>
              <w:ind w:firstLine="240"/>
              <w:jc w:val="both"/>
            </w:pPr>
            <w:r>
              <w:rPr>
                <w:sz w:val="28"/>
                <w:color w:val="000000"/>
              </w:rPr>
              <w:t>1、本项目采购预算金额为￥8,081,995.78元</w:t>
            </w:r>
            <w:r>
              <w:rPr>
                <w:sz w:val="28"/>
              </w:rPr>
              <w:t>；大写：人民币捌佰零捌万壹仟玖佰玖拾伍元柒角捌分</w:t>
            </w:r>
            <w:r>
              <w:rPr>
                <w:sz w:val="28"/>
                <w:color w:val="000000"/>
              </w:rPr>
              <w:t>，超出此价格的报价将导致其报价无效。</w:t>
            </w:r>
          </w:p>
          <w:p>
            <w:pPr>
              <w:pStyle w:val="null3"/>
              <w:ind w:firstLine="240"/>
              <w:jc w:val="both"/>
            </w:pPr>
            <w:r>
              <w:rPr>
                <w:sz w:val="28"/>
                <w:color w:val="000000"/>
              </w:rPr>
              <w:t>2、报价方式为固定总价包干。</w:t>
            </w:r>
          </w:p>
          <w:p>
            <w:pPr>
              <w:pStyle w:val="null3"/>
              <w:ind w:firstLine="240"/>
              <w:jc w:val="both"/>
            </w:pPr>
            <w:r>
              <w:rPr>
                <w:sz w:val="28"/>
                <w:color w:val="000000"/>
              </w:rPr>
              <w:t>3、本项目只接受低于或等于最高限价的投标报价（即投标报价不得超过三年合计最高限价，并需在报价文件内单独列出每月报价），如投标人投标报价高于最高限价的，视为无效投标。</w:t>
            </w:r>
          </w:p>
          <w:p>
            <w:pPr>
              <w:pStyle w:val="null3"/>
              <w:ind w:firstLine="140"/>
              <w:jc w:val="both"/>
            </w:pPr>
            <w:r>
              <w:rPr>
                <w:sz w:val="28"/>
                <w:color w:val="000000"/>
              </w:rPr>
              <w:t>4、本项目的报价和结算支付均以人民币为货币单位</w:t>
            </w:r>
            <w:r>
              <w:rPr>
                <w:sz w:val="28"/>
                <w:color w:val="000000"/>
              </w:rPr>
              <w:t>，投标总价应包含但不仅限于新增设备费用、工资（雇佣原有工人费用和另聘请人员费用）、社保、住房公积金、劳保、福利、工伤额外保险、安全管理、物料消耗费用、利润、税金等完成本项目的一切费用的总和，采购人不再支付任何与环卫保洁有关的费用。</w:t>
            </w:r>
          </w:p>
          <w:p>
            <w:pPr>
              <w:pStyle w:val="null3"/>
              <w:ind w:firstLine="240"/>
              <w:jc w:val="both"/>
            </w:pPr>
            <w:r>
              <w:rPr>
                <w:sz w:val="28"/>
                <w:color w:val="000000"/>
              </w:rPr>
              <w:t>5、供应商须考虑本项目在实施期间的一切可能产生的费用。在项目实施过程中，如项目工作范围发生变更，由成交供应商和采购人双方协商解决；其余情况下，投标总价均不予调整，采购人将不再另行支付与本项目相关的任何费用（另有约定的除外）。</w:t>
            </w:r>
          </w:p>
          <w:p>
            <w:pPr>
              <w:pStyle w:val="null3"/>
              <w:ind w:firstLine="240"/>
              <w:jc w:val="both"/>
            </w:pPr>
            <w:r>
              <w:rPr>
                <w:sz w:val="28"/>
                <w:color w:val="000000"/>
              </w:rPr>
              <w:t>6、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pPr>
              <w:pStyle w:val="null3"/>
              <w:jc w:val="both"/>
            </w:pPr>
            <w:r>
              <w:rPr/>
              <w:t xml:space="preserve"> </w:t>
            </w:r>
          </w:p>
        </w:tc>
      </w:tr>
      <w:tr>
        <w:tc>
          <w:tcPr>
            <w:tcW w:type="dxa" w:w="2076"/>
          </w:tcPr>
          <w:p/>
        </w:tc>
        <w:tc>
          <w:tcPr>
            <w:tcW w:type="dxa" w:w="415"/>
          </w:tcPr>
          <w:p>
            <w:pPr>
              <w:pStyle w:val="null3"/>
            </w:pPr>
            <w:r>
              <w:rPr/>
              <w:t>2</w:t>
            </w:r>
          </w:p>
        </w:tc>
        <w:tc>
          <w:tcPr>
            <w:tcW w:type="dxa" w:w="5814"/>
          </w:tcPr>
          <w:p>
            <w:pPr>
              <w:pStyle w:val="null3"/>
              <w:jc w:val="both"/>
            </w:pPr>
            <w:r>
              <w:rPr>
                <w:sz w:val="28"/>
                <w:b/>
              </w:rPr>
              <w:t>二、工作内容</w:t>
            </w:r>
          </w:p>
          <w:p>
            <w:pPr>
              <w:pStyle w:val="null3"/>
              <w:jc w:val="both"/>
            </w:pPr>
            <w:r>
              <w:rPr>
                <w:sz w:val="28"/>
                <w:b/>
              </w:rPr>
              <w:t>（一）环境卫生保洁作业范围</w:t>
            </w:r>
          </w:p>
          <w:p>
            <w:pPr>
              <w:pStyle w:val="null3"/>
              <w:ind w:firstLine="240"/>
              <w:jc w:val="both"/>
            </w:pPr>
            <w:r>
              <w:rPr>
                <w:sz w:val="28"/>
                <w:color w:val="000000"/>
              </w:rPr>
              <w:t>项目服务作业范围:包括X456线、创新大道、商业大道东延线、新元大道、新光大道、金田大道、元塘路、新科路、德元路、文元路、新昌路、文德岗路等肇庆高新区四会产业园园区道路环境卫生保洁，服务作业面积共约58万平方米;项目主要服务内容:包括道路清扫保洁、乱张贴乱涂划(画)清理、清理无主地块人行道边杂草、生活垃圾收集与清运、垃圾桶(果皮箱)保洁和维护管理等，以及肇庆高新区四会产业园园区范围内属于环境卫生保洁的其他服务事项（具体以肇庆高新区四会产业园园区红线范围图为准）。</w:t>
            </w:r>
          </w:p>
          <w:p>
            <w:pPr>
              <w:pStyle w:val="null3"/>
              <w:ind w:firstLine="240"/>
              <w:jc w:val="both"/>
            </w:pPr>
            <w:r>
              <w:rPr>
                <w:sz w:val="28"/>
                <w:b/>
              </w:rPr>
              <w:t>（二）服务期限及模式</w:t>
            </w:r>
          </w:p>
          <w:p>
            <w:pPr>
              <w:pStyle w:val="null3"/>
              <w:ind w:firstLine="240"/>
              <w:jc w:val="both"/>
            </w:pPr>
            <w:r>
              <w:rPr>
                <w:sz w:val="28"/>
              </w:rPr>
              <w:t>通过政府采购程序进行采购服务方，签订</w:t>
            </w:r>
            <w:r>
              <w:rPr>
                <w:sz w:val="28"/>
              </w:rPr>
              <w:t>三</w:t>
            </w:r>
            <w:r>
              <w:rPr>
                <w:sz w:val="28"/>
              </w:rPr>
              <w:t>年</w:t>
            </w:r>
            <w:r>
              <w:rPr>
                <w:sz w:val="28"/>
              </w:rPr>
              <w:t>期</w:t>
            </w:r>
            <w:r>
              <w:rPr>
                <w:sz w:val="28"/>
              </w:rPr>
              <w:t>服务合同，每个季度对中标</w:t>
            </w:r>
            <w:r>
              <w:rPr>
                <w:sz w:val="28"/>
              </w:rPr>
              <w:t>人</w:t>
            </w:r>
            <w:r>
              <w:rPr>
                <w:sz w:val="28"/>
              </w:rPr>
              <w:t>进行考核，中标</w:t>
            </w:r>
            <w:r>
              <w:rPr>
                <w:sz w:val="28"/>
              </w:rPr>
              <w:t>人</w:t>
            </w:r>
            <w:r>
              <w:rPr>
                <w:sz w:val="28"/>
              </w:rPr>
              <w:t>按考核分数比值申领服务费。</w:t>
            </w:r>
          </w:p>
          <w:p>
            <w:pPr>
              <w:pStyle w:val="null3"/>
              <w:ind w:firstLine="240"/>
              <w:jc w:val="both"/>
            </w:pPr>
            <w:r>
              <w:rPr>
                <w:sz w:val="28"/>
                <w:b/>
              </w:rPr>
              <w:t>（三）绩效考核及退出机制</w:t>
            </w:r>
            <w:r>
              <w:rPr>
                <w:sz w:val="28"/>
              </w:rPr>
              <w:t>制定严格的环卫作业绩效考核制度及违约退出机制</w:t>
            </w:r>
            <w:r>
              <w:rPr>
                <w:sz w:val="28"/>
              </w:rPr>
              <w:t>，业主单位负责“季度考核”及工作指导，“季度考核”是每个季度支付服务费的重</w:t>
            </w:r>
            <w:r>
              <w:rPr>
                <w:sz w:val="28"/>
              </w:rPr>
              <w:t>要依据。</w:t>
            </w:r>
          </w:p>
          <w:p>
            <w:pPr>
              <w:pStyle w:val="null3"/>
              <w:numPr>
                <w:ilvl w:val="0"/>
                <w:numId w:val="2"/>
              </w:numPr>
              <w:jc w:val="both"/>
            </w:pPr>
            <w:r>
              <w:rPr>
                <w:sz w:val="28"/>
                <w:b/>
                <w:color w:val="000000"/>
              </w:rPr>
              <w:t>考核办法及标准</w:t>
            </w:r>
          </w:p>
          <w:p>
            <w:pPr>
              <w:pStyle w:val="null3"/>
              <w:ind w:firstLine="560"/>
              <w:jc w:val="both"/>
            </w:pPr>
            <w:r>
              <w:rPr>
                <w:sz w:val="28"/>
              </w:rPr>
              <w:t>考核总分为100分，每个检查项目不设扣分上限，每个季度对中标</w:t>
            </w:r>
            <w:r>
              <w:rPr>
                <w:sz w:val="28"/>
              </w:rPr>
              <w:t>人</w:t>
            </w:r>
            <w:r>
              <w:rPr>
                <w:sz w:val="28"/>
              </w:rPr>
              <w:t>进行考核，按实际情况评分</w:t>
            </w:r>
            <w:r>
              <w:rPr>
                <w:sz w:val="28"/>
              </w:rPr>
              <w:t>（</w:t>
            </w:r>
            <w:r>
              <w:rPr>
                <w:sz w:val="28"/>
              </w:rPr>
              <w:t>考核表见附件</w:t>
            </w:r>
            <w:r>
              <w:rPr>
                <w:sz w:val="28"/>
              </w:rPr>
              <w:t>）。</w:t>
            </w:r>
          </w:p>
          <w:p>
            <w:pPr>
              <w:pStyle w:val="null3"/>
              <w:numPr>
                <w:ilvl w:val="0"/>
                <w:numId w:val="2"/>
              </w:numPr>
            </w:pPr>
            <w:r>
              <w:rPr>
                <w:sz w:val="28"/>
              </w:rPr>
              <w:t>得分≥90分的，不扣减当个季度服务费；</w:t>
            </w:r>
          </w:p>
          <w:p>
            <w:pPr>
              <w:pStyle w:val="null3"/>
              <w:numPr>
                <w:ilvl w:val="0"/>
                <w:numId w:val="2"/>
              </w:numPr>
            </w:pPr>
            <w:r>
              <w:rPr>
                <w:sz w:val="28"/>
              </w:rPr>
              <w:t>得分＜90分的，所得考核分数即为</w:t>
            </w:r>
            <w:r>
              <w:rPr>
                <w:sz w:val="28"/>
              </w:rPr>
              <w:t>服务</w:t>
            </w:r>
            <w:r>
              <w:rPr>
                <w:sz w:val="28"/>
              </w:rPr>
              <w:t>费发放比值，并按该比值领取</w:t>
            </w:r>
            <w:r>
              <w:rPr>
                <w:sz w:val="28"/>
              </w:rPr>
              <w:t>服务</w:t>
            </w:r>
            <w:r>
              <w:rPr>
                <w:sz w:val="28"/>
              </w:rPr>
              <w:t>费；</w:t>
            </w:r>
          </w:p>
          <w:p>
            <w:pPr>
              <w:pStyle w:val="null3"/>
              <w:numPr>
                <w:ilvl w:val="0"/>
                <w:numId w:val="2"/>
              </w:numPr>
            </w:pPr>
            <w:r>
              <w:rPr>
                <w:sz w:val="28"/>
              </w:rPr>
              <w:t>出现以下任一情况的，采购方有权终止合同，并没收中标</w:t>
            </w:r>
            <w:r>
              <w:rPr>
                <w:sz w:val="28"/>
              </w:rPr>
              <w:t>人</w:t>
            </w:r>
            <w:r>
              <w:rPr>
                <w:sz w:val="28"/>
              </w:rPr>
              <w:t>履约保证金，由相关部门按规定追究中标</w:t>
            </w:r>
            <w:r>
              <w:rPr>
                <w:sz w:val="28"/>
              </w:rPr>
              <w:t>人</w:t>
            </w:r>
            <w:r>
              <w:rPr>
                <w:sz w:val="28"/>
              </w:rPr>
              <w:t>相关责任。</w:t>
            </w:r>
          </w:p>
          <w:p>
            <w:pPr>
              <w:pStyle w:val="null3"/>
              <w:numPr>
                <w:ilvl w:val="0"/>
                <w:numId w:val="2"/>
              </w:numPr>
            </w:pPr>
            <w:r>
              <w:rPr>
                <w:sz w:val="28"/>
              </w:rPr>
              <w:t>合同期内连续三个季度考核得分小于90分的；</w:t>
            </w:r>
          </w:p>
          <w:p>
            <w:pPr>
              <w:pStyle w:val="null3"/>
              <w:numPr>
                <w:ilvl w:val="0"/>
                <w:numId w:val="2"/>
              </w:numPr>
            </w:pPr>
            <w:r>
              <w:rPr>
                <w:sz w:val="28"/>
              </w:rPr>
              <w:t>累计两个季度出现考核得分小于80分的；</w:t>
            </w:r>
          </w:p>
          <w:p>
            <w:pPr>
              <w:pStyle w:val="null3"/>
              <w:numPr>
                <w:ilvl w:val="0"/>
                <w:numId w:val="2"/>
              </w:numPr>
            </w:pPr>
            <w:r>
              <w:rPr>
                <w:sz w:val="28"/>
              </w:rPr>
              <w:t>一次考核得分低于70分的。</w:t>
            </w:r>
            <w:r>
              <w:rPr/>
              <w:t xml:space="preserve"> </w:t>
            </w:r>
          </w:p>
        </w:tc>
      </w:tr>
      <w:tr>
        <w:tc>
          <w:tcPr>
            <w:tcW w:type="dxa" w:w="2076"/>
          </w:tcPr>
          <w:p/>
        </w:tc>
        <w:tc>
          <w:tcPr>
            <w:tcW w:type="dxa" w:w="415"/>
          </w:tcPr>
          <w:p>
            <w:pPr>
              <w:pStyle w:val="null3"/>
            </w:pPr>
            <w:r>
              <w:rPr/>
              <w:t>3</w:t>
            </w:r>
          </w:p>
        </w:tc>
        <w:tc>
          <w:tcPr>
            <w:tcW w:type="dxa" w:w="5814"/>
          </w:tcPr>
          <w:p>
            <w:pPr>
              <w:pStyle w:val="null3"/>
              <w:jc w:val="both"/>
            </w:pPr>
            <w:r>
              <w:rPr>
                <w:sz w:val="28"/>
                <w:b/>
              </w:rPr>
              <w:t>三、服务内容：</w:t>
            </w:r>
          </w:p>
          <w:p>
            <w:pPr>
              <w:pStyle w:val="null3"/>
              <w:jc w:val="both"/>
            </w:pPr>
            <w:r>
              <w:rPr>
                <w:sz w:val="28"/>
              </w:rPr>
              <w:t>1、负责</w:t>
            </w:r>
            <w:r>
              <w:rPr>
                <w:sz w:val="28"/>
              </w:rPr>
              <w:t>项目</w:t>
            </w:r>
            <w:r>
              <w:rPr>
                <w:sz w:val="28"/>
              </w:rPr>
              <w:t>范围内的道路（包括除护栏外的道路附属设施、商住物业外围公共空间）清扫与保洁，乱张贴乱涂划（画）清理，垃圾收集与清运（含大型物件清运），果皮箱保洁、维护和管理、牛皮癣清理等。按采购人要求逐步实现生活垃圾分类收集、运输的工作。</w:t>
            </w:r>
          </w:p>
          <w:p>
            <w:pPr>
              <w:pStyle w:val="null3"/>
              <w:jc w:val="both"/>
            </w:pPr>
            <w:r>
              <w:rPr>
                <w:sz w:val="28"/>
              </w:rPr>
              <w:t>2、负责</w:t>
            </w:r>
            <w:r>
              <w:rPr>
                <w:sz w:val="28"/>
              </w:rPr>
              <w:t>项目</w:t>
            </w:r>
            <w:r>
              <w:rPr>
                <w:sz w:val="28"/>
              </w:rPr>
              <w:t>范围内所有城市主次干道、内街小巷、公共场所（含明渠、闲置地等）的人工和机械化清扫、冲洗、洒水、保洁以及垃圾收集、运输等工作。</w:t>
            </w:r>
          </w:p>
          <w:p>
            <w:pPr>
              <w:pStyle w:val="null3"/>
              <w:jc w:val="both"/>
            </w:pPr>
            <w:r>
              <w:rPr>
                <w:sz w:val="28"/>
              </w:rPr>
              <w:t>3、负责</w:t>
            </w:r>
            <w:r>
              <w:rPr>
                <w:sz w:val="28"/>
              </w:rPr>
              <w:t>项目</w:t>
            </w:r>
            <w:r>
              <w:rPr>
                <w:sz w:val="28"/>
              </w:rPr>
              <w:t>范围内居民住户（包括高层的商住楼及待建地）、住宅小区、机关、团体、工厂（企业）、学校、饮食、商铺等垃圾分类（含餐厨垃圾）、生活垃圾（含废旧家具、床垫等）的收集、清运</w:t>
            </w:r>
            <w:r>
              <w:rPr>
                <w:sz w:val="28"/>
              </w:rPr>
              <w:t>，</w:t>
            </w:r>
            <w:r>
              <w:rPr>
                <w:sz w:val="28"/>
              </w:rPr>
              <w:t>相关费用由中标人自行解决</w:t>
            </w:r>
            <w:r>
              <w:rPr>
                <w:sz w:val="28"/>
              </w:rPr>
              <w:t>。</w:t>
            </w:r>
          </w:p>
          <w:p>
            <w:pPr>
              <w:pStyle w:val="null3"/>
              <w:jc w:val="both"/>
            </w:pPr>
            <w:r>
              <w:rPr>
                <w:sz w:val="28"/>
              </w:rPr>
              <w:t>4、负责项目</w:t>
            </w:r>
            <w:r>
              <w:rPr>
                <w:sz w:val="28"/>
              </w:rPr>
              <w:t>范围内压缩机（站）、移动垃圾压缩箱、大中型移动式垃圾收集箱等垃圾收集点的管理、清洗、保洁维修养护。</w:t>
            </w:r>
          </w:p>
          <w:p>
            <w:pPr>
              <w:pStyle w:val="null3"/>
              <w:jc w:val="both"/>
            </w:pPr>
            <w:r>
              <w:rPr>
                <w:sz w:val="28"/>
              </w:rPr>
              <w:t>5、</w:t>
            </w:r>
            <w:r>
              <w:rPr>
                <w:sz w:val="28"/>
              </w:rPr>
              <w:t>负责项目</w:t>
            </w:r>
            <w:r>
              <w:rPr>
                <w:sz w:val="28"/>
              </w:rPr>
              <w:t>范围内地埋桶（如有）</w:t>
            </w:r>
            <w:r>
              <w:rPr>
                <w:sz w:val="28"/>
              </w:rPr>
              <w:t>、果皮箱和垃圾收集桶清洗、保洁、维修养护、新装、补缺、垃圾清理清运以及果皮箱、垃圾收集桶的放置。</w:t>
            </w:r>
          </w:p>
          <w:p>
            <w:pPr>
              <w:pStyle w:val="null3"/>
              <w:jc w:val="both"/>
            </w:pPr>
            <w:r>
              <w:rPr>
                <w:sz w:val="28"/>
              </w:rPr>
              <w:t>6</w:t>
            </w:r>
            <w:r>
              <w:rPr>
                <w:sz w:val="28"/>
              </w:rPr>
              <w:t>、采购人要求的任务、应急事件处理及突击检查工作。</w:t>
            </w:r>
          </w:p>
          <w:p>
            <w:pPr>
              <w:pStyle w:val="null3"/>
              <w:jc w:val="both"/>
            </w:pPr>
            <w:r>
              <w:rPr>
                <w:sz w:val="28"/>
              </w:rPr>
              <w:t>7</w:t>
            </w:r>
            <w:r>
              <w:rPr>
                <w:sz w:val="28"/>
              </w:rPr>
              <w:t>、负责所中分包片区范围内公共垃圾收集设施和垃圾收集点的四害消杀，防止疫病传播。</w:t>
            </w:r>
          </w:p>
          <w:p>
            <w:pPr>
              <w:pStyle w:val="null3"/>
              <w:jc w:val="both"/>
            </w:pPr>
            <w:r>
              <w:rPr>
                <w:sz w:val="28"/>
              </w:rPr>
              <w:t>8、项目范围内的护栏、栏杆清洗。</w:t>
            </w:r>
          </w:p>
          <w:p>
            <w:pPr>
              <w:pStyle w:val="null3"/>
              <w:jc w:val="both"/>
            </w:pPr>
            <w:r>
              <w:rPr>
                <w:sz w:val="28"/>
              </w:rPr>
              <w:t>9、</w:t>
            </w:r>
            <w:r>
              <w:rPr>
                <w:sz w:val="28"/>
                <w:color w:val="000000"/>
              </w:rPr>
              <w:t>项目范围内无主地块或围蔽边道路或人行道旁杂草清理清除作业。</w:t>
            </w:r>
          </w:p>
          <w:p>
            <w:pPr>
              <w:pStyle w:val="null3"/>
              <w:jc w:val="both"/>
            </w:pPr>
            <w:r>
              <w:rPr>
                <w:sz w:val="28"/>
              </w:rPr>
              <w:t>10</w:t>
            </w:r>
            <w:r>
              <w:rPr>
                <w:sz w:val="28"/>
              </w:rPr>
              <w:t>、所中分包片区范围内属于环卫保洁的其他事项。</w:t>
            </w:r>
            <w:r>
              <w:rPr/>
              <w:t xml:space="preserve"> </w:t>
            </w:r>
          </w:p>
        </w:tc>
      </w:tr>
      <w:tr>
        <w:tc>
          <w:tcPr>
            <w:tcW w:type="dxa" w:w="2076"/>
          </w:tcPr>
          <w:p/>
        </w:tc>
        <w:tc>
          <w:tcPr>
            <w:tcW w:type="dxa" w:w="415"/>
          </w:tcPr>
          <w:p>
            <w:pPr>
              <w:pStyle w:val="null3"/>
            </w:pPr>
            <w:r>
              <w:rPr/>
              <w:t>4</w:t>
            </w:r>
          </w:p>
        </w:tc>
        <w:tc>
          <w:tcPr>
            <w:tcW w:type="dxa" w:w="5814"/>
          </w:tcPr>
          <w:p>
            <w:pPr>
              <w:pStyle w:val="null3"/>
              <w:jc w:val="both"/>
            </w:pPr>
            <w:r>
              <w:rPr>
                <w:sz w:val="28"/>
                <w:b/>
              </w:rPr>
              <w:t>四、工作要求一览表：</w:t>
            </w:r>
          </w:p>
          <w:tbl>
            <w:tblPr>
              <w:tblInd w:type="dxa" w:w="15"/>
              <w:tblBorders>
                <w:top w:val="none" w:color="000000" w:sz="4"/>
                <w:left w:val="none" w:color="000000" w:sz="4"/>
                <w:bottom w:val="none" w:color="000000" w:sz="4"/>
                <w:right w:val="none" w:color="000000" w:sz="4"/>
                <w:insideH w:val="none"/>
                <w:insideV w:val="none"/>
              </w:tblBorders>
            </w:tblPr>
            <w:tblGrid>
              <w:gridCol w:w="625"/>
              <w:gridCol w:w="1426"/>
              <w:gridCol w:w="3536"/>
            </w:tblGrid>
            <w:tr>
              <w:tc>
                <w:tcPr>
                  <w:tcW w:type="dxa" w:w="625"/>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8"/>
                    </w:rPr>
                    <w:t>序号</w:t>
                  </w:r>
                </w:p>
              </w:tc>
              <w:tc>
                <w:tcPr>
                  <w:tcW w:type="dxa" w:w="1426"/>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8"/>
                    </w:rPr>
                    <w:t>工作名称</w:t>
                  </w:r>
                </w:p>
              </w:tc>
              <w:tc>
                <w:tcPr>
                  <w:tcW w:type="dxa" w:w="3536"/>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8"/>
                    </w:rPr>
                    <w:t>工作内容</w:t>
                  </w:r>
                </w:p>
              </w:tc>
            </w:tr>
            <w:tr>
              <w:tc>
                <w:tcPr>
                  <w:tcW w:type="dxa" w:w="6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8"/>
                    </w:rPr>
                    <w:t>1</w:t>
                  </w:r>
                </w:p>
              </w:tc>
              <w:tc>
                <w:tcPr>
                  <w:tcW w:type="dxa" w:w="1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8"/>
                    </w:rPr>
                    <w:t>道路</w:t>
                  </w:r>
                  <w:r>
                    <w:rPr>
                      <w:sz w:val="28"/>
                    </w:rPr>
                    <w:t>机械</w:t>
                  </w:r>
                  <w:r>
                    <w:rPr>
                      <w:sz w:val="28"/>
                    </w:rPr>
                    <w:t>清扫</w:t>
                  </w:r>
                  <w:r>
                    <w:rPr>
                      <w:sz w:val="28"/>
                    </w:rPr>
                    <w:t>保洁</w:t>
                  </w:r>
                </w:p>
              </w:tc>
              <w:tc>
                <w:tcPr>
                  <w:tcW w:type="dxa" w:w="353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8"/>
                    </w:rPr>
                    <w:t>1、</w:t>
                  </w:r>
                  <w:r>
                    <w:rPr>
                      <w:sz w:val="28"/>
                    </w:rPr>
                    <w:t>一级道路洗扫车清扫保洁(</w:t>
                  </w:r>
                  <w:r>
                    <w:rPr>
                      <w:sz w:val="28"/>
                    </w:rPr>
                    <w:t>两天一</w:t>
                  </w:r>
                  <w:r>
                    <w:rPr>
                      <w:sz w:val="28"/>
                    </w:rPr>
                    <w:t>扫)</w:t>
                  </w:r>
                  <w:r>
                    <w:rPr>
                      <w:sz w:val="28"/>
                    </w:rPr>
                    <w:t>；</w:t>
                  </w:r>
                </w:p>
                <w:p>
                  <w:pPr>
                    <w:pStyle w:val="null3"/>
                    <w:jc w:val="left"/>
                  </w:pPr>
                  <w:r>
                    <w:rPr>
                      <w:sz w:val="28"/>
                    </w:rPr>
                    <w:t>2、</w:t>
                  </w:r>
                  <w:r>
                    <w:rPr>
                      <w:sz w:val="28"/>
                    </w:rPr>
                    <w:t>清扫路面尘土、废弃物，将垃圾和污水运至指定地点倾倒</w:t>
                  </w:r>
                  <w:r>
                    <w:rPr>
                      <w:sz w:val="28"/>
                    </w:rPr>
                    <w:t>；</w:t>
                  </w:r>
                  <w:r>
                    <w:br/>
                  </w:r>
                  <w:r>
                    <w:rPr>
                      <w:sz w:val="28"/>
                    </w:rPr>
                    <w:t>3</w:t>
                  </w:r>
                  <w:r>
                    <w:rPr>
                      <w:sz w:val="28"/>
                    </w:rPr>
                    <w:t>、其他</w:t>
                  </w:r>
                  <w:r>
                    <w:rPr>
                      <w:sz w:val="28"/>
                    </w:rPr>
                    <w:t>。</w:t>
                  </w:r>
                </w:p>
              </w:tc>
            </w:tr>
            <w:tr>
              <w:tc>
                <w:tcPr>
                  <w:tcW w:type="dxa" w:w="6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8"/>
                    </w:rPr>
                    <w:t>2</w:t>
                  </w:r>
                </w:p>
              </w:tc>
              <w:tc>
                <w:tcPr>
                  <w:tcW w:type="dxa" w:w="1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8"/>
                    </w:rPr>
                    <w:t>道路洒水</w:t>
                  </w:r>
                </w:p>
              </w:tc>
              <w:tc>
                <w:tcPr>
                  <w:tcW w:type="dxa" w:w="353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8"/>
                    </w:rPr>
                    <w:t>1、道路冲洗(</w:t>
                  </w:r>
                  <w:r>
                    <w:rPr>
                      <w:sz w:val="28"/>
                    </w:rPr>
                    <w:t>两天冲洗</w:t>
                  </w:r>
                  <w:r>
                    <w:rPr>
                      <w:sz w:val="28"/>
                    </w:rPr>
                    <w:t>洒水</w:t>
                  </w:r>
                  <w:r>
                    <w:rPr>
                      <w:sz w:val="28"/>
                    </w:rPr>
                    <w:t>一</w:t>
                  </w:r>
                  <w:r>
                    <w:rPr>
                      <w:sz w:val="28"/>
                    </w:rPr>
                    <w:t>次)</w:t>
                  </w:r>
                </w:p>
              </w:tc>
            </w:tr>
            <w:tr>
              <w:tc>
                <w:tcPr>
                  <w:tcW w:type="dxa" w:w="6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8"/>
                    </w:rPr>
                    <w:t>3</w:t>
                  </w:r>
                </w:p>
              </w:tc>
              <w:tc>
                <w:tcPr>
                  <w:tcW w:type="dxa" w:w="1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8"/>
                    </w:rPr>
                    <w:t>人行道清扫保洁</w:t>
                  </w:r>
                </w:p>
              </w:tc>
              <w:tc>
                <w:tcPr>
                  <w:tcW w:type="dxa" w:w="353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8"/>
                    </w:rPr>
                    <w:t>1、</w:t>
                  </w:r>
                  <w:r>
                    <w:rPr>
                      <w:sz w:val="28"/>
                    </w:rPr>
                    <w:t>人行道（含花台花坛渠化岛）</w:t>
                  </w:r>
                  <w:r>
                    <w:rPr>
                      <w:sz w:val="28"/>
                    </w:rPr>
                    <w:t>人工清扫保洁（每班一扫）；</w:t>
                  </w:r>
                </w:p>
                <w:p>
                  <w:pPr>
                    <w:pStyle w:val="null3"/>
                    <w:jc w:val="both"/>
                  </w:pPr>
                  <w:r>
                    <w:rPr>
                      <w:sz w:val="28"/>
                    </w:rPr>
                    <w:t>2</w:t>
                  </w:r>
                  <w:r>
                    <w:rPr>
                      <w:sz w:val="28"/>
                    </w:rPr>
                    <w:t>、人行道（含花台花坛渠化岛）</w:t>
                  </w:r>
                  <w:r>
                    <w:rPr>
                      <w:sz w:val="28"/>
                    </w:rPr>
                    <w:t>高压冲洗</w:t>
                  </w:r>
                  <w:r>
                    <w:rPr>
                      <w:sz w:val="28"/>
                    </w:rPr>
                    <w:t>，</w:t>
                  </w:r>
                  <w:r>
                    <w:rPr>
                      <w:sz w:val="28"/>
                    </w:rPr>
                    <w:t>两月冲洗一</w:t>
                  </w:r>
                  <w:r>
                    <w:rPr>
                      <w:sz w:val="28"/>
                    </w:rPr>
                    <w:t>次</w:t>
                  </w:r>
                  <w:r>
                    <w:rPr>
                      <w:sz w:val="28"/>
                    </w:rPr>
                    <w:t>；</w:t>
                  </w:r>
                  <w:r>
                    <w:br/>
                  </w:r>
                  <w:r>
                    <w:rPr>
                      <w:sz w:val="28"/>
                    </w:rPr>
                    <w:t>3</w:t>
                  </w:r>
                  <w:r>
                    <w:rPr>
                      <w:sz w:val="28"/>
                    </w:rPr>
                    <w:t>、其他</w:t>
                  </w:r>
                  <w:r>
                    <w:rPr>
                      <w:sz w:val="28"/>
                    </w:rPr>
                    <w:t>。</w:t>
                  </w:r>
                </w:p>
              </w:tc>
            </w:tr>
            <w:tr>
              <w:tc>
                <w:tcPr>
                  <w:tcW w:type="dxa" w:w="6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8"/>
                    </w:rPr>
                    <w:t>4</w:t>
                  </w:r>
                </w:p>
              </w:tc>
              <w:tc>
                <w:tcPr>
                  <w:tcW w:type="dxa" w:w="1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8"/>
                    </w:rPr>
                    <w:t>道路</w:t>
                  </w:r>
                  <w:r>
                    <w:rPr>
                      <w:sz w:val="28"/>
                    </w:rPr>
                    <w:t>人机配合清扫保洁</w:t>
                  </w:r>
                </w:p>
              </w:tc>
              <w:tc>
                <w:tcPr>
                  <w:tcW w:type="dxa" w:w="353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numPr>
                      <w:ilvl w:val="0"/>
                      <w:numId w:val="2"/>
                    </w:numPr>
                    <w:jc w:val="both"/>
                  </w:pPr>
                  <w:r>
                    <w:rPr>
                      <w:sz w:val="28"/>
                    </w:rPr>
                    <w:t>道路人工清扫保洁(每天</w:t>
                  </w:r>
                  <w:r>
                    <w:rPr>
                      <w:sz w:val="28"/>
                    </w:rPr>
                    <w:t>一</w:t>
                  </w:r>
                  <w:r>
                    <w:rPr>
                      <w:sz w:val="28"/>
                    </w:rPr>
                    <w:t>扫)，其余应全天巡回保洁</w:t>
                  </w:r>
                  <w:r>
                    <w:rPr>
                      <w:sz w:val="28"/>
                    </w:rPr>
                    <w:t>；</w:t>
                  </w:r>
                  <w:r>
                    <w:br/>
                  </w:r>
                  <w:r>
                    <w:rPr>
                      <w:sz w:val="28"/>
                    </w:rPr>
                    <w:t>2、清扫路面尘土、废弃物，清理乱张贴、乱涂画,保持路面整洁</w:t>
                  </w:r>
                  <w:r>
                    <w:rPr>
                      <w:sz w:val="28"/>
                    </w:rPr>
                    <w:t>；</w:t>
                  </w:r>
                  <w:r>
                    <w:br/>
                  </w:r>
                  <w:r>
                    <w:rPr>
                      <w:sz w:val="28"/>
                    </w:rPr>
                    <w:t>3、其他</w:t>
                  </w:r>
                  <w:r>
                    <w:rPr>
                      <w:sz w:val="28"/>
                    </w:rPr>
                    <w:t>。</w:t>
                  </w:r>
                </w:p>
              </w:tc>
            </w:tr>
            <w:tr>
              <w:tc>
                <w:tcPr>
                  <w:tcW w:type="dxa" w:w="6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8"/>
                    </w:rPr>
                    <w:t>5</w:t>
                  </w:r>
                </w:p>
              </w:tc>
              <w:tc>
                <w:tcPr>
                  <w:tcW w:type="dxa" w:w="1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8"/>
                    </w:rPr>
                    <w:t>垃圾收集容器清 洗保洁</w:t>
                  </w:r>
                </w:p>
                <w:p>
                  <w:pPr>
                    <w:pStyle w:val="null3"/>
                    <w:jc w:val="both"/>
                  </w:pPr>
                </w:p>
              </w:tc>
              <w:tc>
                <w:tcPr>
                  <w:tcW w:type="dxa" w:w="353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8"/>
                    </w:rPr>
                    <w:t>1、果皮箱每</w:t>
                  </w:r>
                  <w:r>
                    <w:rPr>
                      <w:sz w:val="28"/>
                    </w:rPr>
                    <w:t>周</w:t>
                  </w:r>
                  <w:r>
                    <w:rPr>
                      <w:sz w:val="28"/>
                    </w:rPr>
                    <w:t>清洗一次（包括外壳和内桶）</w:t>
                  </w:r>
                  <w:r>
                    <w:rPr>
                      <w:sz w:val="28"/>
                    </w:rPr>
                    <w:t>；</w:t>
                  </w:r>
                </w:p>
                <w:p>
                  <w:pPr>
                    <w:pStyle w:val="null3"/>
                    <w:jc w:val="both"/>
                  </w:pPr>
                  <w:r>
                    <w:rPr>
                      <w:sz w:val="28"/>
                    </w:rPr>
                    <w:t>2、垃圾桶、移动式垃圾箱等可移动垃圾收集容器和包裹垃圾桶的不锈钢箱体、广告箱体，以及周边的清洁与保洁，每</w:t>
                  </w:r>
                  <w:r>
                    <w:rPr>
                      <w:sz w:val="28"/>
                    </w:rPr>
                    <w:t>周</w:t>
                  </w:r>
                  <w:r>
                    <w:rPr>
                      <w:sz w:val="28"/>
                    </w:rPr>
                    <w:t>清洗一次（包括外壳和内桶）</w:t>
                  </w:r>
                  <w:r>
                    <w:rPr>
                      <w:sz w:val="28"/>
                    </w:rPr>
                    <w:t>；</w:t>
                  </w:r>
                  <w:r>
                    <w:br/>
                  </w:r>
                  <w:r>
                    <w:rPr>
                      <w:sz w:val="28"/>
                    </w:rPr>
                    <w:t>3、果皮箱，包裹垃圾桶的不锈钢箱体、广告箱体和各类可移动垃圾收集容器维护、损坏更换、失窃补缺</w:t>
                  </w:r>
                  <w:r>
                    <w:rPr>
                      <w:sz w:val="28"/>
                    </w:rPr>
                    <w:t>；</w:t>
                  </w:r>
                  <w:r>
                    <w:br/>
                  </w:r>
                  <w:r>
                    <w:rPr>
                      <w:sz w:val="28"/>
                    </w:rPr>
                    <w:t>4、每15天喷药消杀一次</w:t>
                  </w:r>
                  <w:r>
                    <w:rPr>
                      <w:sz w:val="28"/>
                    </w:rPr>
                    <w:t>；</w:t>
                  </w:r>
                  <w:r>
                    <w:br/>
                  </w:r>
                  <w:r>
                    <w:rPr>
                      <w:sz w:val="28"/>
                    </w:rPr>
                    <w:t>5、其他</w:t>
                  </w:r>
                  <w:r>
                    <w:rPr>
                      <w:sz w:val="28"/>
                    </w:rPr>
                    <w:t>。</w:t>
                  </w:r>
                </w:p>
              </w:tc>
            </w:tr>
            <w:tr>
              <w:tc>
                <w:tcPr>
                  <w:tcW w:type="dxa" w:w="6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8"/>
                    </w:rPr>
                    <w:t>6</w:t>
                  </w:r>
                </w:p>
              </w:tc>
              <w:tc>
                <w:tcPr>
                  <w:tcW w:type="dxa" w:w="1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8"/>
                    </w:rPr>
                    <w:t>垃圾转运（收集）站管理</w:t>
                  </w:r>
                </w:p>
              </w:tc>
              <w:tc>
                <w:tcPr>
                  <w:tcW w:type="dxa" w:w="353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8"/>
                    </w:rPr>
                    <w:t>1、压缩机站、地埋桶点（如有）和其它类型垃圾转运（收集）站每</w:t>
                  </w:r>
                  <w:r>
                    <w:rPr>
                      <w:sz w:val="28"/>
                    </w:rPr>
                    <w:t>周</w:t>
                  </w:r>
                  <w:r>
                    <w:rPr>
                      <w:sz w:val="28"/>
                    </w:rPr>
                    <w:t>清洗一次</w:t>
                  </w:r>
                  <w:r>
                    <w:rPr>
                      <w:sz w:val="28"/>
                    </w:rPr>
                    <w:t>；</w:t>
                  </w:r>
                </w:p>
                <w:p>
                  <w:pPr>
                    <w:pStyle w:val="null3"/>
                    <w:jc w:val="both"/>
                  </w:pPr>
                  <w:r>
                    <w:rPr>
                      <w:sz w:val="28"/>
                    </w:rPr>
                    <w:t>2、压缩机站、地埋桶点（如有）和其它类型垃圾转运（收集）站设备、设施维修、维护、保养、翻新</w:t>
                  </w:r>
                  <w:r>
                    <w:rPr>
                      <w:sz w:val="28"/>
                    </w:rPr>
                    <w:t>；</w:t>
                  </w:r>
                </w:p>
                <w:p>
                  <w:pPr>
                    <w:pStyle w:val="null3"/>
                    <w:jc w:val="both"/>
                  </w:pPr>
                  <w:r>
                    <w:rPr>
                      <w:sz w:val="28"/>
                    </w:rPr>
                    <w:t>3、压缩机站、地埋桶点（如有）和其它类型垃圾转运（收集）站各项标志牌、宣传牌规范设置</w:t>
                  </w:r>
                  <w:r>
                    <w:rPr>
                      <w:sz w:val="28"/>
                    </w:rPr>
                    <w:t>；</w:t>
                  </w:r>
                  <w:r>
                    <w:br/>
                  </w:r>
                  <w:r>
                    <w:rPr>
                      <w:sz w:val="28"/>
                    </w:rPr>
                    <w:t>4</w:t>
                  </w:r>
                  <w:r>
                    <w:rPr>
                      <w:sz w:val="28"/>
                    </w:rPr>
                    <w:t>、每天作业期间开展除臭工作，每15天喷药消杀一次</w:t>
                  </w:r>
                  <w:r>
                    <w:rPr>
                      <w:sz w:val="28"/>
                    </w:rPr>
                    <w:t>；</w:t>
                  </w:r>
                  <w:r>
                    <w:br/>
                  </w:r>
                  <w:r>
                    <w:rPr>
                      <w:sz w:val="28"/>
                    </w:rPr>
                    <w:t>5</w:t>
                  </w:r>
                  <w:r>
                    <w:rPr>
                      <w:sz w:val="28"/>
                    </w:rPr>
                    <w:t>、其他</w:t>
                  </w:r>
                  <w:r>
                    <w:rPr>
                      <w:sz w:val="28"/>
                    </w:rPr>
                    <w:t>。</w:t>
                  </w:r>
                </w:p>
              </w:tc>
            </w:tr>
            <w:tr>
              <w:tc>
                <w:tcPr>
                  <w:tcW w:type="dxa" w:w="6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8"/>
                    </w:rPr>
                    <w:t>7</w:t>
                  </w:r>
                </w:p>
              </w:tc>
              <w:tc>
                <w:tcPr>
                  <w:tcW w:type="dxa" w:w="1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8"/>
                    </w:rPr>
                    <w:t>垃圾</w:t>
                  </w:r>
                  <w:r>
                    <w:rPr>
                      <w:sz w:val="28"/>
                    </w:rPr>
                    <w:t>收集</w:t>
                  </w:r>
                </w:p>
              </w:tc>
              <w:tc>
                <w:tcPr>
                  <w:tcW w:type="dxa" w:w="353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8"/>
                    </w:rPr>
                    <w:t>1、</w:t>
                  </w:r>
                  <w:r>
                    <w:rPr>
                      <w:sz w:val="28"/>
                    </w:rPr>
                    <w:t>垃圾分类收集与运输（每日）</w:t>
                  </w:r>
                  <w:r>
                    <w:rPr>
                      <w:sz w:val="28"/>
                    </w:rPr>
                    <w:t>；</w:t>
                  </w:r>
                  <w:r>
                    <w:br/>
                  </w:r>
                  <w:r>
                    <w:rPr>
                      <w:sz w:val="28"/>
                    </w:rPr>
                    <w:t>2、及时清运垃圾容器内垃圾，地埋桶（如有）、果皮箱、垃圾桶、路面垃圾收集点内垃圾</w:t>
                  </w:r>
                  <w:r>
                    <w:rPr>
                      <w:sz w:val="28"/>
                    </w:rPr>
                    <w:t>日产日清清理；</w:t>
                  </w:r>
                </w:p>
                <w:p>
                  <w:pPr>
                    <w:pStyle w:val="null3"/>
                    <w:jc w:val="both"/>
                  </w:pPr>
                  <w:r>
                    <w:rPr>
                      <w:sz w:val="28"/>
                    </w:rPr>
                    <w:t>3、定时对沿街商铺、</w:t>
                  </w:r>
                  <w:r>
                    <w:rPr>
                      <w:sz w:val="28"/>
                    </w:rPr>
                    <w:t>厂企</w:t>
                  </w:r>
                  <w:r>
                    <w:rPr>
                      <w:sz w:val="28"/>
                    </w:rPr>
                    <w:t>上门收集生活垃圾，按垃圾量而定，由采购人提出具体工作要求。</w:t>
                  </w:r>
                </w:p>
              </w:tc>
            </w:tr>
            <w:tr>
              <w:tc>
                <w:tcPr>
                  <w:tcW w:type="dxa" w:w="6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8"/>
                    </w:rPr>
                    <w:t>8</w:t>
                  </w:r>
                </w:p>
              </w:tc>
              <w:tc>
                <w:tcPr>
                  <w:tcW w:type="dxa" w:w="1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8"/>
                    </w:rPr>
                    <w:t>垃圾</w:t>
                  </w:r>
                  <w:r>
                    <w:rPr>
                      <w:sz w:val="28"/>
                    </w:rPr>
                    <w:t>运输</w:t>
                  </w:r>
                </w:p>
              </w:tc>
              <w:tc>
                <w:tcPr>
                  <w:tcW w:type="dxa" w:w="353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8"/>
                    </w:rPr>
                    <w:t>1、自卸车运输生活垃圾，每日垃圾量约25吨、运距30KM(运输至下茆焚烧发电站）。</w:t>
                  </w:r>
                </w:p>
              </w:tc>
            </w:tr>
            <w:tr>
              <w:tc>
                <w:tcPr>
                  <w:tcW w:type="dxa" w:w="6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8"/>
                    </w:rPr>
                    <w:t>9</w:t>
                  </w:r>
                </w:p>
              </w:tc>
              <w:tc>
                <w:tcPr>
                  <w:tcW w:type="dxa" w:w="1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8"/>
                    </w:rPr>
                    <w:t>雨水口、下水管道口及渠道口、排水口等其他排水设施维护及管理</w:t>
                  </w:r>
                </w:p>
              </w:tc>
              <w:tc>
                <w:tcPr>
                  <w:tcW w:type="dxa" w:w="353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8"/>
                    </w:rPr>
                    <w:t>1、</w:t>
                  </w:r>
                  <w:r>
                    <w:rPr>
                      <w:sz w:val="28"/>
                    </w:rPr>
                    <w:t>雨水口、下水管道口及渠道口、排水口等其他排水设施的日常检测、定期检测及雨季汛期前检测</w:t>
                  </w:r>
                  <w:r>
                    <w:rPr>
                      <w:sz w:val="28"/>
                    </w:rPr>
                    <w:t>；</w:t>
                  </w:r>
                  <w:r>
                    <w:br/>
                  </w:r>
                  <w:r>
                    <w:rPr>
                      <w:sz w:val="28"/>
                    </w:rPr>
                    <w:t>2、雨水口、下水管道口及渠道口、排水口等其他排水设施的清掏</w:t>
                  </w:r>
                  <w:r>
                    <w:rPr>
                      <w:sz w:val="28"/>
                    </w:rPr>
                    <w:t>；</w:t>
                  </w:r>
                  <w:r>
                    <w:br/>
                  </w:r>
                  <w:r>
                    <w:rPr>
                      <w:sz w:val="28"/>
                    </w:rPr>
                    <w:t>3、污泥运输和处置</w:t>
                  </w:r>
                  <w:r>
                    <w:rPr>
                      <w:sz w:val="28"/>
                    </w:rPr>
                    <w:t>；</w:t>
                  </w:r>
                  <w:r>
                    <w:br/>
                  </w:r>
                  <w:r>
                    <w:rPr>
                      <w:sz w:val="28"/>
                    </w:rPr>
                    <w:t>4、对检查、维护数据收集、建立与更新台账，及时对存在问题书面报采购人</w:t>
                  </w:r>
                  <w:r>
                    <w:rPr>
                      <w:sz w:val="28"/>
                    </w:rPr>
                    <w:t>；</w:t>
                  </w:r>
                  <w:r>
                    <w:br/>
                  </w:r>
                  <w:r>
                    <w:rPr>
                      <w:sz w:val="28"/>
                    </w:rPr>
                    <w:t>5、其他</w:t>
                  </w:r>
                  <w:r>
                    <w:rPr>
                      <w:sz w:val="28"/>
                    </w:rPr>
                    <w:t>。</w:t>
                  </w:r>
                </w:p>
              </w:tc>
            </w:tr>
            <w:tr>
              <w:tc>
                <w:tcPr>
                  <w:tcW w:type="dxa" w:w="625"/>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8"/>
                    </w:rPr>
                    <w:t>10</w:t>
                  </w:r>
                </w:p>
              </w:tc>
              <w:tc>
                <w:tcPr>
                  <w:tcW w:type="dxa" w:w="142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8"/>
                    </w:rPr>
                    <w:t>小广告清除</w:t>
                  </w:r>
                </w:p>
              </w:tc>
              <w:tc>
                <w:tcPr>
                  <w:tcW w:type="dxa" w:w="353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8"/>
                      <w:color w:val="000000"/>
                    </w:rPr>
                    <w:t>1、乱张贴乱涂划（画）清理。</w:t>
                  </w:r>
                </w:p>
              </w:tc>
            </w:tr>
          </w:tbl>
          <w:p>
            <w:pPr>
              <w:pStyle w:val="null3"/>
              <w:jc w:val="left"/>
            </w:pPr>
            <w:r>
              <w:rPr/>
              <w:t xml:space="preserve"> </w:t>
            </w:r>
          </w:p>
        </w:tc>
      </w:tr>
      <w:tr>
        <w:tc>
          <w:tcPr>
            <w:tcW w:type="dxa" w:w="2076"/>
          </w:tcPr>
          <w:p/>
        </w:tc>
        <w:tc>
          <w:tcPr>
            <w:tcW w:type="dxa" w:w="415"/>
          </w:tcPr>
          <w:p>
            <w:pPr>
              <w:pStyle w:val="null3"/>
            </w:pPr>
            <w:r>
              <w:rPr/>
              <w:t>5</w:t>
            </w:r>
          </w:p>
        </w:tc>
        <w:tc>
          <w:tcPr>
            <w:tcW w:type="dxa" w:w="5814"/>
          </w:tcPr>
          <w:p>
            <w:pPr>
              <w:pStyle w:val="null3"/>
              <w:jc w:val="both"/>
            </w:pPr>
            <w:r>
              <w:rPr>
                <w:sz w:val="28"/>
                <w:b/>
              </w:rPr>
              <w:t>五、环境卫生作业要求</w:t>
            </w:r>
          </w:p>
          <w:p>
            <w:pPr>
              <w:pStyle w:val="null3"/>
              <w:jc w:val="left"/>
            </w:pPr>
            <w:r>
              <w:rPr>
                <w:sz w:val="28"/>
                <w:b/>
              </w:rPr>
              <w:t>（</w:t>
            </w:r>
            <w:r>
              <w:rPr>
                <w:sz w:val="28"/>
                <w:b/>
              </w:rPr>
              <w:t>一</w:t>
            </w:r>
            <w:r>
              <w:rPr>
                <w:sz w:val="28"/>
                <w:b/>
              </w:rPr>
              <w:t>）</w:t>
            </w:r>
            <w:r>
              <w:rPr>
                <w:sz w:val="28"/>
                <w:b/>
              </w:rPr>
              <w:t>清扫保洁作业要求</w:t>
            </w:r>
          </w:p>
          <w:p>
            <w:pPr>
              <w:pStyle w:val="null3"/>
              <w:ind w:firstLine="560"/>
              <w:jc w:val="both"/>
            </w:pPr>
            <w:r>
              <w:rPr>
                <w:sz w:val="28"/>
              </w:rPr>
              <w:t>①清扫与保洁管理要做到“五净”、“七扫”、“六清”、“五捡”。“五净”即路面干净、绿地和树圈干净、边角侧石干净、井沟井盖干净、果皮箱、垃圾桶等环卫设施干净。“七扫”即扫地面垃圾、扫侧石边垃圾、扫地面烟头、扫退缩位垃圾、扫商铺门前垃圾、扫斑马线垃圾、扫交通岛垃圾；“六清”即清绿化带垃圾、清树池垃圾、清果皮箱垃圾、清果皮箱落地垃圾、清地面污渍、清乱张贴乱涂划（画）；“五捡”即捡路面零星砖块、捡地面烟头、捡绿化带垃圾、捡石缝中垃圾、捡下水口边垃圾。</w:t>
            </w:r>
          </w:p>
          <w:p>
            <w:pPr>
              <w:pStyle w:val="null3"/>
              <w:ind w:firstLine="560"/>
              <w:jc w:val="both"/>
            </w:pPr>
            <w:r>
              <w:rPr>
                <w:sz w:val="28"/>
              </w:rPr>
              <w:t>②按照“横向到边，纵向到底”的原则，不得漏扫。道路整体感观应清洁，不应有成片垃圾（包括一切废弃物和闲置物）、积泥、污渍、积水。道路边角部位应保持清洁，道路排水口不能堵塞，周围不能有成片积水。</w:t>
            </w:r>
          </w:p>
          <w:p>
            <w:pPr>
              <w:pStyle w:val="null3"/>
              <w:ind w:firstLine="560"/>
              <w:jc w:val="both"/>
            </w:pPr>
            <w:r>
              <w:rPr>
                <w:sz w:val="28"/>
              </w:rPr>
              <w:t>③道路清扫后，安排专职人员对道路进行巡回保洁，确保路面没有滞留垃圾，保洁作业注意清扫和捡拾地面、石脚边、商铺门前、导流岛、绿化带、树圈、果皮箱、石缝中、下水口边的各类垃圾。不能存有堆状垃圾或面状垃圾。</w:t>
            </w:r>
          </w:p>
          <w:p>
            <w:pPr>
              <w:pStyle w:val="null3"/>
              <w:ind w:firstLine="560"/>
              <w:jc w:val="both"/>
            </w:pPr>
            <w:r>
              <w:rPr>
                <w:sz w:val="28"/>
              </w:rPr>
              <w:t>④在辖区范围内发现占道堆放建筑装修垃圾、偷倒垃圾及渣土余泥等现象的，须及时劝阻并上报采购人。中标人必须及时清理占道堆放的建筑装修垃圾不足3立方米且无法联络施工单位的；辖区范围内发现道路及两侧偷倒的垃圾、渣土余泥和道路两旁闲置空地及待建地内的生活垃圾。</w:t>
            </w:r>
          </w:p>
          <w:p>
            <w:pPr>
              <w:pStyle w:val="null3"/>
              <w:ind w:firstLine="560"/>
              <w:jc w:val="both"/>
            </w:pPr>
            <w:r>
              <w:rPr>
                <w:sz w:val="28"/>
              </w:rPr>
              <w:t>⑤及时清理及冲洗路面各种污渍污垢，如路面遇洒漏造成污染等突发事件，必须在4小时内清理干净，基本还原路面本色。</w:t>
            </w:r>
          </w:p>
          <w:p>
            <w:pPr>
              <w:pStyle w:val="null3"/>
              <w:ind w:firstLine="560"/>
              <w:jc w:val="both"/>
            </w:pPr>
            <w:r>
              <w:rPr>
                <w:sz w:val="28"/>
              </w:rPr>
              <w:t>⑥道路中间分隔带及两侧分隔带（不含护栏）、广告牌、路牌、邮筒、读报栏、雕塑等设施应保持整洁，无污迹、积尘、垃圾。</w:t>
            </w:r>
          </w:p>
          <w:p>
            <w:pPr>
              <w:pStyle w:val="null3"/>
              <w:jc w:val="left"/>
            </w:pPr>
            <w:r>
              <w:rPr>
                <w:sz w:val="28"/>
                <w:b/>
              </w:rPr>
              <w:t>（二）机械作业要求</w:t>
            </w:r>
          </w:p>
          <w:p>
            <w:pPr>
              <w:pStyle w:val="null3"/>
              <w:ind w:firstLine="560"/>
              <w:jc w:val="both"/>
            </w:pPr>
            <w:r>
              <w:rPr>
                <w:sz w:val="28"/>
              </w:rPr>
              <w:t>①机扫车、洒水车、冲洗车等作业车辆尾部应有反光标志，作业时开启警示音、警示灯和示宽灯。夜间作业时应降低或关闭警示音。不得倒车作业。</w:t>
            </w:r>
          </w:p>
          <w:p>
            <w:pPr>
              <w:pStyle w:val="null3"/>
              <w:ind w:firstLine="560"/>
              <w:jc w:val="both"/>
            </w:pPr>
            <w:r>
              <w:rPr>
                <w:sz w:val="28"/>
              </w:rPr>
              <w:t>②路面作业时，机扫车车速应限速10 km/h，洒水车车速应限速30km/h；高压冲洗车车速应限速10—15km/h，不得漏扫、漏洒、漏冲。</w:t>
            </w:r>
          </w:p>
          <w:p>
            <w:pPr>
              <w:pStyle w:val="null3"/>
              <w:ind w:firstLine="560"/>
              <w:jc w:val="both"/>
            </w:pPr>
            <w:r>
              <w:rPr>
                <w:sz w:val="28"/>
              </w:rPr>
              <w:t>③机扫作业应加足水，实行喷雾清扫，禁止干扫以防扬尘，禁止侧刷、吸口不落地空跑。清扫时注意观察路面清扫质量和路面障碍情况，对机扫车不能清除的大件垃圾或硬物，应及时人工清除，确保清扫质量。</w:t>
            </w:r>
          </w:p>
          <w:p>
            <w:pPr>
              <w:pStyle w:val="null3"/>
              <w:ind w:firstLine="560"/>
              <w:jc w:val="both"/>
            </w:pPr>
            <w:r>
              <w:rPr>
                <w:sz w:val="28"/>
              </w:rPr>
              <w:t>④洒水或冲洗时注意调整水流幅宽、高度和水压，冲洗时喷水设备的水压应不小于300kPa。遇人群密集和路窄门店多时，要降低车速，调节水压，减少水量，尽可能不干扰非机动车和行人。</w:t>
            </w:r>
          </w:p>
          <w:p>
            <w:pPr>
              <w:pStyle w:val="null3"/>
              <w:ind w:firstLine="560"/>
              <w:jc w:val="both"/>
            </w:pPr>
            <w:r>
              <w:rPr>
                <w:sz w:val="28"/>
              </w:rPr>
              <w:t>⑤地表温度超过40℃以上时，必须增加道路洒水喷雾作业频次。建筑工地周边等垃圾尘土比较多的道路应适当增加各项作业频次。</w:t>
            </w:r>
          </w:p>
          <w:p>
            <w:pPr>
              <w:pStyle w:val="null3"/>
              <w:ind w:firstLine="560"/>
              <w:jc w:val="both"/>
            </w:pPr>
            <w:r>
              <w:rPr>
                <w:sz w:val="28"/>
              </w:rPr>
              <w:t>⑥洒水车、冲洗车需在规定取水点取水，注意节约用水，优先采用再生水。</w:t>
            </w:r>
          </w:p>
          <w:p>
            <w:pPr>
              <w:pStyle w:val="null3"/>
              <w:jc w:val="both"/>
            </w:pPr>
            <w:r>
              <w:rPr>
                <w:sz w:val="28"/>
                <w:b/>
              </w:rPr>
              <w:t>（三）乱张贴乱涂划（画）清理作业要求</w:t>
            </w:r>
          </w:p>
          <w:p>
            <w:pPr>
              <w:pStyle w:val="null3"/>
              <w:ind w:firstLine="560"/>
              <w:jc w:val="both"/>
            </w:pPr>
            <w:r>
              <w:rPr>
                <w:sz w:val="28"/>
              </w:rPr>
              <w:t>①乱张贴乱涂划（画）包括各类型的未经行政主管部门同意的中小型张贴、涂划（画）、盖印、雕刻、拉挂、涂鸦、横幅和空中管线上悬挂的小广告等。</w:t>
            </w:r>
          </w:p>
          <w:p>
            <w:pPr>
              <w:pStyle w:val="null3"/>
              <w:ind w:firstLine="560"/>
              <w:jc w:val="both"/>
            </w:pPr>
            <w:r>
              <w:rPr>
                <w:sz w:val="28"/>
              </w:rPr>
              <w:t>②乱张贴乱涂划（画）的清理和道路保洁时间、标准一致。</w:t>
            </w:r>
          </w:p>
          <w:p>
            <w:pPr>
              <w:pStyle w:val="null3"/>
              <w:ind w:firstLine="560"/>
              <w:jc w:val="both"/>
            </w:pPr>
            <w:r>
              <w:rPr>
                <w:sz w:val="28"/>
              </w:rPr>
              <w:t>③道路分隔设施及两侧建筑物首层以下外墙、桥面栏杆、道路附属过街设施、其他市政配套设施及临街商铺墙身、卷闸、铁门等应无明显污迹，无乱贴、乱挂和过时破损标语。</w:t>
            </w:r>
          </w:p>
          <w:p>
            <w:pPr>
              <w:pStyle w:val="null3"/>
              <w:ind w:firstLine="560"/>
              <w:jc w:val="both"/>
            </w:pPr>
            <w:r>
              <w:rPr>
                <w:sz w:val="28"/>
              </w:rPr>
              <w:t>④清理后不留有粘贴物等明显痕迹，并尽量恢复原貌。</w:t>
            </w:r>
          </w:p>
          <w:p>
            <w:pPr>
              <w:pStyle w:val="null3"/>
              <w:ind w:firstLine="560"/>
              <w:jc w:val="both"/>
            </w:pPr>
            <w:r>
              <w:rPr>
                <w:sz w:val="28"/>
              </w:rPr>
              <w:t>⑤清理乱张贴乱涂划（画）时须使用适当的措施，确保载体受到保护，避免二次影响。</w:t>
            </w:r>
          </w:p>
          <w:p>
            <w:pPr>
              <w:pStyle w:val="null3"/>
              <w:ind w:firstLine="560"/>
              <w:jc w:val="both"/>
            </w:pPr>
            <w:r>
              <w:rPr>
                <w:sz w:val="28"/>
              </w:rPr>
              <w:t>⑥发现乱张贴乱涂划（画）行为的，应及时劝止并报采购人。</w:t>
            </w:r>
          </w:p>
          <w:p>
            <w:pPr>
              <w:pStyle w:val="null3"/>
              <w:jc w:val="both"/>
            </w:pPr>
            <w:r>
              <w:rPr>
                <w:sz w:val="28"/>
                <w:b/>
              </w:rPr>
              <w:t>（四）其他作业要求</w:t>
            </w:r>
          </w:p>
          <w:p>
            <w:pPr>
              <w:pStyle w:val="null3"/>
              <w:ind w:firstLine="560"/>
              <w:jc w:val="both"/>
            </w:pPr>
            <w:r>
              <w:rPr>
                <w:sz w:val="28"/>
              </w:rPr>
              <w:t>①风雨过后应及时进行路面垃圾和积水清除作业。遇车辆遗撒、车轮带泥等路面污染要及时清理。</w:t>
            </w:r>
          </w:p>
          <w:p>
            <w:pPr>
              <w:pStyle w:val="null3"/>
              <w:ind w:firstLine="560"/>
              <w:jc w:val="both"/>
            </w:pPr>
            <w:r>
              <w:rPr>
                <w:sz w:val="28"/>
              </w:rPr>
              <w:t>②机械与人工洗刷相互配合，在机械不能作业的情况下应采用人工作业，做到清扫无死角，垃圾无漏收；当街占道停车点以及普扫未到位的地方应适时补扫。</w:t>
            </w:r>
          </w:p>
          <w:p>
            <w:pPr>
              <w:pStyle w:val="null3"/>
              <w:ind w:firstLine="560"/>
              <w:jc w:val="both"/>
            </w:pPr>
            <w:r>
              <w:rPr>
                <w:sz w:val="28"/>
              </w:rPr>
              <w:t>③人工清扫时小心执扫，不得漏扫、甩扫，注意控制扬尘，避免妨碍行人。人工保洁应巡回走动，用小扫把、钳子、清洁剂、刷子或抹布等工具材料及时清除垃圾、污迹。发现有人随地乱扔垃圾应及时进行劝阻，发现公共设施损毁应予记录并及时报告。</w:t>
            </w:r>
          </w:p>
          <w:p>
            <w:pPr>
              <w:pStyle w:val="null3"/>
              <w:ind w:firstLine="560"/>
              <w:jc w:val="both"/>
            </w:pPr>
            <w:r>
              <w:rPr>
                <w:sz w:val="28"/>
              </w:rPr>
              <w:t>④清洗污染较为严重的路面时，应适当添加清洁剂反复冲洗，直至路面见本色。</w:t>
            </w:r>
          </w:p>
          <w:p>
            <w:pPr>
              <w:pStyle w:val="null3"/>
              <w:ind w:firstLine="560"/>
              <w:jc w:val="both"/>
            </w:pPr>
            <w:r>
              <w:rPr>
                <w:sz w:val="28"/>
              </w:rPr>
              <w:t>⑤道路清扫保洁收集的垃圾按指定场地存放或清倒，严禁裸露堆放和扫入排水道、河边、绿化地。当街转运垃圾应及时清理现场，做到工完场净。</w:t>
            </w:r>
          </w:p>
          <w:p>
            <w:pPr>
              <w:pStyle w:val="null3"/>
              <w:jc w:val="both"/>
            </w:pPr>
            <w:r>
              <w:rPr>
                <w:sz w:val="28"/>
                <w:b/>
              </w:rPr>
              <w:t>（五）垃圾收集</w:t>
            </w:r>
          </w:p>
          <w:p>
            <w:pPr>
              <w:pStyle w:val="null3"/>
              <w:jc w:val="both"/>
            </w:pPr>
            <w:r>
              <w:rPr>
                <w:sz w:val="28"/>
              </w:rPr>
              <w:t>①沿街垃圾收集</w:t>
            </w:r>
          </w:p>
          <w:p>
            <w:pPr>
              <w:pStyle w:val="null3"/>
              <w:jc w:val="both"/>
            </w:pPr>
            <w:r>
              <w:rPr>
                <w:sz w:val="28"/>
              </w:rPr>
              <w:t>1）巡回保洁时注意检查果皮箱、垃圾桶，应在容器垃圾满载率高于80%前完成清理。清倒果皮箱垃圾和垃圾桶时注意避让行人，禁止现场翻拣垃圾，并保持周边地面整洁无臭。蚊蝇孳生季节每日应喷洒消毒和灭蚊蝇药物。</w:t>
            </w:r>
          </w:p>
          <w:p>
            <w:pPr>
              <w:pStyle w:val="null3"/>
              <w:jc w:val="both"/>
            </w:pPr>
            <w:r>
              <w:rPr>
                <w:sz w:val="28"/>
              </w:rPr>
              <w:t>2）机扫车和人工清扫收集的垃圾应在指定场地清倒。</w:t>
            </w:r>
          </w:p>
          <w:p>
            <w:pPr>
              <w:pStyle w:val="null3"/>
              <w:jc w:val="both"/>
            </w:pPr>
            <w:r>
              <w:rPr>
                <w:sz w:val="28"/>
              </w:rPr>
              <w:t>②上门收集和装运</w:t>
            </w:r>
          </w:p>
          <w:p>
            <w:pPr>
              <w:pStyle w:val="null3"/>
              <w:jc w:val="both"/>
            </w:pPr>
            <w:r>
              <w:rPr>
                <w:sz w:val="28"/>
              </w:rPr>
              <w:t>1）每天上门收倒住宅小区、机关、团体、学校、工厂（企业）、店铺、饮食等单位垃圾装运点收集装运垃圾，垃圾量较大的住宅区以及商铺、企业等机构，应适当增加收集装运垃圾的次数和密度。收集装运时间应合理安排间隔，距离居民住宅较近的应避开居民休息时间。作业过程中不得有垃圾落地、翻拣、撒漏、滴漏现象。</w:t>
            </w:r>
          </w:p>
          <w:p>
            <w:pPr>
              <w:pStyle w:val="null3"/>
              <w:jc w:val="both"/>
            </w:pPr>
            <w:r>
              <w:rPr>
                <w:sz w:val="28"/>
              </w:rPr>
              <w:t>2）每天上门定时对沿街商铺、住宅区巷口、住宅楼出入口收集生活垃圾，收倒时间由7：00至12：00，及由14：00至20：00。严禁垃圾直接存放在路面或空地上，在非收倒时间内，中标人应积极调整垃圾收倒时间，机动巡回收倒。</w:t>
            </w:r>
          </w:p>
          <w:p>
            <w:pPr>
              <w:pStyle w:val="null3"/>
              <w:jc w:val="both"/>
            </w:pPr>
            <w:r>
              <w:rPr>
                <w:sz w:val="28"/>
              </w:rPr>
              <w:t>3）重点公共区域应优先考虑采用垃圾桶垃圾连桶清运模式，居民区集中的内街内巷必须实行垃圾桶垃圾连桶清运。中标人收集垃圾时，应同时以从垃圾收集站运来的已经清洗消毒干净的空桶置换装有垃圾的垃圾桶，桶装垃圾装车运送至垃圾收集站。</w:t>
            </w:r>
          </w:p>
          <w:p>
            <w:pPr>
              <w:pStyle w:val="null3"/>
              <w:jc w:val="both"/>
            </w:pPr>
            <w:r>
              <w:rPr>
                <w:sz w:val="28"/>
              </w:rPr>
              <w:t>公共区域确因条件限制未能连桶清运的，可使用具有良好防污措施的密闭的专用垃圾桶收运车辆与垃圾桶对接转运桶内垃圾。转运后垃圾桶内应无残余垃圾，桶身完好，经检查无缺后及时复位。</w:t>
            </w:r>
          </w:p>
          <w:p>
            <w:pPr>
              <w:pStyle w:val="null3"/>
              <w:jc w:val="both"/>
            </w:pPr>
            <w:r>
              <w:rPr>
                <w:sz w:val="28"/>
              </w:rPr>
              <w:t>4）作业后垃圾桶定点位置和垃圾装运点应保持周边地面整洁无臭。蚊蝇孳生季节每日应喷洒消毒和灭蚊蝇药物。</w:t>
            </w:r>
          </w:p>
          <w:p>
            <w:pPr>
              <w:pStyle w:val="null3"/>
              <w:jc w:val="both"/>
            </w:pPr>
            <w:r>
              <w:rPr>
                <w:sz w:val="28"/>
                <w:b/>
              </w:rPr>
              <w:t>（六）垃圾运输</w:t>
            </w:r>
          </w:p>
          <w:p>
            <w:pPr>
              <w:pStyle w:val="null3"/>
              <w:jc w:val="both"/>
            </w:pPr>
            <w:r>
              <w:rPr>
                <w:sz w:val="28"/>
              </w:rPr>
              <w:t>1）从垃圾收集的前端到终端，由路面、收集点、垃圾转运（收集）站、生活垃圾无害化处理场各个环节的垃圾运输都采取密闭方式进行，严禁敞开式运输。</w:t>
            </w:r>
          </w:p>
          <w:p>
            <w:pPr>
              <w:pStyle w:val="null3"/>
              <w:jc w:val="both"/>
            </w:pPr>
            <w:r>
              <w:rPr>
                <w:sz w:val="28"/>
              </w:rPr>
              <w:t>2）垃圾运输车启动前确保垃圾容器合盖严密，压缩车厢密封正常，排水口关闭，车体整洁；运输过程中不得有垃圾扬、撒、拖、挂和污水滴漏，以及超高超载、挂包运输现象。</w:t>
            </w:r>
          </w:p>
          <w:p>
            <w:pPr>
              <w:pStyle w:val="null3"/>
              <w:jc w:val="both"/>
            </w:pPr>
            <w:r>
              <w:rPr>
                <w:sz w:val="28"/>
              </w:rPr>
              <w:t>3）垃圾压缩车应有污水收集装置，在垃圾收集站或中转站装运垃圾时，应将排水口打开，连接污水收集沟渠将污水排放干净，出站前再将排水口关闭。禁止在没有纳污设施的场地排放污水。在垃圾收集站或生活垃圾无害化处理厂场卸完垃圾后，应将污水箱的污水排放干净，并对车辆进行清洗。</w:t>
            </w:r>
          </w:p>
          <w:p>
            <w:pPr>
              <w:pStyle w:val="null3"/>
              <w:jc w:val="both"/>
            </w:pPr>
            <w:r>
              <w:rPr>
                <w:sz w:val="28"/>
              </w:rPr>
              <w:t>4）专用机动车专人管理，相关专业操作人员持证上岗，按规程操作。每日做好设备维护，车辆清洗，作业登记，尤其检查车辆密封构件，确保设备性能完好，车辆安全运行。</w:t>
            </w:r>
          </w:p>
          <w:p>
            <w:pPr>
              <w:pStyle w:val="null3"/>
              <w:jc w:val="both"/>
            </w:pPr>
            <w:r>
              <w:rPr>
                <w:sz w:val="28"/>
              </w:rPr>
              <w:t>5）除应急作业外，不得于交通高峰期占道作业，影响通行。</w:t>
            </w:r>
          </w:p>
          <w:p>
            <w:pPr>
              <w:pStyle w:val="null3"/>
              <w:jc w:val="both"/>
            </w:pPr>
            <w:r>
              <w:rPr>
                <w:sz w:val="28"/>
              </w:rPr>
              <w:t>6）实施垃圾分类后，中标人须无条件按照采购人的要求进行分类清运。</w:t>
            </w:r>
          </w:p>
          <w:p>
            <w:pPr>
              <w:pStyle w:val="null3"/>
              <w:jc w:val="both"/>
            </w:pPr>
            <w:r>
              <w:rPr>
                <w:sz w:val="28"/>
                <w:b/>
              </w:rPr>
              <w:t>（七）雨水口、下水管道口及渠道口、排水口等其他排水设施维护及管理</w:t>
            </w:r>
          </w:p>
          <w:p>
            <w:pPr>
              <w:pStyle w:val="null3"/>
              <w:jc w:val="both"/>
            </w:pPr>
            <w:r>
              <w:rPr>
                <w:sz w:val="28"/>
              </w:rPr>
              <w:t>1）排水设施的检查、清疏工作必须做到至少3个月一次，重点区域必须每个月一次，日常要及时清理排水口周边和落入排水口内阻碍排水的障碍物，保持水流畅通，并做好检查、清疏记录报采购人。在每年雨季及汛期前，加强对排水管（渠）网及附属设施的全面检查、清疏。如遇无法处理的堵塞，及时上报采购人。</w:t>
            </w:r>
          </w:p>
          <w:p>
            <w:pPr>
              <w:pStyle w:val="null3"/>
              <w:jc w:val="both"/>
            </w:pPr>
            <w:r>
              <w:rPr>
                <w:sz w:val="28"/>
              </w:rPr>
              <w:t>2）必须及时制止危害排水管道行为：</w:t>
            </w:r>
          </w:p>
          <w:p>
            <w:pPr>
              <w:pStyle w:val="null3"/>
              <w:jc w:val="both"/>
            </w:pPr>
            <w:r>
              <w:rPr>
                <w:sz w:val="28"/>
              </w:rPr>
              <w:t>①向排水设施内倾倒垃圾、粪便、残土、废渣等废弃物，排放泥浆、重油污等堵塞排水管道的废弃物；</w:t>
            </w:r>
          </w:p>
          <w:p>
            <w:pPr>
              <w:pStyle w:val="null3"/>
              <w:jc w:val="both"/>
            </w:pPr>
            <w:r>
              <w:rPr>
                <w:sz w:val="28"/>
              </w:rPr>
              <w:t>②覆盖、封闭排水设施排水口；</w:t>
            </w:r>
          </w:p>
          <w:p>
            <w:pPr>
              <w:pStyle w:val="null3"/>
              <w:jc w:val="both"/>
            </w:pPr>
            <w:r>
              <w:rPr>
                <w:sz w:val="28"/>
              </w:rPr>
              <w:t>③在排水设施控制范围内截流；</w:t>
            </w:r>
          </w:p>
          <w:p>
            <w:pPr>
              <w:pStyle w:val="null3"/>
              <w:jc w:val="both"/>
            </w:pPr>
            <w:r>
              <w:rPr>
                <w:sz w:val="28"/>
              </w:rPr>
              <w:t>④擅自侵占、接入排水管；</w:t>
            </w:r>
          </w:p>
          <w:p>
            <w:pPr>
              <w:pStyle w:val="null3"/>
              <w:jc w:val="both"/>
            </w:pPr>
            <w:r>
              <w:rPr>
                <w:sz w:val="28"/>
              </w:rPr>
              <w:t>3）及时发现井盖缺失或损坏后必须及时安放护栏和警示标志</w:t>
            </w:r>
          </w:p>
          <w:p>
            <w:pPr>
              <w:pStyle w:val="null3"/>
              <w:jc w:val="both"/>
            </w:pPr>
            <w:r>
              <w:rPr>
                <w:sz w:val="28"/>
              </w:rPr>
              <w:t>4）及时发现管道裂缝、腐蚀、沉降、变形、错口、脱节、破损、孔洞、异管穿入、渗漏、冒溢等情况，并上报采购人。</w:t>
            </w:r>
          </w:p>
          <w:p>
            <w:pPr>
              <w:pStyle w:val="null3"/>
              <w:jc w:val="both"/>
            </w:pPr>
            <w:r>
              <w:rPr>
                <w:sz w:val="28"/>
                <w:b/>
              </w:rPr>
              <w:t>（八）应急处理措施</w:t>
            </w:r>
          </w:p>
          <w:p>
            <w:pPr>
              <w:pStyle w:val="null3"/>
              <w:jc w:val="both"/>
            </w:pPr>
            <w:r>
              <w:rPr>
                <w:sz w:val="28"/>
              </w:rPr>
              <w:t>1）在各类环卫作业事故发生或接到环卫设备设施报障、报修，作业人员和设备设施投诉后立即到达现场，组织调查、抢修，落实整改措施。重大事故应立刻上报采购人，抢修过程、处理结果和整改措施及时上报。</w:t>
            </w:r>
          </w:p>
          <w:p>
            <w:pPr>
              <w:pStyle w:val="null3"/>
              <w:jc w:val="both"/>
            </w:pPr>
            <w:r>
              <w:rPr>
                <w:sz w:val="28"/>
              </w:rPr>
              <w:t>2）大雨（24小时内降水量25.0—49.9毫米，12小时内降水量15.0—29.9毫米）停后4小时内应排除积水，积水面积应小于10平方米（下水道堵塞造成的积水、有潮水位顶托的情况下除外）。暴雨（24小时内降水量50.0—99.9毫米，12小时内降水量30.0—69.9毫米）后，要及时向上级部门报告积水情况，在积水消除前应每2小时报告一次。如上级部门有更高要求，按上级部门的标准执行。</w:t>
            </w:r>
          </w:p>
          <w:p>
            <w:pPr>
              <w:pStyle w:val="null3"/>
              <w:jc w:val="both"/>
            </w:pPr>
            <w:r>
              <w:rPr>
                <w:sz w:val="28"/>
              </w:rPr>
              <w:t>3）中标人应针对紧急事故（如给水管爆管、排水管沉管等）和自然灾害（如台风、暴雨、地震等），制订各类应急预案，每年至少进行一次培训和演习，并提前上报采购人备案。培训结束后，须及时将有关资料上报采购人，并做好资料电子和纸质存档以便采购人随时检查。</w:t>
            </w:r>
          </w:p>
          <w:p>
            <w:pPr>
              <w:pStyle w:val="null3"/>
              <w:spacing w:after="120"/>
              <w:ind w:firstLine="380"/>
              <w:jc w:val="both"/>
            </w:pPr>
            <w:r>
              <w:rPr>
                <w:sz w:val="28"/>
              </w:rPr>
              <w:t>4）投标人应针对本项目作出应急处理措施方案（包含应急人员配备、应急车辆调度等服务能力的便利性）。投标人应具备应急投入设备保障能力</w:t>
            </w:r>
            <w:r>
              <w:rPr>
                <w:sz w:val="28"/>
              </w:rPr>
              <w:t>，应急投入设备包括但不限于自有垃圾压缩车一辆、扫路车一辆、洒水车两辆、14座(或以上)机动车一辆、自有皮卡应急车辆两辆等环卫应急设备。</w:t>
            </w:r>
          </w:p>
          <w:p>
            <w:pPr>
              <w:pStyle w:val="null3"/>
              <w:jc w:val="both"/>
            </w:pPr>
            <w:r>
              <w:rPr>
                <w:sz w:val="28"/>
                <w:b/>
              </w:rPr>
              <w:t>（九）投诉处理要求</w:t>
            </w:r>
          </w:p>
          <w:p>
            <w:pPr>
              <w:pStyle w:val="null3"/>
              <w:jc w:val="both"/>
            </w:pPr>
            <w:r>
              <w:rPr>
                <w:sz w:val="28"/>
              </w:rPr>
              <w:t>1）中标人应向社会公布服务投诉电话和电子信箱，确保投诉渠道应保持24小时畅通。</w:t>
            </w:r>
          </w:p>
          <w:p>
            <w:pPr>
              <w:pStyle w:val="null3"/>
              <w:jc w:val="both"/>
            </w:pPr>
            <w:r>
              <w:rPr>
                <w:sz w:val="28"/>
              </w:rPr>
              <w:t>2）中标人必须及时妥善处理群众的相关投诉，避免反复。</w:t>
            </w:r>
          </w:p>
          <w:p>
            <w:pPr>
              <w:pStyle w:val="null3"/>
              <w:jc w:val="both"/>
            </w:pPr>
            <w:r>
              <w:rPr>
                <w:sz w:val="28"/>
              </w:rPr>
              <w:t>3）中标人必须按合同做好日常管理工作，避免影响群众正常作息，减少不必要的投诉。</w:t>
            </w:r>
          </w:p>
          <w:p>
            <w:pPr>
              <w:pStyle w:val="null3"/>
              <w:jc w:val="both"/>
            </w:pPr>
            <w:r>
              <w:rPr>
                <w:sz w:val="28"/>
              </w:rPr>
              <w:t>4）各类交办的案件要按要求按时按质进行回复，并做好相关资料存档工作。</w:t>
            </w:r>
            <w:r>
              <w:rPr/>
              <w:t xml:space="preserve"> </w:t>
            </w:r>
          </w:p>
        </w:tc>
      </w:tr>
      <w:tr>
        <w:tc>
          <w:tcPr>
            <w:tcW w:type="dxa" w:w="2076"/>
          </w:tcPr>
          <w:p/>
        </w:tc>
        <w:tc>
          <w:tcPr>
            <w:tcW w:type="dxa" w:w="415"/>
          </w:tcPr>
          <w:p>
            <w:pPr>
              <w:pStyle w:val="null3"/>
            </w:pPr>
            <w:r>
              <w:rPr/>
              <w:t>6</w:t>
            </w:r>
          </w:p>
        </w:tc>
        <w:tc>
          <w:tcPr>
            <w:tcW w:type="dxa" w:w="5814"/>
          </w:tcPr>
          <w:p>
            <w:pPr>
              <w:pStyle w:val="null3"/>
              <w:jc w:val="left"/>
            </w:pPr>
            <w:r>
              <w:rPr>
                <w:sz w:val="28"/>
                <w:b/>
              </w:rPr>
              <w:t>六、项目基本服务要求</w:t>
            </w:r>
          </w:p>
          <w:p>
            <w:pPr>
              <w:pStyle w:val="null3"/>
              <w:jc w:val="both"/>
            </w:pPr>
            <w:r>
              <w:rPr>
                <w:sz w:val="28"/>
              </w:rPr>
              <w:t>1、确保项目范围内的主干道所有道路、街巷的清扫质量及保洁质量。做到勤扫、勤清、勤收。道路的清扫、清洗范围包括机动车道、慢车道、人行道两边扫至实体墙边。清洗工作有计划，作业有记录台帐。</w:t>
            </w:r>
          </w:p>
          <w:p>
            <w:pPr>
              <w:pStyle w:val="null3"/>
              <w:jc w:val="both"/>
            </w:pPr>
            <w:r>
              <w:rPr>
                <w:sz w:val="28"/>
              </w:rPr>
              <w:t>2、按规定使用相应的垃圾车运输，倾倒垃圾后清洗干净再投入路段使用。中标人把清扫、收倒而来的生活垃圾统一运到采购人指定的生活垃圾无害化处理场。</w:t>
            </w:r>
          </w:p>
          <w:p>
            <w:pPr>
              <w:pStyle w:val="null3"/>
              <w:jc w:val="both"/>
            </w:pPr>
            <w:r>
              <w:rPr>
                <w:sz w:val="28"/>
              </w:rPr>
              <w:t>3、街道、绿化带、店铺前如有弃置基建垃圾及遗漏在路面上的杂物（包括：花盆、残花枝、家具、砖头、石仔、沙、泥、油污、玻璃等一切杂物），中标人要及时安排清理。</w:t>
            </w:r>
          </w:p>
          <w:p>
            <w:pPr>
              <w:pStyle w:val="null3"/>
              <w:jc w:val="both"/>
            </w:pPr>
            <w:r>
              <w:rPr>
                <w:sz w:val="28"/>
              </w:rPr>
              <w:t>4、服务辖区内不能存在乱张贴、乱涂画，清理乱张贴、乱涂画时，要细致干净，要求采用合适的清洁工具、溶解剂，尽可能确保建筑物及设施的原貌不被破坏。不能简单用白灰水覆盖乱涂乱写位置，造成新的污染。清理过程中造成建筑物或设施损坏的，一切费用和责任由中标人负责。</w:t>
            </w:r>
          </w:p>
          <w:p>
            <w:pPr>
              <w:pStyle w:val="null3"/>
              <w:jc w:val="both"/>
            </w:pPr>
            <w:r>
              <w:rPr>
                <w:sz w:val="28"/>
              </w:rPr>
              <w:t>5、中标人对各类环卫设施，包括垃圾桶、果皮箱、器具、车辆、站场应保持干净整洁，不得有明显污渍、牵挂物和渗漏物；车辆要保持外观整洁，无破损、掉漆、滴漏，标志清晰，性能良好，车体周边不得堆放或拖挂与作业无关的物品；垃圾收集运输过程中应做好垃圾覆盖，尽量减少垃圾裸露、倒腾、落地，确保周边干净整洁。</w:t>
            </w:r>
          </w:p>
          <w:p>
            <w:pPr>
              <w:pStyle w:val="null3"/>
              <w:jc w:val="both"/>
            </w:pPr>
            <w:r>
              <w:rPr>
                <w:sz w:val="28"/>
              </w:rPr>
              <w:t>6、道路作业应合理安排作业时间和方式，尽量避开行人和车流高峰时段；清扫机动车道、绿化分隔栏和进行排水设施清污时要设置醒目的警示标志，同时做好安全防护工作；道路大面积污染需要集中清理清扫时，需要及时报告采购人，并做好路面警示防护措施，迅速开展清理清扫。</w:t>
            </w:r>
          </w:p>
          <w:p>
            <w:pPr>
              <w:pStyle w:val="null3"/>
              <w:jc w:val="both"/>
            </w:pPr>
            <w:r>
              <w:rPr>
                <w:sz w:val="28"/>
              </w:rPr>
              <w:t>7、环卫工人保洁车、手拉垃圾车、人力及电动三轮车不能有生锈、破烂、车身肮脏或颜色暗淡等有损城市形象的情况，经采购人提出要求翻新或更换的，中标人须及时翻新或更换。</w:t>
            </w:r>
          </w:p>
          <w:p>
            <w:pPr>
              <w:pStyle w:val="null3"/>
              <w:jc w:val="both"/>
            </w:pPr>
            <w:r>
              <w:rPr>
                <w:sz w:val="28"/>
              </w:rPr>
              <w:t>8、中标人的工作人员在工作过程中对公共设施造成损坏的，须恢复原状赔偿损失，承担全部责任。中标人须自行配制安全工具，如“雪糕筒、指示牌、反光衣等”设施装备。在工作过程中须采取足够的安全措施，确保做好安全生产工作，并自行负责相关安全责任。</w:t>
            </w:r>
          </w:p>
          <w:p>
            <w:pPr>
              <w:pStyle w:val="null3"/>
              <w:jc w:val="both"/>
            </w:pPr>
            <w:r>
              <w:rPr>
                <w:sz w:val="28"/>
              </w:rPr>
              <w:t>9、中标人须按统一格式喷涂工具设备，制作符合交警部门认可的带反光安全显示的工作服，并每年向员工提供工作服（含雨衣、反光衣、袖套等），工作服上要印有中标人名称，员工工作过程中须统一穿工作服。中标人须为员工配备反光衣。</w:t>
            </w:r>
          </w:p>
          <w:p>
            <w:pPr>
              <w:pStyle w:val="null3"/>
              <w:jc w:val="both"/>
            </w:pPr>
            <w:r>
              <w:rPr>
                <w:sz w:val="28"/>
              </w:rPr>
              <w:t>10、中标人必须按相关规定，按时发放员工工资、高温津贴等，为员工购买社会保险或商业保险，负责作业人员的劳动保护和人身安全，逾期发放工人工资时间达15天的，采购人有权直接或委托第三方向中标人员工发放基本工资，并按实际所产生费用扣减中标人当月服务费，直至中标人履行对环卫工人发放工资的义务为止。所有与中标人管理工作相关的一切纠纷概由中标人负责解决并承担相关一切的经济责任与法律责任。中标人员工的行为视为中标人行为。合同履行期满，中标人自行遣散聘用人员，并承担相关的一切费用。因此产生的一切纠纷由中标人承担，并承担与此相关的一切经济责任和法律责任。</w:t>
            </w:r>
          </w:p>
          <w:p>
            <w:pPr>
              <w:pStyle w:val="null3"/>
              <w:jc w:val="both"/>
            </w:pPr>
            <w:r>
              <w:rPr>
                <w:sz w:val="28"/>
              </w:rPr>
              <w:t>11、中标人须安排除项目负责人外最少一名主管人员作为应急联系人员，并确保手机24小时畅通，不论何时遇有交通事故、洒漏、台风、内涝等突发事件，中标人须在30分钟内安排保洁人员对到现场进行应急清理，相关费用由中标人承担。</w:t>
            </w:r>
          </w:p>
          <w:p>
            <w:pPr>
              <w:pStyle w:val="null3"/>
              <w:jc w:val="both"/>
            </w:pPr>
            <w:r>
              <w:rPr>
                <w:sz w:val="28"/>
              </w:rPr>
              <w:t>12、突发事件(如道路污染)和自然灾害(如台风)、各种重大活动（包括国家、省、市、区检查以及各项临时性突击任务）、重大节假日和上级部门对四会市开展“全国文明城市”、“全国卫生城市”专项检查等需要重点保洁或及时清理现场的事件与活动的，中标人须无条件配合管理部门的工作，该部分费用已包含在投标报价中，采购人不再另外支付任何费用。</w:t>
            </w:r>
          </w:p>
          <w:p>
            <w:pPr>
              <w:pStyle w:val="null3"/>
              <w:jc w:val="both"/>
            </w:pPr>
            <w:r>
              <w:rPr>
                <w:sz w:val="28"/>
              </w:rPr>
              <w:t>13、环卫作业应做到文明有序，最大限度地减少对环境的污染和对社会秩序、公众生活的影响。</w:t>
            </w:r>
          </w:p>
          <w:p>
            <w:pPr>
              <w:pStyle w:val="null3"/>
              <w:jc w:val="both"/>
            </w:pPr>
            <w:r>
              <w:rPr>
                <w:sz w:val="28"/>
              </w:rPr>
              <w:t>14、出现涉及环卫作业的突发事件时，负责本区域环卫服务的中标人立即组织力量处置。出现涉及采购人职能范围区域范围内的环卫作业的突发事件，中标人要服从采购人的统一调度，协助处置。</w:t>
            </w:r>
          </w:p>
          <w:p>
            <w:pPr>
              <w:pStyle w:val="null3"/>
              <w:jc w:val="both"/>
            </w:pPr>
            <w:r>
              <w:rPr>
                <w:sz w:val="28"/>
              </w:rPr>
              <w:t>15、中标人必须无条件服从采购人对环卫人员、车辆的调动、安排以及状况调查，并参加采购人通知的各种会议、培训学习。</w:t>
            </w:r>
          </w:p>
          <w:p>
            <w:pPr>
              <w:pStyle w:val="null3"/>
              <w:jc w:val="both"/>
            </w:pPr>
            <w:r>
              <w:rPr>
                <w:sz w:val="28"/>
              </w:rPr>
              <w:t>16、中标人必须按规定接管负责红线范围内的新增道路（包括除护栏外的道路分隔设施、道路附属设施、商住物业外围公共空间）清扫、清洗与保洁，乱张贴乱涂划（画）清理，垃圾收集与清运，公园管理等工作任务，在履约期间，中标人必须因应作业量的增加适时增加相应数量的作业人员、作业车辆和作业机械、工具等以满足作业的需要，确保作业质量。</w:t>
            </w:r>
          </w:p>
          <w:p>
            <w:pPr>
              <w:pStyle w:val="null3"/>
              <w:jc w:val="both"/>
            </w:pPr>
            <w:r>
              <w:rPr>
                <w:sz w:val="28"/>
              </w:rPr>
              <w:t>17、中标人接受采购人的检查、监督和考核。如中标人未能履行管理合同的要求，采购人有权依据合同约定的条款进行处罚，所扣罚的款项在服务费中扣减。</w:t>
            </w:r>
          </w:p>
          <w:p>
            <w:pPr>
              <w:pStyle w:val="null3"/>
              <w:jc w:val="both"/>
            </w:pPr>
            <w:r>
              <w:rPr>
                <w:sz w:val="28"/>
              </w:rPr>
              <w:t>18、中标人应在合同签定后30个自然日内，将所有参与本项目人员花名册（包括姓名、出生年月、身份证复印件、住址、本人免冠彩色相片等）提交给采购人备案确认；若由于中标人原因需要增减人员的，中标人应先把增减的人员名单以书面形式送达采购人并获得采购人审核同意。服务期限内，中标人于每月5日前，把环卫工人名单以书面形式送到采购人进行备案登记，并随时接受抽查。</w:t>
            </w:r>
          </w:p>
          <w:p>
            <w:pPr>
              <w:pStyle w:val="null3"/>
              <w:jc w:val="both"/>
            </w:pPr>
            <w:r>
              <w:rPr>
                <w:sz w:val="28"/>
              </w:rPr>
              <w:t>19、中标人制定管理期内相应的总体管理方案，建立完善的管理班组，制定管理岗位职责以及各岗位规范、操作规程、管理制度（包括节假日值班制度、防汛防台风期间的值班制度和应急抢险工作制度）。根据约定，配备技术管理人员和作业人员。</w:t>
            </w:r>
          </w:p>
          <w:p>
            <w:pPr>
              <w:pStyle w:val="null3"/>
              <w:jc w:val="both"/>
            </w:pPr>
            <w:r>
              <w:rPr>
                <w:sz w:val="24"/>
              </w:rPr>
              <w:t>★</w:t>
            </w:r>
            <w:r>
              <w:rPr>
                <w:sz w:val="28"/>
              </w:rPr>
              <w:t>20、投标人须在投标文件中提供书面承诺（加盖投标人公章）：承诺如若中标，必须在签订合同后15个自然日内中标服务区域范围内设立符合管理工作条件的固定办公场所不少于250平方米（含工具物资存放地），且在四会辖区内须有足够容纳项目一切作业车辆的场地不少于3000平方米（包括具备车辆清洗设备和过滤池），场地权属证明或场地租赁合同须送采购人备案。若办公场所和停保场地发生变更的，必须提前向采购人书面报备。中标人须在签订合同后5个自然日内安排设备及人员进场开展项目工作。</w:t>
            </w:r>
          </w:p>
          <w:p>
            <w:pPr>
              <w:pStyle w:val="null3"/>
              <w:jc w:val="both"/>
            </w:pPr>
            <w:r>
              <w:rPr>
                <w:sz w:val="28"/>
              </w:rPr>
              <w:t>21、中标人应建立和健全管理档案，对管理工作中采集的各种信息、资料及时做好分析整理和归档保存工作，并报送采购人备案。管理期满，将管理的所有档案资料及管理范围内的各类设施完好地移交给采购人。</w:t>
            </w:r>
          </w:p>
          <w:p>
            <w:pPr>
              <w:pStyle w:val="null3"/>
              <w:jc w:val="both"/>
            </w:pPr>
            <w:r>
              <w:rPr>
                <w:sz w:val="28"/>
              </w:rPr>
              <w:t>22、服务期内，中标人须每年1月份内向采购人提交年度宣传计划，宣传计划包括但不限于垃圾收集站（点）和垃圾桶、果皮箱外立面的环境卫生宣传品（宣传牌、贴纸、喷画等），环卫工人节期间旨在提高社会对环境卫生工作和环卫工人重视的对外宣传活动。中标人每年度至少组织一次所属环卫工人慰问活动。活动期间，须向所属每名环卫工人发放慰问金或慰问品。</w:t>
            </w:r>
          </w:p>
          <w:p>
            <w:pPr>
              <w:pStyle w:val="null3"/>
              <w:jc w:val="both"/>
            </w:pPr>
            <w:r>
              <w:rPr>
                <w:sz w:val="28"/>
              </w:rPr>
              <w:t>23、合同解除或到期终止时，为保障项目的连续性及社会的安定，中标人须服从采购人的交接安排。</w:t>
            </w:r>
          </w:p>
          <w:p>
            <w:pPr>
              <w:pStyle w:val="null3"/>
              <w:jc w:val="both"/>
            </w:pPr>
            <w:r>
              <w:rPr>
                <w:sz w:val="28"/>
              </w:rPr>
              <w:t>24、中标人需在签订合同三个月内，配合采购人完成投入项目使用的所有整体式或分体式压缩机机站的投放（因采购人原因的除外），中标人负责做好站点围蔽及基础设施投入，费用由中标人负责。采购人负责协助中标人选址，办理水、电报装及污水管道接入，机站水电费由中标人负责。</w:t>
            </w:r>
          </w:p>
          <w:p>
            <w:pPr>
              <w:pStyle w:val="null3"/>
              <w:jc w:val="both"/>
            </w:pPr>
            <w:r>
              <w:rPr>
                <w:sz w:val="28"/>
              </w:rPr>
              <w:t>25、道路洒水、冲洗的水费用由中标人负责。</w:t>
            </w:r>
            <w:r>
              <w:rPr/>
              <w:t xml:space="preserve"> </w:t>
            </w:r>
          </w:p>
        </w:tc>
      </w:tr>
      <w:tr>
        <w:tc>
          <w:tcPr>
            <w:tcW w:type="dxa" w:w="2076"/>
          </w:tcPr>
          <w:p/>
        </w:tc>
        <w:tc>
          <w:tcPr>
            <w:tcW w:type="dxa" w:w="415"/>
          </w:tcPr>
          <w:p>
            <w:pPr>
              <w:pStyle w:val="null3"/>
            </w:pPr>
            <w:r>
              <w:rPr/>
              <w:t>7</w:t>
            </w:r>
          </w:p>
        </w:tc>
        <w:tc>
          <w:tcPr>
            <w:tcW w:type="dxa" w:w="5814"/>
          </w:tcPr>
          <w:p>
            <w:pPr>
              <w:pStyle w:val="null3"/>
              <w:jc w:val="left"/>
            </w:pPr>
            <w:r>
              <w:rPr>
                <w:sz w:val="28"/>
                <w:b/>
              </w:rPr>
              <w:t>七、机械设备与人员基本要求</w:t>
            </w:r>
          </w:p>
          <w:p>
            <w:pPr>
              <w:pStyle w:val="null3"/>
              <w:ind w:firstLine="472"/>
              <w:jc w:val="both"/>
            </w:pPr>
            <w:r>
              <w:rPr>
                <w:sz w:val="24"/>
              </w:rPr>
              <w:t>★</w:t>
            </w:r>
            <w:r>
              <w:rPr>
                <w:sz w:val="28"/>
              </w:rPr>
              <w:t>投标人须在投标文件中提供书面承诺（加盖投标人公章）：承诺如若中标，须满足</w:t>
            </w:r>
            <w:r>
              <w:rPr>
                <w:sz w:val="28"/>
                <w:b/>
              </w:rPr>
              <w:t>机械设备与人员基本要求</w:t>
            </w:r>
            <w:r>
              <w:rPr>
                <w:sz w:val="28"/>
              </w:rPr>
              <w:t>的全部要求。</w:t>
            </w:r>
          </w:p>
          <w:p>
            <w:pPr>
              <w:pStyle w:val="null3"/>
              <w:jc w:val="both"/>
            </w:pPr>
            <w:r>
              <w:rPr>
                <w:sz w:val="28"/>
              </w:rPr>
              <w:t>（1）人员、车辆及设备配置要求：</w:t>
            </w:r>
          </w:p>
          <w:p>
            <w:pPr>
              <w:pStyle w:val="null3"/>
            </w:pPr>
            <w:r>
              <w:rPr>
                <w:sz w:val="28"/>
              </w:rPr>
              <w:t xml:space="preserve">                                          人员、车辆及设备需求一览表</w:t>
            </w:r>
          </w:p>
          <w:tbl>
            <w:tblPr>
              <w:tblInd w:type="dxa" w:w="15"/>
              <w:tblBorders>
                <w:top w:val="none" w:color="000000" w:sz="4"/>
                <w:left w:val="none" w:color="000000" w:sz="4"/>
                <w:bottom w:val="none" w:color="000000" w:sz="4"/>
                <w:right w:val="none" w:color="000000" w:sz="4"/>
                <w:insideH w:val="none"/>
                <w:insideV w:val="none"/>
              </w:tblBorders>
            </w:tblPr>
            <w:tblGrid>
              <w:gridCol w:w="493"/>
              <w:gridCol w:w="474"/>
              <w:gridCol w:w="938"/>
              <w:gridCol w:w="616"/>
              <w:gridCol w:w="2406"/>
              <w:gridCol w:w="673"/>
            </w:tblGrid>
            <w:tr>
              <w:tc>
                <w:tcPr>
                  <w:tcW w:type="dxa" w:w="493"/>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b/>
                    </w:rPr>
                    <w:t>项目</w:t>
                  </w:r>
                </w:p>
              </w:tc>
              <w:tc>
                <w:tcPr>
                  <w:tcW w:type="dxa" w:w="474"/>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b/>
                    </w:rPr>
                    <w:t>序号</w:t>
                  </w:r>
                </w:p>
              </w:tc>
              <w:tc>
                <w:tcPr>
                  <w:tcW w:type="dxa" w:w="938"/>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b/>
                    </w:rPr>
                    <w:t>人员、车辆及设备名称</w:t>
                  </w:r>
                </w:p>
              </w:tc>
              <w:tc>
                <w:tcPr>
                  <w:tcW w:type="dxa" w:w="616"/>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b/>
                    </w:rPr>
                    <w:t>配置不少于以下数量（名/台/套/辆/个）</w:t>
                  </w:r>
                </w:p>
              </w:tc>
              <w:tc>
                <w:tcPr>
                  <w:tcW w:type="dxa" w:w="2406"/>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b/>
                    </w:rPr>
                    <w:t>参考图片</w:t>
                  </w:r>
                </w:p>
              </w:tc>
              <w:tc>
                <w:tcPr>
                  <w:tcW w:type="dxa" w:w="673"/>
                  <w:tcBorders>
                    <w:top w:val="singl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b/>
                    </w:rPr>
                    <w:t>备注</w:t>
                  </w:r>
                </w:p>
              </w:tc>
            </w:tr>
            <w:tr>
              <w:tc>
                <w:tcPr>
                  <w:tcW w:type="dxa" w:w="4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b/>
                    </w:rPr>
                    <w:t>人员</w:t>
                  </w:r>
                </w:p>
              </w:tc>
              <w:tc>
                <w:tcPr>
                  <w:tcW w:type="dxa" w:w="4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9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环卫工作人员</w:t>
                  </w:r>
                </w:p>
              </w:tc>
              <w:tc>
                <w:tcPr>
                  <w:tcW w:type="dxa" w:w="6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31</w:t>
                  </w:r>
                </w:p>
              </w:tc>
              <w:tc>
                <w:tcPr>
                  <w:tcW w:type="dxa" w:w="240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c>
                <w:tcPr>
                  <w:tcW w:type="dxa" w:w="67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w:t>
                  </w:r>
                </w:p>
              </w:tc>
            </w:tr>
            <w:tr>
              <w:tc>
                <w:tcPr>
                  <w:tcW w:type="dxa" w:w="493"/>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4"/>
                      <w:b/>
                    </w:rPr>
                    <w:t>道路综合清扫保洁车辆及设备</w:t>
                  </w:r>
                </w:p>
              </w:tc>
              <w:tc>
                <w:tcPr>
                  <w:tcW w:type="dxa" w:w="4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w:t>
                  </w:r>
                </w:p>
              </w:tc>
              <w:tc>
                <w:tcPr>
                  <w:tcW w:type="dxa" w:w="9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洗扫一体车（总质量(kg</w:t>
                  </w:r>
                  <w:r>
                    <w:rPr>
                      <w:sz w:val="24"/>
                    </w:rPr>
                    <w:t>）</w:t>
                  </w:r>
                  <w:r>
                    <w:rPr>
                      <w:sz w:val="24"/>
                    </w:rPr>
                    <w:t>≥</w:t>
                  </w:r>
                  <w:r>
                    <w:rPr>
                      <w:sz w:val="24"/>
                    </w:rPr>
                    <w:t>25</w:t>
                  </w:r>
                  <w:r>
                    <w:rPr>
                      <w:sz w:val="24"/>
                    </w:rPr>
                    <w:t>000kg）</w:t>
                  </w:r>
                </w:p>
              </w:tc>
              <w:tc>
                <w:tcPr>
                  <w:tcW w:type="dxa" w:w="6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240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drawing>
                      <wp:inline distT="0" distR="0" distB="0" distL="0">
                        <wp:extent cx="1390650" cy="1009248"/>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7"/>
                                <a:stretch>
                                  <a:fillRect/>
                                </a:stretch>
                              </pic:blipFill>
                              <pic:spPr>
                                <a:xfrm>
                                  <a:off x="0" y="0"/>
                                  <a:ext cx="1390650" cy="1009248"/>
                                </a:xfrm>
                                <a:prstGeom prst="rect">
                                  <a:avLst/>
                                </a:prstGeom>
                              </pic:spPr>
                            </pic:pic>
                          </a:graphicData>
                        </a:graphic>
                      </wp:inline>
                    </w:drawing>
                  </w:r>
                </w:p>
              </w:tc>
              <w:tc>
                <w:tcPr>
                  <w:tcW w:type="dxa" w:w="67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4"/>
                    </w:rPr>
                    <w:t>2019年1月1日以后购置且在检验有效期内</w:t>
                  </w:r>
                </w:p>
              </w:tc>
            </w:tr>
            <w:tr>
              <w:tc>
                <w:tcPr>
                  <w:tcW w:type="dxa" w:w="493"/>
                  <w:vMerge/>
                  <w:tcBorders>
                    <w:top w:val="none" w:color="000000" w:sz="4"/>
                    <w:left w:val="single" w:color="000000" w:sz="4"/>
                    <w:bottom w:val="single" w:color="000000" w:sz="4"/>
                    <w:right w:val="single" w:color="000000" w:sz="4"/>
                  </w:tcBorders>
                </w:tcPr>
                <w:p/>
              </w:tc>
              <w:tc>
                <w:tcPr>
                  <w:tcW w:type="dxa" w:w="4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3</w:t>
                  </w:r>
                </w:p>
              </w:tc>
              <w:tc>
                <w:tcPr>
                  <w:tcW w:type="dxa" w:w="9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洒水车（总质量(kg)≥16000kg）</w:t>
                  </w:r>
                </w:p>
              </w:tc>
              <w:tc>
                <w:tcPr>
                  <w:tcW w:type="dxa" w:w="6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3</w:t>
                  </w:r>
                </w:p>
              </w:tc>
              <w:tc>
                <w:tcPr>
                  <w:tcW w:type="dxa" w:w="240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drawing>
                      <wp:inline distT="0" distR="0" distB="0" distL="0">
                        <wp:extent cx="1390650" cy="963645"/>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8"/>
                                <a:stretch>
                                  <a:fillRect/>
                                </a:stretch>
                              </pic:blipFill>
                              <pic:spPr>
                                <a:xfrm>
                                  <a:off x="0" y="0"/>
                                  <a:ext cx="1390650" cy="963645"/>
                                </a:xfrm>
                                <a:prstGeom prst="rect">
                                  <a:avLst/>
                                </a:prstGeom>
                              </pic:spPr>
                            </pic:pic>
                          </a:graphicData>
                        </a:graphic>
                      </wp:inline>
                    </w:drawing>
                  </w:r>
                </w:p>
              </w:tc>
              <w:tc>
                <w:tcPr>
                  <w:tcW w:type="dxa" w:w="67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4"/>
                    </w:rPr>
                    <w:t>2019年1月1日以后购置且在检验有效期内</w:t>
                  </w:r>
                </w:p>
              </w:tc>
            </w:tr>
            <w:tr>
              <w:tc>
                <w:tcPr>
                  <w:tcW w:type="dxa" w:w="493"/>
                  <w:vMerge/>
                  <w:tcBorders>
                    <w:top w:val="none" w:color="000000" w:sz="4"/>
                    <w:left w:val="single" w:color="000000" w:sz="4"/>
                    <w:bottom w:val="single" w:color="000000" w:sz="4"/>
                    <w:right w:val="single" w:color="000000" w:sz="4"/>
                  </w:tcBorders>
                </w:tcPr>
                <w:p/>
              </w:tc>
              <w:tc>
                <w:tcPr>
                  <w:tcW w:type="dxa" w:w="4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4</w:t>
                  </w:r>
                </w:p>
              </w:tc>
              <w:tc>
                <w:tcPr>
                  <w:tcW w:type="dxa" w:w="9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4"/>
                    </w:rPr>
                    <w:t>人行道清洗车（总质量≥2840kg）</w:t>
                  </w:r>
                </w:p>
              </w:tc>
              <w:tc>
                <w:tcPr>
                  <w:tcW w:type="dxa" w:w="6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w:t>
                  </w:r>
                </w:p>
              </w:tc>
              <w:tc>
                <w:tcPr>
                  <w:tcW w:type="dxa" w:w="240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drawing>
                      <wp:inline distT="0" distR="0" distB="0" distL="0">
                        <wp:extent cx="1390650" cy="888631"/>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9"/>
                                <a:stretch>
                                  <a:fillRect/>
                                </a:stretch>
                              </pic:blipFill>
                              <pic:spPr>
                                <a:xfrm>
                                  <a:off x="0" y="0"/>
                                  <a:ext cx="1390650" cy="888631"/>
                                </a:xfrm>
                                <a:prstGeom prst="rect">
                                  <a:avLst/>
                                </a:prstGeom>
                              </pic:spPr>
                            </pic:pic>
                          </a:graphicData>
                        </a:graphic>
                      </wp:inline>
                    </w:drawing>
                  </w:r>
                </w:p>
              </w:tc>
              <w:tc>
                <w:tcPr>
                  <w:tcW w:type="dxa" w:w="67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4"/>
                    </w:rPr>
                    <w:t>2019年1月1日以后购置且在检验有效期内</w:t>
                  </w:r>
                </w:p>
              </w:tc>
            </w:tr>
            <w:tr>
              <w:tc>
                <w:tcPr>
                  <w:tcW w:type="dxa" w:w="493"/>
                  <w:vMerge/>
                  <w:tcBorders>
                    <w:top w:val="none" w:color="000000" w:sz="4"/>
                    <w:left w:val="single" w:color="000000" w:sz="4"/>
                    <w:bottom w:val="single" w:color="000000" w:sz="4"/>
                    <w:right w:val="single" w:color="000000" w:sz="4"/>
                  </w:tcBorders>
                </w:tcPr>
                <w:p/>
              </w:tc>
              <w:tc>
                <w:tcPr>
                  <w:tcW w:type="dxa" w:w="4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5</w:t>
                  </w:r>
                </w:p>
              </w:tc>
              <w:tc>
                <w:tcPr>
                  <w:tcW w:type="dxa" w:w="9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4"/>
                    </w:rPr>
                    <w:t>双向护栏清洗车（总质≥8200kg）</w:t>
                  </w:r>
                </w:p>
              </w:tc>
              <w:tc>
                <w:tcPr>
                  <w:tcW w:type="dxa" w:w="6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both"/>
                  </w:pPr>
                  <w:r>
                    <w:rPr>
                      <w:sz w:val="24"/>
                    </w:rPr>
                    <w:t>1</w:t>
                  </w:r>
                </w:p>
              </w:tc>
              <w:tc>
                <w:tcPr>
                  <w:tcW w:type="dxa" w:w="240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drawing>
                      <wp:inline distT="0" distR="0" distB="0" distL="0">
                        <wp:extent cx="1390650" cy="961866"/>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10"/>
                                <a:stretch>
                                  <a:fillRect/>
                                </a:stretch>
                              </pic:blipFill>
                              <pic:spPr>
                                <a:xfrm>
                                  <a:off x="0" y="0"/>
                                  <a:ext cx="1390650" cy="961866"/>
                                </a:xfrm>
                                <a:prstGeom prst="rect">
                                  <a:avLst/>
                                </a:prstGeom>
                              </pic:spPr>
                            </pic:pic>
                          </a:graphicData>
                        </a:graphic>
                      </wp:inline>
                    </w:drawing>
                  </w:r>
                </w:p>
              </w:tc>
              <w:tc>
                <w:tcPr>
                  <w:tcW w:type="dxa" w:w="67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4"/>
                    </w:rPr>
                    <w:t>2019年1月1日以后购置且在检验有效期内</w:t>
                  </w:r>
                </w:p>
              </w:tc>
            </w:tr>
            <w:tr>
              <w:tc>
                <w:tcPr>
                  <w:tcW w:type="dxa" w:w="493"/>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4"/>
                      <w:b/>
                    </w:rPr>
                    <w:t>垃圾收运和装运车辆及设备</w:t>
                  </w:r>
                </w:p>
              </w:tc>
              <w:tc>
                <w:tcPr>
                  <w:tcW w:type="dxa" w:w="4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6</w:t>
                  </w:r>
                </w:p>
              </w:tc>
              <w:tc>
                <w:tcPr>
                  <w:tcW w:type="dxa" w:w="9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密闭式分类垃圾自装卸式垃圾车（总质量(kg)≥8200kg）</w:t>
                  </w:r>
                </w:p>
              </w:tc>
              <w:tc>
                <w:tcPr>
                  <w:tcW w:type="dxa" w:w="6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w:t>
                  </w:r>
                </w:p>
              </w:tc>
              <w:tc>
                <w:tcPr>
                  <w:tcW w:type="dxa" w:w="240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drawing>
                      <wp:inline distT="0" distR="0" distB="0" distL="0">
                        <wp:extent cx="1390650" cy="961866"/>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1"/>
                                <a:stretch>
                                  <a:fillRect/>
                                </a:stretch>
                              </pic:blipFill>
                              <pic:spPr>
                                <a:xfrm>
                                  <a:off x="0" y="0"/>
                                  <a:ext cx="1390650" cy="961866"/>
                                </a:xfrm>
                                <a:prstGeom prst="rect">
                                  <a:avLst/>
                                </a:prstGeom>
                              </pic:spPr>
                            </pic:pic>
                          </a:graphicData>
                        </a:graphic>
                      </wp:inline>
                    </w:drawing>
                  </w:r>
                </w:p>
              </w:tc>
              <w:tc>
                <w:tcPr>
                  <w:tcW w:type="dxa" w:w="67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4"/>
                    </w:rPr>
                    <w:t>2019年1月1日以后购置且在检验有效期内</w:t>
                  </w:r>
                </w:p>
              </w:tc>
            </w:tr>
            <w:tr>
              <w:tc>
                <w:tcPr>
                  <w:tcW w:type="dxa" w:w="493"/>
                  <w:vMerge/>
                  <w:tcBorders>
                    <w:top w:val="none" w:color="000000" w:sz="4"/>
                    <w:left w:val="single" w:color="000000" w:sz="4"/>
                    <w:bottom w:val="single" w:color="000000" w:sz="4"/>
                    <w:right w:val="single" w:color="000000" w:sz="4"/>
                  </w:tcBorders>
                </w:tcPr>
                <w:p/>
              </w:tc>
              <w:tc>
                <w:tcPr>
                  <w:tcW w:type="dxa" w:w="4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7</w:t>
                  </w:r>
                </w:p>
              </w:tc>
              <w:tc>
                <w:tcPr>
                  <w:tcW w:type="dxa" w:w="9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密闭式桶装垃圾运输车（总质量≥8200kg）</w:t>
                  </w:r>
                </w:p>
              </w:tc>
              <w:tc>
                <w:tcPr>
                  <w:tcW w:type="dxa" w:w="6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w:t>
                  </w:r>
                </w:p>
              </w:tc>
              <w:tc>
                <w:tcPr>
                  <w:tcW w:type="dxa" w:w="240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drawing>
                      <wp:inline distT="0" distR="0" distB="0" distL="0">
                        <wp:extent cx="1390650" cy="1071096"/>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2"/>
                                <a:stretch>
                                  <a:fillRect/>
                                </a:stretch>
                              </pic:blipFill>
                              <pic:spPr>
                                <a:xfrm>
                                  <a:off x="0" y="0"/>
                                  <a:ext cx="1390650" cy="1071096"/>
                                </a:xfrm>
                                <a:prstGeom prst="rect">
                                  <a:avLst/>
                                </a:prstGeom>
                              </pic:spPr>
                            </pic:pic>
                          </a:graphicData>
                        </a:graphic>
                      </wp:inline>
                    </w:drawing>
                  </w:r>
                </w:p>
              </w:tc>
              <w:tc>
                <w:tcPr>
                  <w:tcW w:type="dxa" w:w="67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4"/>
                    </w:rPr>
                    <w:t>2019年1月1日以后购置且在检验有效期内</w:t>
                  </w:r>
                </w:p>
              </w:tc>
            </w:tr>
            <w:tr>
              <w:tc>
                <w:tcPr>
                  <w:tcW w:type="dxa" w:w="493"/>
                  <w:vMerge/>
                  <w:tcBorders>
                    <w:top w:val="none" w:color="000000" w:sz="4"/>
                    <w:left w:val="single" w:color="000000" w:sz="4"/>
                    <w:bottom w:val="single" w:color="000000" w:sz="4"/>
                    <w:right w:val="single" w:color="000000" w:sz="4"/>
                  </w:tcBorders>
                </w:tcPr>
                <w:p/>
              </w:tc>
              <w:tc>
                <w:tcPr>
                  <w:tcW w:type="dxa" w:w="4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8</w:t>
                  </w:r>
                </w:p>
              </w:tc>
              <w:tc>
                <w:tcPr>
                  <w:tcW w:type="dxa" w:w="9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车厢可卸式垃圾车（总质量≥25000kg）</w:t>
                  </w:r>
                </w:p>
              </w:tc>
              <w:tc>
                <w:tcPr>
                  <w:tcW w:type="dxa" w:w="6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240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drawing>
                      <wp:inline distT="0" distR="0" distB="0" distL="0">
                        <wp:extent cx="1390650" cy="1000292"/>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3"/>
                                <a:stretch>
                                  <a:fillRect/>
                                </a:stretch>
                              </pic:blipFill>
                              <pic:spPr>
                                <a:xfrm>
                                  <a:off x="0" y="0"/>
                                  <a:ext cx="1390650" cy="1000292"/>
                                </a:xfrm>
                                <a:prstGeom prst="rect">
                                  <a:avLst/>
                                </a:prstGeom>
                              </pic:spPr>
                            </pic:pic>
                          </a:graphicData>
                        </a:graphic>
                      </wp:inline>
                    </w:drawing>
                  </w:r>
                </w:p>
              </w:tc>
              <w:tc>
                <w:tcPr>
                  <w:tcW w:type="dxa" w:w="67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4"/>
                    </w:rPr>
                    <w:t>2019年1月1日以后购置且在检验有效期内</w:t>
                  </w:r>
                </w:p>
              </w:tc>
            </w:tr>
            <w:tr>
              <w:tc>
                <w:tcPr>
                  <w:tcW w:type="dxa" w:w="493"/>
                  <w:vMerge/>
                  <w:tcBorders>
                    <w:top w:val="none" w:color="000000" w:sz="4"/>
                    <w:left w:val="single" w:color="000000" w:sz="4"/>
                    <w:bottom w:val="single" w:color="000000" w:sz="4"/>
                    <w:right w:val="single" w:color="000000" w:sz="4"/>
                  </w:tcBorders>
                </w:tcPr>
                <w:p/>
              </w:tc>
              <w:tc>
                <w:tcPr>
                  <w:tcW w:type="dxa" w:w="4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9</w:t>
                  </w:r>
                </w:p>
              </w:tc>
              <w:tc>
                <w:tcPr>
                  <w:tcW w:type="dxa" w:w="9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4"/>
                    </w:rPr>
                    <w:t>轻型渣土运输车（总质量≥3800kg）</w:t>
                  </w:r>
                </w:p>
              </w:tc>
              <w:tc>
                <w:tcPr>
                  <w:tcW w:type="dxa" w:w="6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240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drawing>
                      <wp:inline distT="0" distR="0" distB="0" distL="0">
                        <wp:extent cx="1390650" cy="1051901"/>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4"/>
                                <a:stretch>
                                  <a:fillRect/>
                                </a:stretch>
                              </pic:blipFill>
                              <pic:spPr>
                                <a:xfrm>
                                  <a:off x="0" y="0"/>
                                  <a:ext cx="1390650" cy="1051901"/>
                                </a:xfrm>
                                <a:prstGeom prst="rect">
                                  <a:avLst/>
                                </a:prstGeom>
                              </pic:spPr>
                            </pic:pic>
                          </a:graphicData>
                        </a:graphic>
                      </wp:inline>
                    </w:drawing>
                  </w:r>
                </w:p>
              </w:tc>
              <w:tc>
                <w:tcPr>
                  <w:tcW w:type="dxa" w:w="67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4"/>
                    </w:rPr>
                    <w:t>2019年1月1日以后购置且在检验有效期内</w:t>
                  </w:r>
                </w:p>
              </w:tc>
            </w:tr>
            <w:tr>
              <w:tc>
                <w:tcPr>
                  <w:tcW w:type="dxa" w:w="493"/>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b/>
                    </w:rPr>
                    <w:t>其他车辆及设备</w:t>
                  </w:r>
                </w:p>
              </w:tc>
              <w:tc>
                <w:tcPr>
                  <w:tcW w:type="dxa" w:w="4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10</w:t>
                  </w:r>
                </w:p>
              </w:tc>
              <w:tc>
                <w:tcPr>
                  <w:tcW w:type="dxa" w:w="9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多功能抑尘车（总质量≥25000kg）</w:t>
                  </w:r>
                </w:p>
              </w:tc>
              <w:tc>
                <w:tcPr>
                  <w:tcW w:type="dxa" w:w="6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240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drawing>
                      <wp:inline distT="0" distR="0" distB="0" distL="0">
                        <wp:extent cx="1390650" cy="1005007"/>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5"/>
                                <a:stretch>
                                  <a:fillRect/>
                                </a:stretch>
                              </pic:blipFill>
                              <pic:spPr>
                                <a:xfrm>
                                  <a:off x="0" y="0"/>
                                  <a:ext cx="1390650" cy="1005007"/>
                                </a:xfrm>
                                <a:prstGeom prst="rect">
                                  <a:avLst/>
                                </a:prstGeom>
                              </pic:spPr>
                            </pic:pic>
                          </a:graphicData>
                        </a:graphic>
                      </wp:inline>
                    </w:drawing>
                  </w:r>
                </w:p>
              </w:tc>
              <w:tc>
                <w:tcPr>
                  <w:tcW w:type="dxa" w:w="67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4"/>
                    </w:rPr>
                    <w:t>2019年</w:t>
                  </w:r>
                  <w:r>
                    <w:rPr>
                      <w:sz w:val="24"/>
                    </w:rPr>
                    <w:t>1</w:t>
                  </w:r>
                  <w:r>
                    <w:rPr>
                      <w:sz w:val="24"/>
                    </w:rPr>
                    <w:t>月1日以后购置且在检验有效期内</w:t>
                  </w:r>
                </w:p>
              </w:tc>
            </w:tr>
            <w:tr>
              <w:tc>
                <w:tcPr>
                  <w:tcW w:type="dxa" w:w="493"/>
                  <w:vMerge/>
                  <w:tcBorders>
                    <w:top w:val="none" w:color="000000" w:sz="4"/>
                    <w:left w:val="single" w:color="000000" w:sz="4"/>
                    <w:bottom w:val="single" w:color="000000" w:sz="4"/>
                    <w:right w:val="single" w:color="000000" w:sz="4"/>
                  </w:tcBorders>
                </w:tcPr>
                <w:p/>
              </w:tc>
              <w:tc>
                <w:tcPr>
                  <w:tcW w:type="dxa" w:w="4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11</w:t>
                  </w:r>
                </w:p>
              </w:tc>
              <w:tc>
                <w:tcPr>
                  <w:tcW w:type="dxa" w:w="9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sz w:val="24"/>
                    </w:rPr>
                    <w:t>移动式垃圾压缩箱（容积(m</w:t>
                  </w:r>
                  <w:r>
                    <w:rPr>
                      <w:sz w:val="24"/>
                      <w:vertAlign w:val="superscript"/>
                    </w:rPr>
                    <w:t>3</w:t>
                  </w:r>
                  <w:r>
                    <w:rPr>
                      <w:sz w:val="24"/>
                    </w:rPr>
                    <w:t>)≥1</w:t>
                  </w:r>
                  <w:r>
                    <w:rPr>
                      <w:sz w:val="24"/>
                    </w:rPr>
                    <w:t>6</w:t>
                  </w:r>
                  <w:r>
                    <w:rPr>
                      <w:sz w:val="24"/>
                    </w:rPr>
                    <w:t>m</w:t>
                  </w:r>
                  <w:r>
                    <w:rPr>
                      <w:sz w:val="24"/>
                      <w:vertAlign w:val="superscript"/>
                    </w:rPr>
                    <w:t>3</w:t>
                  </w:r>
                  <w:r>
                    <w:rPr>
                      <w:sz w:val="24"/>
                    </w:rPr>
                    <w:t>）</w:t>
                  </w:r>
                </w:p>
              </w:tc>
              <w:tc>
                <w:tcPr>
                  <w:tcW w:type="dxa" w:w="6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2</w:t>
                  </w:r>
                </w:p>
              </w:tc>
              <w:tc>
                <w:tcPr>
                  <w:tcW w:type="dxa" w:w="240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drawing>
                      <wp:inline distT="0" distR="0" distB="0" distL="0">
                        <wp:extent cx="1390650" cy="915364"/>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6"/>
                                <a:stretch>
                                  <a:fillRect/>
                                </a:stretch>
                              </pic:blipFill>
                              <pic:spPr>
                                <a:xfrm>
                                  <a:off x="0" y="0"/>
                                  <a:ext cx="1390650" cy="915364"/>
                                </a:xfrm>
                                <a:prstGeom prst="rect">
                                  <a:avLst/>
                                </a:prstGeom>
                              </pic:spPr>
                            </pic:pic>
                          </a:graphicData>
                        </a:graphic>
                      </wp:inline>
                    </w:drawing>
                  </w:r>
                </w:p>
              </w:tc>
              <w:tc>
                <w:tcPr>
                  <w:tcW w:type="dxa" w:w="67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4"/>
                    </w:rPr>
                    <w:t>2019年1月1日以后购置且在检验有效期内</w:t>
                  </w:r>
                </w:p>
              </w:tc>
            </w:tr>
            <w:tr>
              <w:tc>
                <w:tcPr>
                  <w:tcW w:type="dxa" w:w="493"/>
                  <w:vMerge/>
                  <w:tcBorders>
                    <w:top w:val="none" w:color="000000" w:sz="4"/>
                    <w:left w:val="single" w:color="000000" w:sz="4"/>
                    <w:bottom w:val="single" w:color="000000" w:sz="4"/>
                    <w:right w:val="single" w:color="000000" w:sz="4"/>
                  </w:tcBorders>
                </w:tcPr>
                <w:p/>
              </w:tc>
              <w:tc>
                <w:tcPr>
                  <w:tcW w:type="dxa" w:w="4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12</w:t>
                  </w:r>
                </w:p>
              </w:tc>
              <w:tc>
                <w:tcPr>
                  <w:tcW w:type="dxa" w:w="9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4"/>
                    </w:rPr>
                    <w:t>排涝应急水泵（轴功率≥6KW或流量≥100m³/h）</w:t>
                  </w:r>
                </w:p>
              </w:tc>
              <w:tc>
                <w:tcPr>
                  <w:tcW w:type="dxa" w:w="6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240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sz w:val="24"/>
                    </w:rPr>
                    <w:t>/</w:t>
                  </w:r>
                </w:p>
              </w:tc>
              <w:tc>
                <w:tcPr>
                  <w:tcW w:type="dxa" w:w="67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p>
              </w:tc>
            </w:tr>
            <w:tr>
              <w:tc>
                <w:tcPr>
                  <w:tcW w:type="dxa" w:w="493"/>
                  <w:vMerge/>
                  <w:tcBorders>
                    <w:top w:val="none" w:color="000000" w:sz="4"/>
                    <w:left w:val="single" w:color="000000" w:sz="4"/>
                    <w:bottom w:val="single" w:color="000000" w:sz="4"/>
                    <w:right w:val="single" w:color="000000" w:sz="4"/>
                  </w:tcBorders>
                </w:tcPr>
                <w:p/>
              </w:tc>
              <w:tc>
                <w:tcPr>
                  <w:tcW w:type="dxa" w:w="4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13</w:t>
                  </w:r>
                </w:p>
              </w:tc>
              <w:tc>
                <w:tcPr>
                  <w:tcW w:type="dxa" w:w="9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24"/>
                    </w:rPr>
                    <w:t>发电机（额定电压220V，额定功率≥15KW）</w:t>
                  </w:r>
                </w:p>
              </w:tc>
              <w:tc>
                <w:tcPr>
                  <w:tcW w:type="dxa" w:w="6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240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sz w:val="24"/>
                    </w:rPr>
                    <w:t>/</w:t>
                  </w:r>
                </w:p>
              </w:tc>
              <w:tc>
                <w:tcPr>
                  <w:tcW w:type="dxa" w:w="67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p>
              </w:tc>
            </w:tr>
            <w:tr>
              <w:tc>
                <w:tcPr>
                  <w:tcW w:type="dxa" w:w="493"/>
                  <w:vMerge/>
                  <w:tcBorders>
                    <w:top w:val="none" w:color="000000" w:sz="4"/>
                    <w:left w:val="single" w:color="000000" w:sz="4"/>
                    <w:bottom w:val="single" w:color="000000" w:sz="4"/>
                    <w:right w:val="single" w:color="000000" w:sz="4"/>
                  </w:tcBorders>
                </w:tcPr>
                <w:p/>
              </w:tc>
              <w:tc>
                <w:tcPr>
                  <w:tcW w:type="dxa" w:w="4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14</w:t>
                  </w:r>
                </w:p>
              </w:tc>
              <w:tc>
                <w:tcPr>
                  <w:tcW w:type="dxa" w:w="9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手推保洁车</w:t>
                  </w:r>
                </w:p>
              </w:tc>
              <w:tc>
                <w:tcPr>
                  <w:tcW w:type="dxa" w:w="6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30</w:t>
                  </w:r>
                </w:p>
              </w:tc>
              <w:tc>
                <w:tcPr>
                  <w:tcW w:type="dxa" w:w="240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sz w:val="24"/>
                    </w:rPr>
                    <w:t>/</w:t>
                  </w:r>
                </w:p>
              </w:tc>
              <w:tc>
                <w:tcPr>
                  <w:tcW w:type="dxa" w:w="67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p>
              </w:tc>
            </w:tr>
            <w:tr>
              <w:tc>
                <w:tcPr>
                  <w:tcW w:type="dxa" w:w="493"/>
                  <w:vMerge/>
                  <w:tcBorders>
                    <w:top w:val="none" w:color="000000" w:sz="4"/>
                    <w:left w:val="single" w:color="000000" w:sz="4"/>
                    <w:bottom w:val="single" w:color="000000" w:sz="4"/>
                    <w:right w:val="single" w:color="000000" w:sz="4"/>
                  </w:tcBorders>
                </w:tcPr>
                <w:p/>
              </w:tc>
              <w:tc>
                <w:tcPr>
                  <w:tcW w:type="dxa" w:w="4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15</w:t>
                  </w:r>
                </w:p>
              </w:tc>
              <w:tc>
                <w:tcPr>
                  <w:tcW w:type="dxa" w:w="9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电动三轮保洁车</w:t>
                  </w:r>
                </w:p>
              </w:tc>
              <w:tc>
                <w:tcPr>
                  <w:tcW w:type="dxa" w:w="6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10</w:t>
                  </w:r>
                </w:p>
              </w:tc>
              <w:tc>
                <w:tcPr>
                  <w:tcW w:type="dxa" w:w="240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r>
                    <w:rPr>
                      <w:sz w:val="24"/>
                    </w:rPr>
                    <w:t>/</w:t>
                  </w:r>
                </w:p>
              </w:tc>
              <w:tc>
                <w:tcPr>
                  <w:tcW w:type="dxa" w:w="67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ind w:firstLine="380"/>
                    <w:jc w:val="center"/>
                  </w:pPr>
                </w:p>
              </w:tc>
            </w:tr>
            <w:tr>
              <w:tc>
                <w:tcPr>
                  <w:tcW w:type="dxa" w:w="493"/>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left"/>
                  </w:pPr>
                  <w:r>
                    <w:rPr>
                      <w:sz w:val="24"/>
                      <w:b/>
                    </w:rPr>
                    <w:t>新购置道路综合清扫保洁车辆</w:t>
                  </w:r>
                </w:p>
              </w:tc>
              <w:tc>
                <w:tcPr>
                  <w:tcW w:type="dxa" w:w="474"/>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16</w:t>
                  </w:r>
                </w:p>
              </w:tc>
              <w:tc>
                <w:tcPr>
                  <w:tcW w:type="dxa" w:w="938"/>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洗扫一体车（总质量(kg</w:t>
                  </w:r>
                  <w:r>
                    <w:rPr>
                      <w:sz w:val="24"/>
                    </w:rPr>
                    <w:t>）</w:t>
                  </w:r>
                  <w:r>
                    <w:rPr>
                      <w:sz w:val="24"/>
                    </w:rPr>
                    <w:t>≥</w:t>
                  </w:r>
                  <w:r>
                    <w:rPr>
                      <w:sz w:val="24"/>
                    </w:rPr>
                    <w:t>18</w:t>
                  </w:r>
                  <w:r>
                    <w:rPr>
                      <w:sz w:val="24"/>
                    </w:rPr>
                    <w:t>000kg）</w:t>
                  </w:r>
                </w:p>
              </w:tc>
              <w:tc>
                <w:tcPr>
                  <w:tcW w:type="dxa" w:w="61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1</w:t>
                  </w:r>
                </w:p>
              </w:tc>
              <w:tc>
                <w:tcPr>
                  <w:tcW w:type="dxa" w:w="2406"/>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both"/>
                  </w:pPr>
                  <w:r>
                    <w:drawing>
                      <wp:inline distT="0" distR="0" distB="0" distL="0">
                        <wp:extent cx="1390650" cy="936677"/>
                        <wp:docPr id="11" name="Drawing 11" descr="img"/>
                        <a:graphic xmlns:a="http://schemas.openxmlformats.org/drawingml/2006/main">
                          <a:graphicData uri="http://schemas.openxmlformats.org/drawingml/2006/picture">
                            <pic:pic xmlns:pic="http://schemas.openxmlformats.org/drawingml/2006/picture">
                              <pic:nvPicPr>
                                <pic:cNvPr id="0" name="Picture 11" descr="img"/>
                                <pic:cNvPicPr>
                                  <a:picLocks noChangeAspect="true"/>
                                </pic:cNvPicPr>
                              </pic:nvPicPr>
                              <pic:blipFill>
                                <a:blip r:embed="rId17"/>
                                <a:stretch>
                                  <a:fillRect/>
                                </a:stretch>
                              </pic:blipFill>
                              <pic:spPr>
                                <a:xfrm>
                                  <a:off x="0" y="0"/>
                                  <a:ext cx="1390650" cy="936677"/>
                                </a:xfrm>
                                <a:prstGeom prst="rect">
                                  <a:avLst/>
                                </a:prstGeom>
                              </pic:spPr>
                            </pic:pic>
                          </a:graphicData>
                        </a:graphic>
                      </wp:inline>
                    </w:drawing>
                  </w:r>
                </w:p>
              </w:tc>
              <w:tc>
                <w:tcPr>
                  <w:tcW w:type="dxa" w:w="673"/>
                  <w:tcBorders>
                    <w:top w:val="none" w:color="000000" w:sz="4"/>
                    <w:left w:val="non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24"/>
                    </w:rPr>
                    <w:t>中标通知书发出日期以后30个日历日内新购置</w:t>
                  </w:r>
                </w:p>
              </w:tc>
            </w:tr>
          </w:tbl>
          <w:p>
            <w:pPr>
              <w:pStyle w:val="null3"/>
              <w:jc w:val="both"/>
            </w:pPr>
            <w:r>
              <w:rPr>
                <w:sz w:val="28"/>
              </w:rPr>
              <w:t>注：（</w:t>
            </w:r>
            <w:r>
              <w:rPr>
                <w:sz w:val="28"/>
              </w:rPr>
              <w:t>1）以上一览表是本项目车辆、设备的基本配置要求，采购人可根据作业需要或采购人需求增加车辆、设备的类型和数量。</w:t>
            </w:r>
          </w:p>
          <w:p>
            <w:pPr>
              <w:pStyle w:val="null3"/>
              <w:jc w:val="both"/>
            </w:pPr>
            <w:r>
              <w:rPr>
                <w:sz w:val="28"/>
              </w:rPr>
              <w:t>（</w:t>
            </w:r>
            <w:r>
              <w:rPr>
                <w:sz w:val="28"/>
              </w:rPr>
              <w:t>2）</w:t>
            </w:r>
            <w:r>
              <w:rPr>
                <w:sz w:val="28"/>
              </w:rPr>
              <w:t>中标人须满足上表（人员、车辆及设备需求一览表）的全部要求并在中标通知书发放后</w:t>
            </w:r>
            <w:r>
              <w:rPr>
                <w:sz w:val="28"/>
              </w:rPr>
              <w:t>30个日历日内配置齐，同时提供车辆行驶证、设备购置发票等给采购单位核查和验收，投入本项目的设备可以是投标人自有或租赁的。</w:t>
            </w:r>
          </w:p>
          <w:p>
            <w:pPr>
              <w:pStyle w:val="null3"/>
              <w:jc w:val="both"/>
            </w:pPr>
            <w:r>
              <w:rPr>
                <w:sz w:val="28"/>
              </w:rPr>
              <w:t>（</w:t>
            </w:r>
            <w:r>
              <w:rPr>
                <w:sz w:val="28"/>
              </w:rPr>
              <w:t>3）中标人为项目投入现有设备，投入本项目的设备必须是在检验有效期内，并承诺保证质量及投入到本项目。</w:t>
            </w:r>
          </w:p>
          <w:p>
            <w:pPr>
              <w:pStyle w:val="null3"/>
              <w:spacing w:after="120"/>
              <w:jc w:val="both"/>
            </w:pPr>
            <w:r>
              <w:rPr>
                <w:sz w:val="28"/>
              </w:rPr>
              <w:t>（</w:t>
            </w:r>
            <w:r>
              <w:rPr>
                <w:sz w:val="28"/>
              </w:rPr>
              <w:t>4）投标人配置提供的所有作业车辆（设备）必须专用于本项目服务，如有损坏的车辆和设备应在5个自然日内维修或更换到位；未经采购人允许，中标人不得擅自将上述车辆（设备）挪用于其它项目，车辆（设备）不能离开本项目作业区域，要离开须经采购人同意。否则将按照考评办法考核。上述车辆和设备须满足上表中的要求，未按要求投入设备的视为违约，所有车辆和设备必须性能良好，外观完好。其中车辆须在检验有效期内，自购车辆行驶证车辆所有人须与中标人一致，首次登记时间为同型号设备，租赁的还须提供租赁合同。须有合法车牌，排放水平达到国家车辆排放标准。其余设备,中标人自购的须提供发票复印件（发票抬头与中标人单位名称一致），租赁的还须提供租赁合同。</w:t>
            </w:r>
          </w:p>
          <w:p>
            <w:pPr>
              <w:pStyle w:val="null3"/>
              <w:jc w:val="both"/>
            </w:pPr>
            <w:r>
              <w:rPr>
                <w:sz w:val="28"/>
              </w:rPr>
              <w:t>（</w:t>
            </w:r>
            <w:r>
              <w:rPr>
                <w:sz w:val="28"/>
              </w:rPr>
              <w:t>5）要求所有用于本项目的机动作业车辆（人员、车辆及设备需求一览表中备注的车辆）统一安装车辆监控记录仪（包括GPS定位、行车记录仪及实时视频监控等），相关费用由中标人承担，中标人必须无条件配合安装并承诺同意该监控记录仪录得的数据作为考核依据。采购人和中标人可同时对车辆作业进行实时监控和管理，相关费用由中标人承担。</w:t>
            </w:r>
          </w:p>
        </w:tc>
      </w:tr>
      <w:tr>
        <w:tc>
          <w:tcPr>
            <w:tcW w:type="dxa" w:w="2076"/>
          </w:tcPr>
          <w:p/>
        </w:tc>
        <w:tc>
          <w:tcPr>
            <w:tcW w:type="dxa" w:w="415"/>
          </w:tcPr>
          <w:p>
            <w:pPr>
              <w:pStyle w:val="null3"/>
            </w:pPr>
            <w:r>
              <w:rPr/>
              <w:t>8</w:t>
            </w:r>
          </w:p>
        </w:tc>
        <w:tc>
          <w:tcPr>
            <w:tcW w:type="dxa" w:w="5814"/>
          </w:tcPr>
          <w:p>
            <w:pPr>
              <w:pStyle w:val="null3"/>
              <w:jc w:val="left"/>
            </w:pPr>
            <w:r>
              <w:rPr>
                <w:sz w:val="28"/>
                <w:b/>
              </w:rPr>
              <w:t>八、其他要求</w:t>
            </w:r>
          </w:p>
          <w:p>
            <w:pPr>
              <w:pStyle w:val="null3"/>
              <w:spacing w:after="120"/>
              <w:jc w:val="both"/>
            </w:pPr>
            <w:r>
              <w:rPr>
                <w:sz w:val="28"/>
              </w:rPr>
              <w:t>1、采购人鼓励中标人对垃圾收集点（站）、作业设备等通过科技创新手段进行升级改造，也可对环卫作业方式进行创新，费用由中标人负责。</w:t>
            </w:r>
          </w:p>
          <w:p>
            <w:pPr>
              <w:pStyle w:val="null3"/>
              <w:spacing w:after="120"/>
              <w:jc w:val="both"/>
            </w:pPr>
            <w:r>
              <w:rPr>
                <w:sz w:val="28"/>
              </w:rPr>
              <w:t>2、若中标人已按要求数量下限配置自有车辆、设备，但在实际作业过程中仍不足以满足工作要求的，中标人必须无条件增置车辆、设备直至满足作业需求和采购人要求为止。中标人按合同要求配置的人员、车辆、设备必须按计划每天进行日常作业，采购人有权规定本项目及各作业片区、道（线）路、工种等的人员、设备和车辆的使用量，中标人必须按要求执行。</w:t>
            </w:r>
          </w:p>
          <w:p>
            <w:pPr>
              <w:pStyle w:val="null3"/>
              <w:spacing w:after="120"/>
              <w:jc w:val="both"/>
            </w:pPr>
            <w:r>
              <w:rPr>
                <w:sz w:val="28"/>
              </w:rPr>
              <w:t>3、合同期内，采购人可因应垃圾分类、厨余垃圾处理政策的变化要求中标人对配置的设备进行调整。</w:t>
            </w:r>
          </w:p>
          <w:p>
            <w:pPr>
              <w:pStyle w:val="null3"/>
              <w:spacing w:after="120"/>
              <w:jc w:val="both"/>
            </w:pPr>
            <w:r>
              <w:rPr>
                <w:sz w:val="28"/>
              </w:rPr>
              <w:t>4、投标人应对本项目重难点进行分析并提出解决方案，能准确把握其中的难点和重点，了解、熟悉项目实施地情况，针对重点难点提出的解决方案具有可行性和针对性。</w:t>
            </w:r>
          </w:p>
          <w:p>
            <w:pPr>
              <w:pStyle w:val="null3"/>
              <w:spacing w:after="120"/>
              <w:jc w:val="both"/>
            </w:pPr>
            <w:r>
              <w:rPr>
                <w:sz w:val="28"/>
              </w:rPr>
              <w:t>5、投标人应针对本项目提出项目整体服务方案，对项目现状了解透彻、对任务理解清晰，构思合理，能针对项目的实际情况提出合理有效的建议和具体的措施，周全、科学、可操作性强。</w:t>
            </w:r>
          </w:p>
          <w:p>
            <w:pPr>
              <w:pStyle w:val="null3"/>
              <w:spacing w:after="120"/>
              <w:jc w:val="both"/>
            </w:pPr>
            <w:r>
              <w:rPr>
                <w:sz w:val="28"/>
              </w:rPr>
              <w:t>6、投标人应针对本项目提出项目管理架构方案，管理架构方案应合理明确的管理架构，构架完善，分工明确，运作流程清晰。</w:t>
            </w:r>
          </w:p>
          <w:p>
            <w:pPr>
              <w:pStyle w:val="null3"/>
              <w:spacing w:after="120"/>
              <w:jc w:val="both"/>
            </w:pPr>
            <w:r>
              <w:rPr>
                <w:sz w:val="28"/>
              </w:rPr>
              <w:t>7、投标人应针对本项目提出人员培训方案（包括岗前培训及在岗培训），培训方案详细合理、针对性强。</w:t>
            </w:r>
          </w:p>
          <w:p>
            <w:pPr>
              <w:pStyle w:val="null3"/>
              <w:spacing w:after="120"/>
              <w:jc w:val="both"/>
            </w:pPr>
            <w:r>
              <w:rPr>
                <w:sz w:val="28"/>
              </w:rPr>
              <w:t>8、投标人应针对本项目提出质量保证措施方案，根据本项目维护保洁的要求，提供详细的维护保洁质量目标及分期目标，并提供具体可行、详细的保证措施。</w:t>
            </w:r>
          </w:p>
          <w:p>
            <w:pPr>
              <w:pStyle w:val="null3"/>
              <w:spacing w:after="120"/>
              <w:jc w:val="both"/>
            </w:pPr>
            <w:r>
              <w:rPr>
                <w:sz w:val="28"/>
              </w:rPr>
              <w:t>9、投标人应针对本项目提出安全生产管理方案，项目安全生产和劳动保障方案完善</w:t>
            </w:r>
            <w:r>
              <w:rPr>
                <w:sz w:val="28"/>
              </w:rPr>
              <w:t>，包括但不限于具有全面的工会组织及劳动福利保障，为企业员工（含前线作业人员）购买团体意外险等商业保险，措施得力，详尽可行，有先进</w:t>
            </w:r>
            <w:r>
              <w:rPr>
                <w:sz w:val="28"/>
              </w:rPr>
              <w:t>的安全生产工作经验，确保环卫工人队伍稳定，人员充足。</w:t>
            </w:r>
          </w:p>
          <w:p>
            <w:pPr>
              <w:pStyle w:val="null3"/>
              <w:spacing w:after="120"/>
              <w:jc w:val="both"/>
            </w:pPr>
            <w:r>
              <w:rPr>
                <w:sz w:val="28"/>
              </w:rPr>
              <w:t>10、投标人应针对本项目提出特殊情况处理方案（针对特发事件，台风、暴雨等天气影响，重大接待任务，重大节假日或活动等特殊情况（包括迎检全国文明城市活动）)，制定的应急处置方案完善，有针对性、合理可行，能解决操作中可能遇到的难题的，能够及时调配应急人员及设备。</w:t>
            </w:r>
          </w:p>
          <w:p>
            <w:pPr>
              <w:pStyle w:val="null3"/>
              <w:spacing w:after="120"/>
              <w:jc w:val="both"/>
            </w:pPr>
            <w:r>
              <w:rPr>
                <w:sz w:val="28"/>
              </w:rPr>
              <w:t>11、服务措施：投标人应对项目现状了解透彻，提出先进的应用措施方案，投标人应针对环境卫生服务工作投入智慧（或智能）运营管理系统，并包括但不限于以下6个系统功能：1、智慧（或智能）环卫运营管理云系统；2、车辆管理模块；3、指挥调度管理模块；4、环卫设施管理模块；5、报表管理中心模块；6、环卫无人机管理模块；投标人提供上述模块软件著作权证书复印件和系统截图，著作人须为投标人或系统销售方，如投标人购买的系统，须提供购买合同和发票复印件作为评审依据。</w:t>
            </w:r>
          </w:p>
          <w:p>
            <w:pPr>
              <w:pStyle w:val="null3"/>
              <w:spacing w:after="120"/>
              <w:jc w:val="both"/>
            </w:pPr>
            <w:r>
              <w:rPr>
                <w:sz w:val="28"/>
              </w:rPr>
              <w:t>12、项目管理人员(包括组长及组长以上的人员)的联系方式须上报采购人备案如有更改须及时通知采购人，以便联系和沟通。</w:t>
            </w:r>
          </w:p>
          <w:p>
            <w:pPr>
              <w:pStyle w:val="null3"/>
              <w:jc w:val="both"/>
            </w:pPr>
            <w:r>
              <w:rPr>
                <w:sz w:val="28"/>
              </w:rPr>
              <w:t>13、中标人须加强对项目工作人员的教育和管理，保证属下工作人员遵纪守法，计划生育，使用礼貌用语，文明服务，不参与黄赌毒活动，不做破坏社会治安和破坏市容环境卫生的事，并承担相关的管理责任。</w:t>
            </w:r>
          </w:p>
        </w:tc>
      </w:tr>
      <w:tr>
        <w:tc>
          <w:tcPr>
            <w:tcW w:type="dxa" w:w="2076"/>
          </w:tcPr>
          <w:p/>
        </w:tc>
        <w:tc>
          <w:tcPr>
            <w:tcW w:type="dxa" w:w="415"/>
          </w:tcPr>
          <w:p>
            <w:pPr>
              <w:pStyle w:val="null3"/>
            </w:pPr>
            <w:r>
              <w:rPr/>
              <w:t>9</w:t>
            </w:r>
          </w:p>
        </w:tc>
        <w:tc>
          <w:tcPr>
            <w:tcW w:type="dxa" w:w="5814"/>
          </w:tcPr>
          <w:p>
            <w:pPr>
              <w:pStyle w:val="null3"/>
              <w:jc w:val="left"/>
            </w:pPr>
            <w:r>
              <w:rPr>
                <w:sz w:val="28"/>
                <w:b/>
              </w:rPr>
              <w:t>九、履约保证金</w:t>
            </w:r>
          </w:p>
          <w:p>
            <w:pPr>
              <w:pStyle w:val="null3"/>
              <w:jc w:val="left"/>
            </w:pPr>
            <w:r>
              <w:rPr>
                <w:sz w:val="28"/>
              </w:rPr>
              <w:t>1、中标人在签订采购合同后15个工作日内，应以银行转账方式或金融机构、担保机构出具的保函等非现金形式向采购人提交履约保证金，履约保证金金额为合同总金额的5%。如中标人以保函方式提交，则保函有效期为：自合同签订生效之日起至服务期满后止，保函内容应包括但不限于以下内容：采购人名称、项目名称、中标人名称、担保金额、担保期限，保证方式为连带责任保证。因保函赔付发生的纠纷，由采购人和中标人协商解决，协商不成的，任意一方均有权将争议提交项目所在地有管辖权的人民法院诉讼解决。2、履约保证金可作中标人违约时支付工人工资等费用，合同期满且中标人没有违约的情形及一切移交手续、资料齐全后，经采购人确认，履约保证金于90个自然日内由采购人退还（提交保函除外），如中标人违反本合同约定或存在其他违约责任的，合同履约保证金不予退还。中标人未按合同约定的金额、时间和方式向采购人缴纳履约保证金的，采购人有权单方解除合同，并且中标人须向采购人支付合同总金额10%的违约金。</w:t>
            </w:r>
          </w:p>
          <w:p>
            <w:pPr>
              <w:pStyle w:val="null3"/>
              <w:spacing w:after="120"/>
              <w:jc w:val="both"/>
            </w:pPr>
            <w:r>
              <w:rPr>
                <w:sz w:val="28"/>
              </w:rPr>
              <w:t>3、合同履行期间，出现下列任一情况的，采购人有权不予退还中标人部分或全部履约保证金（如中标人开具保函，采购人有权按照以下条件约定向保函承诺方追索相应金额），相关规定如下：</w:t>
            </w:r>
          </w:p>
          <w:p>
            <w:pPr>
              <w:pStyle w:val="null3"/>
              <w:spacing w:after="120"/>
              <w:jc w:val="both"/>
            </w:pPr>
            <w:r>
              <w:rPr>
                <w:sz w:val="28"/>
              </w:rPr>
              <w:t>（</w:t>
            </w:r>
            <w:r>
              <w:rPr>
                <w:sz w:val="28"/>
              </w:rPr>
              <w:t>1）合同履行过程中，中标人单方终止合同的，采购人有权不予退还中标人履约保证金。</w:t>
            </w:r>
          </w:p>
          <w:p>
            <w:pPr>
              <w:pStyle w:val="null3"/>
              <w:spacing w:after="120"/>
              <w:jc w:val="both"/>
            </w:pPr>
            <w:r>
              <w:rPr>
                <w:sz w:val="28"/>
              </w:rPr>
              <w:t>（</w:t>
            </w:r>
            <w:r>
              <w:rPr>
                <w:sz w:val="28"/>
              </w:rPr>
              <w:t>2）采购人将在签订合同后，按照招标文件和合同要求对中标人进行服务人员、办公场地、车辆及设备、车辆设备停保场地等进行验收。中标人未通过上述验收的，采购人有权单方解除合同，不予退还中标人全部履约保证金。</w:t>
            </w:r>
          </w:p>
          <w:p>
            <w:pPr>
              <w:pStyle w:val="null3"/>
              <w:spacing w:after="120"/>
              <w:jc w:val="both"/>
            </w:pPr>
            <w:r>
              <w:rPr>
                <w:sz w:val="28"/>
              </w:rPr>
              <w:t>（</w:t>
            </w:r>
            <w:r>
              <w:rPr>
                <w:sz w:val="28"/>
              </w:rPr>
              <w:t>3）合同履行过程中，出现因中标人管理不善、债权债务等自身原因导致合同无法履行或达不到合同约定，采购人有权单方解除合同的情形。若中标人能继续履行合同义务至采购人明确接管管理单位并完成移交工作的，采购人可返还中标人50%履约保证金；否则，中标人全部的履约保证金不予退还。</w:t>
            </w:r>
          </w:p>
          <w:p>
            <w:pPr>
              <w:pStyle w:val="null3"/>
              <w:spacing w:after="120"/>
              <w:jc w:val="both"/>
            </w:pPr>
            <w:r>
              <w:rPr>
                <w:sz w:val="28"/>
              </w:rPr>
              <w:t>（</w:t>
            </w:r>
            <w:r>
              <w:rPr>
                <w:sz w:val="28"/>
              </w:rPr>
              <w:t>4）未经采购人书面同意，出现项目转包、分包等情况的，中标人在协助采购人核实工作量方面弄虚作假，经采购人警告后再此违反的。中标人有违法纵容、煽动工人怠工、罢工等过激行为的，或因中标人无视工人权益引致工人有怠工、罢工等过激行为的，采购人有权终止合同，履约保证金不予退还。</w:t>
            </w:r>
          </w:p>
          <w:p>
            <w:pPr>
              <w:pStyle w:val="null3"/>
              <w:spacing w:after="120"/>
              <w:jc w:val="both"/>
            </w:pPr>
            <w:r>
              <w:rPr>
                <w:sz w:val="28"/>
              </w:rPr>
              <w:t>（</w:t>
            </w:r>
            <w:r>
              <w:rPr>
                <w:sz w:val="28"/>
              </w:rPr>
              <w:t>5）中标人不服从采购人管理，拒绝或不配合采购人提出的整改要求、政府及有关部门举办的一切活动及协助处理应急事件，造成政府及社会影响的严重的，采购人有权终止合同，履约保证金不予退还。</w:t>
            </w:r>
          </w:p>
          <w:p>
            <w:pPr>
              <w:pStyle w:val="null3"/>
              <w:spacing w:after="120"/>
              <w:jc w:val="both"/>
            </w:pPr>
            <w:r>
              <w:rPr>
                <w:sz w:val="28"/>
              </w:rPr>
              <w:t>（</w:t>
            </w:r>
            <w:r>
              <w:rPr>
                <w:sz w:val="28"/>
              </w:rPr>
              <w:t>6）中标人严重违反合同，并在采购人发出整改通知书后15个自然日内仍未能改正的，采购人可立即终止本合同，履约保证金不予退还。（7）采购人根据中标人服务情况综合考核执行扣罚，达到终止合同执行条件的，采购人终止合同，并没收中标人履约保证金。</w:t>
            </w:r>
          </w:p>
          <w:p>
            <w:pPr>
              <w:pStyle w:val="null3"/>
              <w:spacing w:after="120"/>
              <w:jc w:val="both"/>
            </w:pPr>
            <w:r>
              <w:rPr>
                <w:sz w:val="28"/>
              </w:rPr>
              <w:t>4、若发生上述采购人不予退还中标人部分或全部履约保证金的情形时，采购人书面通知中标人（通知发出五天内即发生法律效力），无须经中标人确认。</w:t>
            </w:r>
          </w:p>
          <w:p>
            <w:pPr>
              <w:pStyle w:val="null3"/>
              <w:spacing w:after="120"/>
              <w:jc w:val="both"/>
            </w:pPr>
            <w:r>
              <w:rPr>
                <w:sz w:val="28"/>
              </w:rPr>
              <w:t>5、合同期满，中标人全部合同义务履行完毕，无违约责任或违约责任已处理完成，采购人在下列条件达成之日起90个自然日内减去扣罚金额后（如有）退回履约保证金：</w:t>
            </w:r>
          </w:p>
          <w:p>
            <w:pPr>
              <w:pStyle w:val="null3"/>
              <w:spacing w:after="120"/>
              <w:jc w:val="both"/>
            </w:pPr>
            <w:r>
              <w:rPr>
                <w:sz w:val="28"/>
              </w:rPr>
              <w:t>（</w:t>
            </w:r>
            <w:r>
              <w:rPr>
                <w:sz w:val="28"/>
              </w:rPr>
              <w:t>1）已妥善处理本项目与采购人相关的债权债务（相关设备移交、费用缴纳等）；</w:t>
            </w:r>
          </w:p>
          <w:p>
            <w:pPr>
              <w:pStyle w:val="null3"/>
              <w:jc w:val="both"/>
            </w:pPr>
            <w:r>
              <w:rPr>
                <w:sz w:val="28"/>
              </w:rPr>
              <w:t>（</w:t>
            </w:r>
            <w:r>
              <w:rPr>
                <w:sz w:val="28"/>
              </w:rPr>
              <w:t>2）已做好交接期各项工作（如水表移交和设施清点等），确保本项目范围内各项设施完好移交，相关管理工作顺利交接。</w:t>
            </w:r>
          </w:p>
        </w:tc>
      </w:tr>
      <w:tr>
        <w:tc>
          <w:tcPr>
            <w:tcW w:type="dxa" w:w="2076"/>
          </w:tcPr>
          <w:p/>
        </w:tc>
        <w:tc>
          <w:tcPr>
            <w:tcW w:type="dxa" w:w="415"/>
          </w:tcPr>
          <w:p>
            <w:pPr>
              <w:pStyle w:val="null3"/>
            </w:pPr>
            <w:r>
              <w:rPr/>
              <w:t>10</w:t>
            </w:r>
          </w:p>
        </w:tc>
        <w:tc>
          <w:tcPr>
            <w:tcW w:type="dxa" w:w="5814"/>
          </w:tcPr>
          <w:p>
            <w:pPr>
              <w:pStyle w:val="null3"/>
              <w:jc w:val="left"/>
            </w:pPr>
            <w:r>
              <w:rPr>
                <w:sz w:val="28"/>
                <w:b/>
              </w:rPr>
              <w:t>十、其他要求</w:t>
            </w:r>
          </w:p>
          <w:p>
            <w:pPr>
              <w:pStyle w:val="null3"/>
              <w:jc w:val="left"/>
            </w:pPr>
            <w:r>
              <w:rPr>
                <w:sz w:val="28"/>
              </w:rPr>
              <w:t>（</w:t>
            </w:r>
            <w:r>
              <w:rPr>
                <w:sz w:val="28"/>
              </w:rPr>
              <w:t>1）本项目采用红线范围线内责任及风险“全包制”，对</w:t>
            </w:r>
            <w:r>
              <w:rPr>
                <w:sz w:val="28"/>
                <w:color w:val="000000"/>
              </w:rPr>
              <w:t>肇庆高新区四会产业园园区环境卫生保洁服务</w:t>
            </w:r>
            <w:r>
              <w:rPr>
                <w:sz w:val="28"/>
              </w:rPr>
              <w:t>约定的红线工作范围以及现场交付为准，不因其工作量实际调整而调整服务费。</w:t>
            </w:r>
          </w:p>
          <w:p>
            <w:pPr>
              <w:pStyle w:val="null3"/>
              <w:jc w:val="left"/>
            </w:pPr>
            <w:r>
              <w:rPr>
                <w:sz w:val="28"/>
                <w:color w:val="000000"/>
              </w:rPr>
              <w:t>（</w:t>
            </w:r>
            <w:r>
              <w:rPr>
                <w:sz w:val="28"/>
                <w:color w:val="000000"/>
              </w:rPr>
              <w:t>2）对招标文件中的漏项、错项、错算工程量等引起的差异视为已包含在投标总报价中。</w:t>
            </w:r>
          </w:p>
          <w:p>
            <w:pPr>
              <w:pStyle w:val="null3"/>
              <w:jc w:val="left"/>
            </w:pPr>
            <w:r>
              <w:rPr>
                <w:sz w:val="28"/>
              </w:rPr>
              <w:t>（</w:t>
            </w:r>
            <w:r>
              <w:rPr>
                <w:sz w:val="28"/>
              </w:rPr>
              <w:t>3）在服务期限内，新增街道或调整清理街道，中标人需配合采购人制定新的清洁方案，不得以其他理由拒绝清洁新增的街道或路段。</w:t>
            </w:r>
          </w:p>
          <w:p>
            <w:pPr>
              <w:pStyle w:val="null3"/>
              <w:jc w:val="left"/>
            </w:pPr>
            <w:r>
              <w:rPr>
                <w:sz w:val="28"/>
              </w:rPr>
              <w:t>（</w:t>
            </w:r>
            <w:r>
              <w:rPr>
                <w:sz w:val="28"/>
              </w:rPr>
              <w:t>4）本项目服务范围和路段具体工作量以签订合同、实际交付管理范围为准。投标人应充分考虑可能出现的测算误差等风险，根据项目的具体要求以及自身情况进行报价。投标报价为最终报价，须以人民币为单位，总价包含但不仅限于新增设备费用、工资（雇佣原有工人费用和另聘请人员费用）、社保、住房公积金、劳保、福利、工伤额外保险、安全管理、物料消耗费用、利润、税金等完成本项目的一切费用的总和，采购人不再支付任何与环卫保洁有关的费用。</w:t>
            </w:r>
          </w:p>
          <w:p>
            <w:pPr>
              <w:pStyle w:val="null3"/>
              <w:jc w:val="left"/>
            </w:pPr>
            <w:r>
              <w:rPr>
                <w:sz w:val="28"/>
              </w:rPr>
              <w:t>（</w:t>
            </w:r>
            <w:r>
              <w:rPr>
                <w:sz w:val="28"/>
              </w:rPr>
              <w:t>5）合同价格风险包干：中标人应根据项目大小、保洁难易程度、现场环境、工期长短、布置的临时性、阶段性任务以及招标文件的要求，自行考虑风险包干费用并计入投标报价中（政策性调整最低工资除外）。风险因素包括：因天气、地形等自然条件（不可抗力的除外）变化或临时性、阶段性任务（含各类检查、突击整治、突发事件、重大活动、展览会、商业洽谈等）而采取的临时措施等因素。</w:t>
            </w:r>
          </w:p>
          <w:p>
            <w:pPr>
              <w:pStyle w:val="null3"/>
              <w:jc w:val="left"/>
            </w:pPr>
            <w:r>
              <w:rPr>
                <w:sz w:val="28"/>
              </w:rPr>
              <w:t>（</w:t>
            </w:r>
            <w:r>
              <w:rPr>
                <w:sz w:val="28"/>
              </w:rPr>
              <w:t>6）中标人的办公地点、环卫车辆停车场、所有工作人员的住宿及膳食等问题均由中标人自行解决。</w:t>
            </w:r>
          </w:p>
          <w:p>
            <w:pPr>
              <w:pStyle w:val="null3"/>
              <w:jc w:val="left"/>
            </w:pPr>
            <w:r>
              <w:rPr>
                <w:sz w:val="28"/>
              </w:rPr>
              <w:t>（</w:t>
            </w:r>
            <w:r>
              <w:rPr>
                <w:sz w:val="28"/>
              </w:rPr>
              <w:t>7）</w:t>
            </w:r>
            <w:r>
              <w:rPr>
                <w:sz w:val="28"/>
              </w:rPr>
              <w:t>中标人中标通知书发出</w:t>
            </w:r>
            <w:r>
              <w:rPr>
                <w:sz w:val="28"/>
              </w:rPr>
              <w:t>30个自然日内到有关部门办理《城市生活垃圾经营性清扫、收集、运输服务许可证》，办理完成后提供采购单位核查和验收。</w:t>
            </w:r>
          </w:p>
        </w:tc>
      </w:tr>
      <w:tr>
        <w:tc>
          <w:tcPr>
            <w:tcW w:type="dxa" w:w="2076"/>
          </w:tcPr>
          <w:p/>
        </w:tc>
        <w:tc>
          <w:tcPr>
            <w:tcW w:type="dxa" w:w="415"/>
          </w:tcPr>
          <w:p>
            <w:pPr>
              <w:pStyle w:val="null3"/>
            </w:pPr>
            <w:r>
              <w:rPr/>
              <w:t>11</w:t>
            </w:r>
          </w:p>
        </w:tc>
        <w:tc>
          <w:tcPr>
            <w:tcW w:type="dxa" w:w="5814"/>
          </w:tcPr>
          <w:p>
            <w:pPr>
              <w:pStyle w:val="null3"/>
              <w:jc w:val="both"/>
              <w:outlineLvl w:val="1"/>
            </w:pPr>
            <w:r>
              <w:rPr>
                <w:sz w:val="32"/>
                <w:b/>
              </w:rPr>
              <w:t>附：季度考核标准</w:t>
            </w:r>
          </w:p>
          <w:tbl>
            <w:tblPr>
              <w:tblBorders>
                <w:top w:val="none" w:color="000000" w:sz="4"/>
                <w:left w:val="none" w:color="000000" w:sz="4"/>
                <w:bottom w:val="none" w:color="000000" w:sz="4"/>
                <w:right w:val="none" w:color="000000" w:sz="4"/>
                <w:insideH w:val="none"/>
                <w:insideV w:val="none"/>
              </w:tblBorders>
            </w:tblPr>
            <w:tblGrid>
              <w:gridCol w:w="315"/>
              <w:gridCol w:w="467"/>
              <w:gridCol w:w="2022"/>
              <w:gridCol w:w="2794"/>
            </w:tblGrid>
            <w:tr>
              <w:tc>
                <w:tcPr>
                  <w:tcW w:type="dxa" w:w="782"/>
                  <w:gridSpan w:val="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18"/>
                    </w:rPr>
                    <w:t>检查项目</w:t>
                  </w:r>
                </w:p>
              </w:tc>
              <w:tc>
                <w:tcPr>
                  <w:tcW w:type="dxa" w:w="2022"/>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18"/>
                    </w:rPr>
                    <w:t>考核要求</w:t>
                  </w:r>
                </w:p>
              </w:tc>
              <w:tc>
                <w:tcPr>
                  <w:tcW w:type="dxa" w:w="2794"/>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18"/>
                    </w:rPr>
                    <w:t>扣分标准</w:t>
                  </w:r>
                </w:p>
              </w:tc>
            </w:tr>
            <w:tr>
              <w:tc>
                <w:tcPr>
                  <w:tcW w:type="dxa" w:w="31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一、作</w:t>
                  </w:r>
                </w:p>
                <w:p>
                  <w:pPr>
                    <w:pStyle w:val="null3"/>
                    <w:ind w:left="-105" w:right="-105"/>
                    <w:jc w:val="center"/>
                  </w:pPr>
                  <w:r>
                    <w:rPr>
                      <w:sz w:val="18"/>
                    </w:rPr>
                    <w:t>业</w:t>
                  </w:r>
                </w:p>
                <w:p>
                  <w:pPr>
                    <w:pStyle w:val="null3"/>
                    <w:ind w:left="-105" w:right="-105"/>
                    <w:jc w:val="center"/>
                  </w:pPr>
                  <w:r>
                    <w:rPr>
                      <w:sz w:val="18"/>
                    </w:rPr>
                    <w:t>规</w:t>
                  </w:r>
                </w:p>
                <w:p>
                  <w:pPr>
                    <w:pStyle w:val="null3"/>
                    <w:ind w:left="-105" w:right="-105"/>
                    <w:jc w:val="center"/>
                  </w:pPr>
                  <w:r>
                    <w:rPr>
                      <w:sz w:val="18"/>
                    </w:rPr>
                    <w:t>范</w:t>
                  </w:r>
                </w:p>
                <w:p>
                  <w:pPr>
                    <w:pStyle w:val="null3"/>
                    <w:ind w:left="-105" w:right="-105"/>
                    <w:jc w:val="center"/>
                  </w:pPr>
                  <w:r>
                    <w:rPr>
                      <w:sz w:val="18"/>
                    </w:rPr>
                    <w:t>执</w:t>
                  </w:r>
                </w:p>
                <w:p>
                  <w:pPr>
                    <w:pStyle w:val="null3"/>
                    <w:ind w:left="-105" w:right="-105"/>
                    <w:jc w:val="center"/>
                  </w:pPr>
                  <w:r>
                    <w:rPr>
                      <w:sz w:val="18"/>
                    </w:rPr>
                    <w:t>行</w:t>
                  </w:r>
                </w:p>
                <w:p>
                  <w:pPr>
                    <w:pStyle w:val="null3"/>
                    <w:ind w:left="-105" w:right="-105"/>
                    <w:jc w:val="center"/>
                  </w:pPr>
                  <w:r>
                    <w:rPr>
                      <w:sz w:val="18"/>
                    </w:rPr>
                    <w:t>情</w:t>
                  </w:r>
                </w:p>
                <w:p>
                  <w:pPr>
                    <w:pStyle w:val="null3"/>
                    <w:ind w:left="-105" w:right="-105"/>
                    <w:jc w:val="center"/>
                  </w:pPr>
                  <w:r>
                    <w:rPr>
                      <w:sz w:val="18"/>
                    </w:rPr>
                    <w:t>况</w:t>
                  </w:r>
                </w:p>
              </w:tc>
              <w:tc>
                <w:tcPr>
                  <w:tcW w:type="dxa" w:w="46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1、清扫</w:t>
                  </w:r>
                </w:p>
                <w:p>
                  <w:pPr>
                    <w:pStyle w:val="null3"/>
                    <w:ind w:left="-105" w:right="-105"/>
                    <w:jc w:val="center"/>
                  </w:pPr>
                  <w:r>
                    <w:rPr>
                      <w:sz w:val="18"/>
                    </w:rPr>
                    <w:t>保洁时间</w:t>
                  </w: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1.1、按照市政道路清扫保洁分级管理要求，按时完成道路普扫作业。</w:t>
                  </w:r>
                </w:p>
              </w:tc>
              <w:tc>
                <w:tcPr>
                  <w:tcW w:type="dxa" w:w="2794"/>
                  <w:tcBorders>
                    <w:top w:val="singl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未在规定时间内完成普扫的道路，每1000 平方米扣0.2 分（不足1000平方米的按1000平方米计，不同路段上的面积不得累计，下同）。</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1.2、按照不同等级道路保洁时限要求落实连续性保洁作业。</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在规定保洁时间内，未巡回保洁的道路，每1000 平方米扣0.2分。</w:t>
                  </w:r>
                </w:p>
              </w:tc>
            </w:tr>
            <w:tr>
              <w:tc>
                <w:tcPr>
                  <w:tcW w:type="dxa" w:w="315"/>
                  <w:vMerge/>
                  <w:tcBorders>
                    <w:top w:val="none" w:color="000000" w:sz="4"/>
                    <w:left w:val="single" w:color="000000" w:sz="4"/>
                    <w:bottom w:val="single" w:color="000000" w:sz="4"/>
                    <w:right w:val="single" w:color="000000" w:sz="4"/>
                  </w:tcBorders>
                </w:tcPr>
                <w:p/>
              </w:tc>
              <w:tc>
                <w:tcPr>
                  <w:tcW w:type="dxa" w:w="46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2、清扫</w:t>
                  </w:r>
                </w:p>
                <w:p>
                  <w:pPr>
                    <w:pStyle w:val="null3"/>
                    <w:ind w:left="-105" w:right="-105"/>
                    <w:jc w:val="center"/>
                  </w:pPr>
                  <w:r>
                    <w:rPr>
                      <w:sz w:val="18"/>
                    </w:rPr>
                    <w:t>保洁配员</w:t>
                  </w: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2.1、实行人工清扫的区域，要按照道路分级管理规定配足清扫人员。</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普扫时，清扫配员不足的，每缺一人扣0.2分。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2.2、实行人工保洁的区域，要按照道路分级管理规定配足保洁人员。</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在规定保洁时间内，保洁配员不足的，每缺一人扣0.2分。</w:t>
                  </w:r>
                </w:p>
              </w:tc>
            </w:tr>
            <w:tr>
              <w:tc>
                <w:tcPr>
                  <w:tcW w:type="dxa" w:w="315"/>
                  <w:vMerge/>
                  <w:tcBorders>
                    <w:top w:val="none" w:color="000000" w:sz="4"/>
                    <w:left w:val="single" w:color="000000" w:sz="4"/>
                    <w:bottom w:val="single" w:color="000000" w:sz="4"/>
                    <w:right w:val="single" w:color="000000" w:sz="4"/>
                  </w:tcBorders>
                </w:tcPr>
                <w:p/>
              </w:tc>
              <w:tc>
                <w:tcPr>
                  <w:tcW w:type="dxa" w:w="46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3、道路</w:t>
                  </w:r>
                </w:p>
                <w:p>
                  <w:pPr>
                    <w:pStyle w:val="null3"/>
                    <w:ind w:left="-105" w:right="-105"/>
                    <w:jc w:val="center"/>
                  </w:pPr>
                  <w:r>
                    <w:rPr>
                      <w:sz w:val="18"/>
                    </w:rPr>
                    <w:t>机扫作业</w:t>
                  </w: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3.1、按照市政道路分级管理规定的道路机扫频次落实机扫作业。</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道路机扫频次未达到规定要求的，每路段每天机扫频次每减少1次扣0.5分。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3.2、道路机扫作业应实行全路段清扫。</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机扫未覆盖全路段的，每路段扣0.5分。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3.3、机扫车作业时必须规范作业，不得空驶。</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机扫车作业时空驶的，每车次扣0.5分。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3.4、机扫车作业时必须喷水压尘，做到无扬尘。</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机扫车作业时未喷水压尘、作业扬尘的，每车次扣0.5分。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3.5、机扫车作业时必须开启警示灯。</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机扫作业时未开启警示灯的，每车次扣0.5分。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3.6、机扫车作业时车速应≤20km/h，正常作业时速度控制在10-15 km/h。</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机扫作业时车速超过规定要求的，每车次扣0.5分。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4、道路</w:t>
                  </w:r>
                </w:p>
                <w:p>
                  <w:pPr>
                    <w:pStyle w:val="null3"/>
                    <w:ind w:left="-105" w:right="-105"/>
                    <w:jc w:val="center"/>
                  </w:pPr>
                  <w:r>
                    <w:rPr>
                      <w:sz w:val="18"/>
                    </w:rPr>
                    <w:t>冲洒作业</w:t>
                  </w: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4.1、按照市政道路分级管理规定的道路冲洗和洒水频次落实冲洗作业。</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道路冲洗频次未达到规定要求的，每条道路每星期冲洗频次每减少1次扣0.5分。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4.2、道路冲洗作业应实行全路段冲洗，不得漏冲。</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冲洗未覆盖全路段的，每路段扣0.5分。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4.3、冲洗作业时洒水车不得逆行，不得倒车洒水。</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冲洗作业时倒车洒水的，每车次扣1分。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4.4、冲洗作业时必须开启警示灯，夜间作业时还须开启示宽灯。</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冲洗作业时未按规定开启警示灯和示宽灯的，每车次扣0.5分。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4.5、冲洗作业时必须使用提示音乐，夜间作业时还须降低或关闭提示音乐。</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冲洗作业时未按规定使用提示音乐的，每车次扣0.1分。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4.6、冲洗作业时车速应≤20km/h。</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冲洗作业时车速过快的，每车次扣0.2分。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4.7、冲洗作业时要注意避让行人。</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冲洗作业时未避让行人，发生有责投诉的，每次扣0.1分。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4.8、洒水车必须在指定加水站取水。</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未在指定加水站取水的，每车次扣0.3分。</w:t>
                  </w:r>
                </w:p>
              </w:tc>
            </w:tr>
            <w:tr>
              <w:tc>
                <w:tcPr>
                  <w:tcW w:type="dxa" w:w="315"/>
                  <w:vMerge/>
                  <w:tcBorders>
                    <w:top w:val="none" w:color="000000" w:sz="4"/>
                    <w:left w:val="single" w:color="000000" w:sz="4"/>
                    <w:bottom w:val="single" w:color="000000" w:sz="4"/>
                    <w:right w:val="single" w:color="000000" w:sz="4"/>
                  </w:tcBorders>
                </w:tcPr>
                <w:p/>
              </w:tc>
              <w:tc>
                <w:tcPr>
                  <w:tcW w:type="dxa" w:w="46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5、环卫</w:t>
                  </w:r>
                </w:p>
                <w:p>
                  <w:pPr>
                    <w:pStyle w:val="null3"/>
                    <w:ind w:left="-105" w:right="-105"/>
                    <w:jc w:val="center"/>
                  </w:pPr>
                  <w:r>
                    <w:rPr>
                      <w:sz w:val="18"/>
                    </w:rPr>
                    <w:t>作业车辆</w:t>
                  </w: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5.1、环卫作业车辆必须保持外观干净整洁，无垃圾、污垢、积尘等。</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外观不整洁的的，每车扣0.5分。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5.2、环卫作业车辆车身无破损锈迹。</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车身破损锈迹面积超过50平方厘米的，每处扣0.2分。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5.3、环卫作业车辆车身必须按环卫主管部门规定统一喷印单位名称等标识。</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未按规定统一喷印名称标识的，每车扣0.5分。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5.4、环卫作业车辆必须按环卫主管部门规定统一装配规范的警示灯、警示牌等安全标识。</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未按规定统一装配安全标识的，每车扣0.5分。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5.5、环卫作业车辆外观除环卫主管部门规定的统一标识和装置外，不得有任何其它广告宣传、私装配件等。</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违规做广告宣传或私装配件的，每车次扣0.5分。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5.6、环卫作业车辆必须确保车况良好，所有仪表、车灯工作正常。</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车况不良、仪表或车灯等不能正常工作未及时修理，带病上路作业的，每车次扣0.5分。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5.7、环卫作业车辆清洗</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环卫作业结束，未对车辆清洗干净的，每车次扣0.5分。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5.8、按规定须办理专项行政许可的环卫作业车辆，必须持证作业。</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未按规定持证作业的，每车次扣0.5分。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6、环卫</w:t>
                  </w:r>
                </w:p>
                <w:p>
                  <w:pPr>
                    <w:pStyle w:val="null3"/>
                    <w:ind w:left="-105" w:right="-105"/>
                    <w:jc w:val="center"/>
                  </w:pPr>
                  <w:r>
                    <w:rPr>
                      <w:sz w:val="18"/>
                    </w:rPr>
                    <w:t>工人仪表</w:t>
                  </w: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6.1、作业人员作业时佩戴上岗证。</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作业人员未按规定佩带上岗证的，每人次扣0.1分。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6.2、作业人员必须规范穿戴有反光标志的工作服，不得赤膊、赤足、敞胸、穿背心、上衣不扣钮扣等。</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作业人员未规范穿戴有反光标志工作服的，每人次扣0.2分。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6.3、作业人员必须文明作业，不得在作业期间偷懒、睡觉、喝酒或进行其它与作业无关的闲杂行为。</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作业时偷懒、睡觉、聊天、喝酒或进行其它与作业无关的闲杂行为的，每人次扣0.2分。</w:t>
                  </w:r>
                </w:p>
              </w:tc>
            </w:tr>
            <w:tr>
              <w:tc>
                <w:tcPr>
                  <w:tcW w:type="dxa" w:w="315"/>
                  <w:vMerge/>
                  <w:tcBorders>
                    <w:top w:val="none" w:color="000000" w:sz="4"/>
                    <w:left w:val="single" w:color="000000" w:sz="4"/>
                    <w:bottom w:val="single" w:color="000000" w:sz="4"/>
                    <w:right w:val="single" w:color="000000" w:sz="4"/>
                  </w:tcBorders>
                </w:tcPr>
                <w:p/>
              </w:tc>
              <w:tc>
                <w:tcPr>
                  <w:tcW w:type="dxa" w:w="46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7、人工</w:t>
                  </w:r>
                </w:p>
                <w:p>
                  <w:pPr>
                    <w:pStyle w:val="null3"/>
                    <w:ind w:left="-105" w:right="-105"/>
                    <w:jc w:val="center"/>
                  </w:pPr>
                  <w:r>
                    <w:rPr>
                      <w:sz w:val="18"/>
                    </w:rPr>
                    <w:t>作业要求</w:t>
                  </w: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7.1、人工清扫保洁作业时，必须全面清扫人工保洁区域，不得漏扫。</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人工作业时漏扫的，每1000平方米扣0.1分。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7.2、清扫完毕后，必须确保路面干净整洁。</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清扫质量较差，路面明显不洁的，每1000平方米扣0.1分。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7.3、垃圾不得扫入绿地、雨水口、沟渠等。</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将保洁垃圾扫入绿地、雨水口、沟渠等的，每次扣0.5分。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7.4、清扫保洁垃圾应归拢、打包并及时清理。</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垃圾或余泥渣土没及时清理的，每0.5立方米扣0.2分（不足0.5立方米按0.5立方米计，下同）。</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7.5、清扫保洁垃圾必须清除彻底。</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保洁垃圾清理不彻底的，每处扣0.1分。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7.6、清扫保洁垃圾应密闭收集并统一收运至中转站，不得倒入绿化带、坑沟、河道等，不得焚烧垃圾。</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保洁垃圾不按规定收运和处置，乱放乱倒或就地焚烧的，每次扣1分；情节显著严重的，予以加倍扣分</w:t>
                  </w:r>
                </w:p>
              </w:tc>
            </w:tr>
            <w:tr>
              <w:tc>
                <w:tcPr>
                  <w:tcW w:type="dxa" w:w="315"/>
                  <w:vMerge/>
                  <w:tcBorders>
                    <w:top w:val="none" w:color="000000" w:sz="4"/>
                    <w:left w:val="single" w:color="000000" w:sz="4"/>
                    <w:bottom w:val="single" w:color="000000" w:sz="4"/>
                    <w:right w:val="single" w:color="000000" w:sz="4"/>
                  </w:tcBorders>
                </w:tcPr>
                <w:p/>
              </w:tc>
              <w:tc>
                <w:tcPr>
                  <w:tcW w:type="dxa" w:w="46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8、环卫</w:t>
                  </w:r>
                </w:p>
                <w:p>
                  <w:pPr>
                    <w:pStyle w:val="null3"/>
                    <w:ind w:left="-105" w:right="-105"/>
                    <w:jc w:val="center"/>
                  </w:pPr>
                  <w:r>
                    <w:rPr>
                      <w:sz w:val="18"/>
                    </w:rPr>
                    <w:t>工具管理</w:t>
                  </w: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8.1、手推车必须保持外观整洁，无污迹锈蚀</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手推车污脏、锈蚀（超过20×20cm）、车身不洁的，每车次扣0.1分。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8.2、手推车运输垃圾时必须实行密闭运输，不得撒漏垃圾或滴漏污水、拖挂垃圾。</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手推车未严格密闭运输，撒漏垃圾、滴漏污水、拖挂垃圾的，每车次扣0.1分。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8.3、环卫工具必须存放在工具房或指定的位置，并摆放整齐。</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环卫工具（手推车、扫把等）随处堆放、有碍观瞻的，每处扣0.2分。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8.4、工具房必须管理规范，无乱涂写、乱张贴、乱挂晒、乱堆放。</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工具房有乱涂写、乱张贴、乱挂晒、乱堆放的，每处扣0.2分；情节显著严重的，予以加倍扣分。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8.5、工具房必须保持干净整洁，房顶和周围无垃圾、杂物。</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工具房周边不洁的，每处扣0.2分；情节显著严重的，予以加倍扣分。</w:t>
                  </w:r>
                </w:p>
              </w:tc>
            </w:tr>
            <w:tr>
              <w:tc>
                <w:tcPr>
                  <w:tcW w:type="dxa" w:w="31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二、清</w:t>
                  </w:r>
                </w:p>
                <w:p>
                  <w:pPr>
                    <w:pStyle w:val="null3"/>
                    <w:ind w:left="-105" w:right="-105"/>
                    <w:jc w:val="center"/>
                  </w:pPr>
                  <w:r>
                    <w:rPr>
                      <w:sz w:val="18"/>
                    </w:rPr>
                    <w:t>扫</w:t>
                  </w:r>
                </w:p>
                <w:p>
                  <w:pPr>
                    <w:pStyle w:val="null3"/>
                    <w:ind w:left="-105" w:right="-105"/>
                    <w:jc w:val="center"/>
                  </w:pPr>
                  <w:r>
                    <w:rPr>
                      <w:sz w:val="18"/>
                    </w:rPr>
                    <w:t>保</w:t>
                  </w:r>
                </w:p>
                <w:p>
                  <w:pPr>
                    <w:pStyle w:val="null3"/>
                    <w:ind w:left="-105" w:right="-105"/>
                    <w:jc w:val="center"/>
                  </w:pPr>
                  <w:r>
                    <w:rPr>
                      <w:sz w:val="18"/>
                    </w:rPr>
                    <w:t>洁</w:t>
                  </w:r>
                </w:p>
                <w:p>
                  <w:pPr>
                    <w:pStyle w:val="null3"/>
                    <w:ind w:left="-105" w:right="-105"/>
                    <w:jc w:val="center"/>
                  </w:pPr>
                  <w:r>
                    <w:rPr>
                      <w:sz w:val="18"/>
                    </w:rPr>
                    <w:t>质</w:t>
                  </w:r>
                </w:p>
                <w:p>
                  <w:pPr>
                    <w:pStyle w:val="null3"/>
                    <w:ind w:left="-105" w:right="-105"/>
                    <w:jc w:val="center"/>
                  </w:pPr>
                  <w:r>
                    <w:rPr>
                      <w:sz w:val="18"/>
                    </w:rPr>
                    <w:t>量</w:t>
                  </w:r>
                </w:p>
                <w:p>
                  <w:pPr>
                    <w:pStyle w:val="null3"/>
                    <w:ind w:left="-105" w:right="-105"/>
                    <w:jc w:val="center"/>
                  </w:pPr>
                  <w:r>
                    <w:rPr>
                      <w:sz w:val="18"/>
                    </w:rPr>
                    <w:t>情</w:t>
                  </w:r>
                </w:p>
                <w:p>
                  <w:pPr>
                    <w:pStyle w:val="null3"/>
                    <w:ind w:left="-105" w:right="-105"/>
                    <w:jc w:val="center"/>
                  </w:pPr>
                  <w:r>
                    <w:rPr>
                      <w:sz w:val="18"/>
                    </w:rPr>
                    <w:t>况</w:t>
                  </w:r>
                </w:p>
              </w:tc>
              <w:tc>
                <w:tcPr>
                  <w:tcW w:type="dxa" w:w="46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1、路面</w:t>
                  </w:r>
                </w:p>
                <w:p>
                  <w:pPr>
                    <w:pStyle w:val="null3"/>
                    <w:ind w:left="-105" w:right="-105"/>
                    <w:jc w:val="center"/>
                  </w:pPr>
                  <w:r>
                    <w:rPr>
                      <w:sz w:val="18"/>
                    </w:rPr>
                    <w:t>卫生质量</w:t>
                  </w:r>
                </w:p>
              </w:tc>
              <w:tc>
                <w:tcPr>
                  <w:tcW w:type="dxa" w:w="202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1.1、道路做到“六无六净”：无废弃堆积物，无果皮纸屑和树叶，无砖瓦沙石，无泼洒物、无污泥积水，无人畜粪便；路面净、沟眼净、树穴净、沙井盖净、侧石净，墙根净。</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沙井、沟眼有陈旧污迹或垃圾堵塞现象的，每处扣0.1分。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vMerge/>
                  <w:tcBorders>
                    <w:top w:val="none" w:color="000000" w:sz="4"/>
                    <w:left w:val="single" w:color="000000" w:sz="4"/>
                    <w:bottom w:val="single" w:color="000000" w:sz="4"/>
                    <w:right w:val="single" w:color="000000" w:sz="4"/>
                  </w:tcBorders>
                </w:tcP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侧石、墙根边有明显青苔、杂草、沙尘、污泥的，每处扣0.1分；情节显著严重的，予以加倍扣分。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vMerge/>
                  <w:tcBorders>
                    <w:top w:val="none" w:color="000000" w:sz="4"/>
                    <w:left w:val="single" w:color="000000" w:sz="4"/>
                    <w:bottom w:val="single" w:color="000000" w:sz="4"/>
                    <w:right w:val="single" w:color="000000" w:sz="4"/>
                  </w:tcBorders>
                </w:tcP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树穴周围有成堆垃圾、纸盒、塑料袋的，每0.1立方米扣0.1分。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1.2、路面废弃物量符合控制指标要求。</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路面废弃物量超过控制指标的，果皮、纸屑、塑料膜及其它杂物、烟蒂、污水等每超出一个单位扣0.1分。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1.3、夜间路面卫生质量好，路面大件垃圾（20×20cm）符合夜间路面废弃物控制指标。</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夜间路面废弃物量超过控制指标的，每超出1件扣0.1分。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1.4、门店前保持干净整洁，无外扫垃圾和乱倒垃圾现象。</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门店外扫垃圾、门前有成堆垃圾的，每0.1立方米扣0.1分。</w:t>
                  </w:r>
                </w:p>
              </w:tc>
            </w:tr>
            <w:tr>
              <w:tc>
                <w:tcPr>
                  <w:tcW w:type="dxa" w:w="315"/>
                  <w:vMerge/>
                  <w:tcBorders>
                    <w:top w:val="none" w:color="000000" w:sz="4"/>
                    <w:left w:val="single" w:color="000000" w:sz="4"/>
                    <w:bottom w:val="single" w:color="000000" w:sz="4"/>
                    <w:right w:val="single" w:color="000000" w:sz="4"/>
                  </w:tcBorders>
                </w:tcPr>
                <w:p/>
              </w:tc>
              <w:tc>
                <w:tcPr>
                  <w:tcW w:type="dxa" w:w="46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2、道路</w:t>
                  </w:r>
                </w:p>
                <w:p>
                  <w:pPr>
                    <w:pStyle w:val="null3"/>
                    <w:ind w:left="-105" w:right="-105"/>
                    <w:jc w:val="center"/>
                  </w:pPr>
                  <w:r>
                    <w:rPr>
                      <w:sz w:val="18"/>
                    </w:rPr>
                    <w:t>冲洗情况</w:t>
                  </w: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2.1、道路污染要及时清理冲洗。</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道路污染未及时清理冲洗的，每5平方米扣0.5分。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2.2、道路冲洗完毕要做到路面见本色，无污迹和污水积存。</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道路污染清理冲洗不彻底，存留污迹或污水的，每5平方米扣0.1分。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2.3、路面必须基本无香口胶渣。</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路面香口胶渣较多，未及时清理的，每处扣0.1分。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2.4、路面本色呈现率符合道路保洁质量控制指标要求。</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路面本色呈现率不达标的，每降低一个档次扣0.2分。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2.5、路面尘土量符合道路保洁质量控制指标要求。</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路面尘土量不达标的，每降低一个档次扣0.2分。</w:t>
                  </w:r>
                </w:p>
              </w:tc>
            </w:tr>
            <w:tr>
              <w:tc>
                <w:tcPr>
                  <w:tcW w:type="dxa" w:w="315"/>
                  <w:vMerge/>
                  <w:tcBorders>
                    <w:top w:val="none" w:color="000000" w:sz="4"/>
                    <w:left w:val="single" w:color="000000" w:sz="4"/>
                    <w:bottom w:val="single" w:color="000000" w:sz="4"/>
                    <w:right w:val="single" w:color="000000" w:sz="4"/>
                  </w:tcBorders>
                </w:tcPr>
                <w:p/>
              </w:tc>
              <w:tc>
                <w:tcPr>
                  <w:tcW w:type="dxa" w:w="46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3、无主</w:t>
                  </w:r>
                </w:p>
                <w:p>
                  <w:pPr>
                    <w:pStyle w:val="null3"/>
                    <w:ind w:left="-105" w:right="-105"/>
                    <w:jc w:val="center"/>
                  </w:pPr>
                  <w:r>
                    <w:rPr>
                      <w:sz w:val="18"/>
                    </w:rPr>
                    <w:t>余泥管理</w:t>
                  </w: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3.1、主要街道和道路无主余泥的清理。</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主要街道和道路发现无主余泥，未及时清理的，每5平方米扣0.2分。（不足5平方米的，按5平方米计算，下同）</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3.2、开放式居民区无主余泥的清理。</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开放式居民区发现无主余泥，未及时清理的，每5平方米扣0.2分。（不足5平方米的，按5平方米计算，下同）</w:t>
                  </w:r>
                </w:p>
              </w:tc>
            </w:tr>
            <w:tr>
              <w:tc>
                <w:tcPr>
                  <w:tcW w:type="dxa" w:w="315"/>
                  <w:vMerge/>
                  <w:tcBorders>
                    <w:top w:val="none" w:color="000000" w:sz="4"/>
                    <w:left w:val="single" w:color="000000" w:sz="4"/>
                    <w:bottom w:val="single" w:color="000000" w:sz="4"/>
                    <w:right w:val="single" w:color="000000" w:sz="4"/>
                  </w:tcBorders>
                </w:tcPr>
                <w:p/>
              </w:tc>
              <w:tc>
                <w:tcPr>
                  <w:tcW w:type="dxa" w:w="46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4、垃圾</w:t>
                  </w:r>
                </w:p>
                <w:p>
                  <w:pPr>
                    <w:pStyle w:val="null3"/>
                    <w:ind w:left="-105" w:right="-105"/>
                    <w:jc w:val="center"/>
                  </w:pPr>
                  <w:r>
                    <w:rPr>
                      <w:sz w:val="18"/>
                    </w:rPr>
                    <w:t>收集容器</w:t>
                  </w:r>
                </w:p>
                <w:p>
                  <w:pPr>
                    <w:pStyle w:val="null3"/>
                    <w:ind w:left="-105" w:right="-105"/>
                    <w:jc w:val="center"/>
                  </w:pPr>
                  <w:r>
                    <w:rPr>
                      <w:sz w:val="18"/>
                    </w:rPr>
                    <w:t>管理</w:t>
                  </w: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4.1、垃圾收集容器必须保持内外清洁无污垢。</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垃圾收集容器污脏的，每个扣0.1分；情节显著严重的，予以加倍扣分。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4.2、收集点要整洁卫生，垃圾必须入桶，周围无废品杂物、无垃圾散落、无污水积存。</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垃圾收集点周围不洁的，每处扣0.1分；情节显著严重的，予以加倍扣分。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4.3、垃圾必须及时收运，定时收集果皮箱垃圾、保洁垃圾，确保果皮箱、垃圾桶等垃圾收集容器垃圾不满溢。</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垃圾未及时清运，垃圾收集容器垃圾满溢的，每处扣0.2分；情节显著严重的，予以加倍扣分。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4.4、垃圾必须日产日清，确保夜间垃圾收集容器无垃圾积存。</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果皮箱、垃圾桶、手推车等垃圾收集容器中垃圾积存过夜的，每处扣0.2分；情节显著严重的，予以加倍扣分。</w:t>
                  </w:r>
                </w:p>
              </w:tc>
            </w:tr>
            <w:tr>
              <w:tc>
                <w:tcPr>
                  <w:tcW w:type="dxa" w:w="31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p>
              </w:tc>
              <w:tc>
                <w:tcPr>
                  <w:tcW w:type="dxa" w:w="46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center"/>
                  </w:pPr>
                  <w:r>
                    <w:rPr>
                      <w:sz w:val="18"/>
                    </w:rPr>
                    <w:t>5、垃圾</w:t>
                  </w:r>
                </w:p>
                <w:p>
                  <w:pPr>
                    <w:pStyle w:val="null3"/>
                    <w:ind w:left="-105" w:right="-105"/>
                    <w:jc w:val="center"/>
                  </w:pPr>
                  <w:r>
                    <w:rPr>
                      <w:sz w:val="18"/>
                    </w:rPr>
                    <w:t>运输</w:t>
                  </w: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6.1、垃圾运输过程撒漏。</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运输垃圾无密闭、在运输过程中造成垃圾扬、撒、拖挂和污水滴漏的，每车次扣0.5分。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6.2、垃圾运输超负荷。</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车辆垃圾装运量未按额定荷载和有效容积，超重、超高运输的，每车次扣0.5分。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6.3、垃圾运输路线。</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运输垃圾未按时按路线行驶的，每车次扣0.5分。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6.4、垃圾运输装卸。</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装卸垃圾不符合作业要求，乱倒、乱卸、乱抛垃圾的每车次扣2分。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6.5、垃圾运输车辆清洗。</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运输作业结束，未对车辆清洗干净的，每车次扣0.5分。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6.6、私自运输生活垃圾或将保洁作业范围外垃圾混入充当本区域垃圾。</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未经管理部门批准，为未缴纳生活垃圾费的单位、个人运输垃圾的，每车次扣5分；将保洁范围外垃圾混入充当本区域垃圾的，每车（次）扣10分，情节严重的，解除服务合同。</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6.7、污水处理。</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污水未处理或未符合《污水排入城市下水道水质标准》(CJI8-86)或现行国家标准《污水综合排放标准》(GB8978)要求的，每次扣5分。</w:t>
                  </w:r>
                </w:p>
              </w:tc>
            </w:tr>
            <w:tr>
              <w:tc>
                <w:tcPr>
                  <w:tcW w:type="dxa" w:w="315"/>
                  <w:vMerge/>
                  <w:tcBorders>
                    <w:top w:val="none" w:color="000000" w:sz="4"/>
                    <w:left w:val="single" w:color="000000" w:sz="4"/>
                    <w:bottom w:val="single" w:color="000000" w:sz="4"/>
                    <w:right w:val="single" w:color="000000" w:sz="4"/>
                  </w:tcBorders>
                </w:tcPr>
                <w:p/>
              </w:tc>
              <w:tc>
                <w:tcPr>
                  <w:tcW w:type="dxa" w:w="46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6、垃圾</w:t>
                  </w:r>
                </w:p>
                <w:p>
                  <w:pPr>
                    <w:pStyle w:val="null3"/>
                    <w:ind w:left="-105" w:right="-105"/>
                    <w:jc w:val="center"/>
                  </w:pPr>
                  <w:r>
                    <w:rPr>
                      <w:sz w:val="18"/>
                    </w:rPr>
                    <w:t>中转站</w:t>
                  </w:r>
                </w:p>
                <w:p>
                  <w:pPr>
                    <w:pStyle w:val="null3"/>
                    <w:ind w:left="-105" w:right="-105"/>
                    <w:jc w:val="center"/>
                  </w:pPr>
                  <w:r>
                    <w:rPr>
                      <w:sz w:val="18"/>
                    </w:rPr>
                    <w:t>管理</w:t>
                  </w:r>
                </w:p>
              </w:tc>
              <w:tc>
                <w:tcPr>
                  <w:tcW w:type="dxa" w:w="202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7.1、垃圾中转站管理情况。</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无安排专人管理垃圾中转站的，每日扣0.2；</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vMerge/>
                  <w:tcBorders>
                    <w:top w:val="none" w:color="000000" w:sz="4"/>
                    <w:left w:val="single" w:color="000000" w:sz="4"/>
                    <w:bottom w:val="single" w:color="000000" w:sz="4"/>
                    <w:right w:val="single" w:color="000000" w:sz="4"/>
                  </w:tcBorders>
                </w:tcP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无作业规章、管理制度牌的，每处扣0.2；</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vMerge/>
                  <w:tcBorders>
                    <w:top w:val="none" w:color="000000" w:sz="4"/>
                    <w:left w:val="single" w:color="000000" w:sz="4"/>
                    <w:bottom w:val="single" w:color="000000" w:sz="4"/>
                    <w:right w:val="single" w:color="000000" w:sz="4"/>
                  </w:tcBorders>
                </w:tcP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无除臭设备或不启用除臭设备，除臭效果不佳的，每项扣0.2；无全面冲洗、灭蝇、消毒的，每项扣0.2；</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7.2、垃圾中转站周边环境情况。</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垃圾中转站及周边脏乱差的（有垃圾散落，有污水，有杂物堆放，有乱张贴，有乱拉挂，有作业工具乱摆等情况的），每项情况扣0.2分；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7.3、垃圾中转站操作情况。</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管理人员不按规范操作的，扣0.1分；造成安全事故的，视情节轻重予以1至10分扣分。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vMerge/>
                  <w:tcBorders>
                    <w:top w:val="none" w:color="000000" w:sz="4"/>
                    <w:left w:val="single" w:color="000000" w:sz="4"/>
                    <w:bottom w:val="single" w:color="000000" w:sz="4"/>
                    <w:right w:val="single" w:color="000000" w:sz="4"/>
                  </w:tcBorders>
                </w:tcP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垃圾压缩箱收集生活垃圾以外的垃圾，扣0.5分。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7.4、垃圾中转站设备情况。</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设施不齐全或损坏的，每处扣0.2分。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7.5、污水处理。</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污水未处理或未符合《污水排入城市下水道水质标准》(CJI8-86)或现行国家标准《污水综合排放标准》(GB8978)要求的，每次扣5分。</w:t>
                  </w:r>
                </w:p>
              </w:tc>
            </w:tr>
            <w:tr>
              <w:tc>
                <w:tcPr>
                  <w:tcW w:type="dxa" w:w="315"/>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三、公</w:t>
                  </w:r>
                </w:p>
                <w:p>
                  <w:pPr>
                    <w:pStyle w:val="null3"/>
                    <w:ind w:left="-105" w:right="-105"/>
                    <w:jc w:val="center"/>
                  </w:pPr>
                  <w:r>
                    <w:rPr>
                      <w:sz w:val="18"/>
                    </w:rPr>
                    <w:t>众</w:t>
                  </w:r>
                </w:p>
                <w:p>
                  <w:pPr>
                    <w:pStyle w:val="null3"/>
                    <w:ind w:left="-105" w:right="-105"/>
                    <w:jc w:val="center"/>
                  </w:pPr>
                  <w:r>
                    <w:rPr>
                      <w:sz w:val="18"/>
                    </w:rPr>
                    <w:t>监</w:t>
                  </w:r>
                </w:p>
                <w:p>
                  <w:pPr>
                    <w:pStyle w:val="null3"/>
                    <w:ind w:left="-105" w:right="-105"/>
                    <w:jc w:val="center"/>
                  </w:pPr>
                  <w:r>
                    <w:rPr>
                      <w:sz w:val="18"/>
                    </w:rPr>
                    <w:t>督</w:t>
                  </w:r>
                </w:p>
                <w:p>
                  <w:pPr>
                    <w:pStyle w:val="null3"/>
                    <w:ind w:left="-105" w:right="-105"/>
                    <w:jc w:val="center"/>
                  </w:pPr>
                  <w:r>
                    <w:rPr>
                      <w:sz w:val="18"/>
                    </w:rPr>
                    <w:t>管</w:t>
                  </w:r>
                </w:p>
                <w:p>
                  <w:pPr>
                    <w:pStyle w:val="null3"/>
                    <w:ind w:left="-105" w:right="-105"/>
                    <w:jc w:val="center"/>
                  </w:pPr>
                  <w:r>
                    <w:rPr>
                      <w:sz w:val="18"/>
                    </w:rPr>
                    <w:t>理</w:t>
                  </w:r>
                </w:p>
                <w:p>
                  <w:pPr>
                    <w:pStyle w:val="null3"/>
                    <w:ind w:left="-105" w:right="-105"/>
                    <w:jc w:val="center"/>
                  </w:pPr>
                  <w:r>
                    <w:rPr>
                      <w:sz w:val="18"/>
                    </w:rPr>
                    <w:t>情</w:t>
                  </w:r>
                </w:p>
                <w:p>
                  <w:pPr>
                    <w:pStyle w:val="null3"/>
                    <w:ind w:left="-105" w:right="-105"/>
                    <w:jc w:val="center"/>
                  </w:pPr>
                  <w:r>
                    <w:rPr>
                      <w:sz w:val="18"/>
                    </w:rPr>
                    <w:t>况</w:t>
                  </w:r>
                </w:p>
              </w:tc>
              <w:tc>
                <w:tcPr>
                  <w:tcW w:type="dxa" w:w="46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1、媒体</w:t>
                  </w:r>
                </w:p>
                <w:p>
                  <w:pPr>
                    <w:pStyle w:val="null3"/>
                    <w:ind w:left="-105" w:right="-105"/>
                    <w:jc w:val="center"/>
                  </w:pPr>
                  <w:r>
                    <w:rPr>
                      <w:sz w:val="18"/>
                    </w:rPr>
                    <w:t>监督</w:t>
                  </w: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1.1、无新闻媒体曝光事件发生。</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出现重大清扫保洁问题未及时清理，被新闻媒体曝光的，每宗扣0.5分。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2、重要</w:t>
                  </w:r>
                </w:p>
                <w:p>
                  <w:pPr>
                    <w:pStyle w:val="null3"/>
                    <w:ind w:left="-105" w:right="-105"/>
                    <w:jc w:val="center"/>
                  </w:pPr>
                  <w:r>
                    <w:rPr>
                      <w:sz w:val="18"/>
                    </w:rPr>
                    <w:t>场合</w:t>
                  </w: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2.1、重要活动场所的清扫保洁</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政府举办的重要活动和临时性突击任务，发现活动场所存在脏乱差的情况，每发现一次扣2分。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2.2、重要节假日清扫保洁</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重要活动前后，发现存在脏乱差的情况，每发现一次扣2分。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2.3、有领导视察时，环境的清扫保洁</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视察时发现活动场所存在脏乱差的情况，每发现一次扣2分。</w:t>
                  </w:r>
                </w:p>
              </w:tc>
            </w:tr>
            <w:tr>
              <w:tc>
                <w:tcPr>
                  <w:tcW w:type="dxa" w:w="315"/>
                  <w:vMerge/>
                  <w:tcBorders>
                    <w:top w:val="none" w:color="000000" w:sz="4"/>
                    <w:left w:val="single" w:color="000000" w:sz="4"/>
                    <w:bottom w:val="single" w:color="000000" w:sz="4"/>
                    <w:right w:val="single" w:color="000000" w:sz="4"/>
                  </w:tcBorders>
                </w:tcPr>
                <w:p/>
              </w:tc>
              <w:tc>
                <w:tcPr>
                  <w:tcW w:type="dxa" w:w="467"/>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3、市民</w:t>
                  </w:r>
                </w:p>
                <w:p>
                  <w:pPr>
                    <w:pStyle w:val="null3"/>
                    <w:ind w:left="-105" w:right="-105"/>
                    <w:jc w:val="center"/>
                  </w:pPr>
                  <w:r>
                    <w:rPr>
                      <w:sz w:val="18"/>
                    </w:rPr>
                    <w:t>监督</w:t>
                  </w: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3.1、无有责投诉事件发生。</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市民投诉案件，经确认为有责的，每宗扣0.5分。</w:t>
                  </w:r>
                </w:p>
              </w:tc>
            </w:tr>
            <w:tr>
              <w:tc>
                <w:tcPr>
                  <w:tcW w:type="dxa" w:w="315"/>
                  <w:vMerge/>
                  <w:tcBorders>
                    <w:top w:val="none" w:color="000000" w:sz="4"/>
                    <w:left w:val="single" w:color="000000" w:sz="4"/>
                    <w:bottom w:val="single" w:color="000000" w:sz="4"/>
                    <w:right w:val="single" w:color="000000" w:sz="4"/>
                  </w:tcBorders>
                </w:tcPr>
                <w:p/>
              </w:tc>
              <w:tc>
                <w:tcPr>
                  <w:tcW w:type="dxa" w:w="46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4、上级</w:t>
                  </w:r>
                </w:p>
                <w:p>
                  <w:pPr>
                    <w:pStyle w:val="null3"/>
                    <w:ind w:left="-105" w:right="-105"/>
                    <w:jc w:val="center"/>
                  </w:pPr>
                  <w:r>
                    <w:rPr>
                      <w:sz w:val="18"/>
                    </w:rPr>
                    <w:t>监督</w:t>
                  </w: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4.1、不出现市、区环卫主管领导督办的问题。</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出现被市、区环卫主管领导督办的，每宗扣1分。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4.2、不出现市、区主要领导点名批评的问题。</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出现被市、区主要领导点名批评的，每宗扣2分。</w:t>
                  </w:r>
                </w:p>
              </w:tc>
            </w:tr>
            <w:tr>
              <w:tc>
                <w:tcPr>
                  <w:tcW w:type="dxa" w:w="315"/>
                  <w:vMerge/>
                  <w:tcBorders>
                    <w:top w:val="none" w:color="000000" w:sz="4"/>
                    <w:left w:val="single" w:color="000000" w:sz="4"/>
                    <w:bottom w:val="single" w:color="000000" w:sz="4"/>
                    <w:right w:val="single" w:color="000000" w:sz="4"/>
                  </w:tcBorders>
                </w:tcPr>
                <w:p/>
              </w:tc>
              <w:tc>
                <w:tcPr>
                  <w:tcW w:type="dxa" w:w="467"/>
                  <w:vMerge w:val="restart"/>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ind w:left="-105" w:right="-105"/>
                    <w:jc w:val="center"/>
                  </w:pPr>
                  <w:r>
                    <w:rPr>
                      <w:sz w:val="18"/>
                    </w:rPr>
                    <w:t>5、投诉</w:t>
                  </w:r>
                </w:p>
                <w:p>
                  <w:pPr>
                    <w:pStyle w:val="null3"/>
                    <w:ind w:left="-105" w:right="-105"/>
                    <w:jc w:val="center"/>
                  </w:pPr>
                  <w:r>
                    <w:rPr>
                      <w:sz w:val="18"/>
                    </w:rPr>
                    <w:t>案件</w:t>
                  </w:r>
                </w:p>
                <w:p>
                  <w:pPr>
                    <w:pStyle w:val="null3"/>
                    <w:ind w:left="-105" w:right="-105"/>
                    <w:jc w:val="center"/>
                  </w:pPr>
                  <w:r>
                    <w:rPr>
                      <w:sz w:val="18"/>
                    </w:rPr>
                    <w:t>处理情况</w:t>
                  </w: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5.1、受专项督办的投诉案件，必须在规定的时限内处理完毕。</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案件未在规定的时限内处理完毕的，每宗扣2分。</w:t>
                  </w:r>
                </w:p>
              </w:tc>
            </w:tr>
            <w:tr>
              <w:tc>
                <w:tcPr>
                  <w:tcW w:type="dxa" w:w="315"/>
                  <w:vMerge/>
                  <w:tcBorders>
                    <w:top w:val="none" w:color="000000" w:sz="4"/>
                    <w:left w:val="single" w:color="000000" w:sz="4"/>
                    <w:bottom w:val="single" w:color="000000" w:sz="4"/>
                    <w:right w:val="single" w:color="000000" w:sz="4"/>
                  </w:tcBorders>
                </w:tcPr>
                <w:p/>
              </w:tc>
              <w:tc>
                <w:tcPr>
                  <w:tcW w:type="dxa" w:w="467"/>
                  <w:vMerge/>
                  <w:tcBorders>
                    <w:top w:val="none" w:color="000000" w:sz="4"/>
                    <w:left w:val="single" w:color="000000" w:sz="4"/>
                    <w:bottom w:val="single" w:color="000000" w:sz="4"/>
                    <w:right w:val="single" w:color="000000" w:sz="4"/>
                  </w:tcBorders>
                </w:tcPr>
                <w:p/>
              </w:tc>
              <w:tc>
                <w:tcPr>
                  <w:tcW w:type="dxa" w:w="2022"/>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5.2、普通投诉案件，在规定时限内处理完毕（投诉案件处理时限参照数字化城管环卫事件处理时限）。</w:t>
                  </w:r>
                </w:p>
              </w:tc>
              <w:tc>
                <w:tcPr>
                  <w:tcW w:type="dxa" w:w="2794"/>
                  <w:tcBorders>
                    <w:top w:val="none" w:color="000000" w:sz="4"/>
                    <w:left w:val="single" w:color="000000" w:sz="4"/>
                    <w:bottom w:val="single" w:color="000000" w:sz="4"/>
                    <w:right w:val="single" w:color="000000" w:sz="4"/>
                  </w:tcBorders>
                  <w:tcMar>
                    <w:top w:type="dxa" w:w="0"/>
                    <w:left w:type="dxa" w:w="105"/>
                    <w:bottom w:type="dxa" w:w="0"/>
                    <w:right w:type="dxa" w:w="105"/>
                  </w:tcMar>
                  <w:vAlign w:val="top"/>
                </w:tcPr>
                <w:p>
                  <w:pPr>
                    <w:pStyle w:val="null3"/>
                    <w:jc w:val="both"/>
                  </w:pPr>
                  <w:r>
                    <w:rPr>
                      <w:sz w:val="18"/>
                    </w:rPr>
                    <w:t>案件未在规定的时限内处理完毕的，每宗扣1分。</w:t>
                  </w:r>
                </w:p>
              </w:tc>
            </w:tr>
          </w:tbl>
          <w:p/>
        </w:tc>
      </w:tr>
      <w:tr>
        <w:tc>
          <w:tcPr>
            <w:tcW w:type="dxa" w:w="2076"/>
          </w:tcPr>
          <w:p>
            <w:pPr>
              <w:pStyle w:val="null3"/>
            </w:pPr>
            <w:r>
              <w:rPr/>
              <w:t>★</w:t>
            </w:r>
          </w:p>
        </w:tc>
        <w:tc>
          <w:tcPr>
            <w:tcW w:type="dxa" w:w="415"/>
          </w:tcPr>
          <w:p>
            <w:pPr>
              <w:pStyle w:val="null3"/>
            </w:pPr>
            <w:r>
              <w:rPr/>
              <w:t>12</w:t>
            </w:r>
          </w:p>
        </w:tc>
        <w:tc>
          <w:tcPr>
            <w:tcW w:type="dxa" w:w="5814"/>
          </w:tcPr>
          <w:p>
            <w:pPr>
              <w:pStyle w:val="null3"/>
            </w:pPr>
            <w:r>
              <w:rPr/>
              <w:t>1、投标人须在投标文件中提供书面承诺（加盖投标人公章）：承诺如若中标，必须在签订合同后15个自然日内中标服务区域范围内设立符合管理工作条件的固定办公场所不少于250平方米（含工具物资存放地），且在四会辖区内须有足够容纳项目一切作业车辆的场地不少于3000平方米（包括具备车辆清洗设备和过滤池），场地权属证明或场地租赁合同须送采购人备案。若办公场所和停保场地发生变更的，必须提前向采购人书面报备。中标人须在签订合同后5个自然日内安排设备及人员进场开展项目工作。</w:t>
            </w:r>
          </w:p>
          <w:p>
            <w:pPr>
              <w:pStyle w:val="null3"/>
            </w:pPr>
            <w:r>
              <w:rPr/>
              <w:t>2、投标人须在投标文件中提供书面承诺（加盖投标人公章）：承诺如若中标，须满足</w:t>
            </w:r>
            <w:r>
              <w:rPr>
                <w:b/>
              </w:rPr>
              <w:t>机械设备与人员基本要求</w:t>
            </w:r>
            <w:r>
              <w:rPr/>
              <w:t>的全部要求。</w:t>
            </w:r>
          </w:p>
        </w:tc>
      </w:tr>
      <w:tr>
        <w:tc>
          <w:tcPr>
            <w:tcW w:type="dxa" w:w="2076"/>
          </w:tcPr>
          <w:p>
            <w:pPr>
              <w:pStyle w:val="null3"/>
            </w:pPr>
            <w:r>
              <w:rPr/>
              <w:t>说明</w:t>
            </w:r>
          </w:p>
        </w:tc>
        <w:tc>
          <w:tcPr>
            <w:tcW w:type="dxa" w:w="6229"/>
            <w:gridSpan w:val="2"/>
          </w:tcPr>
          <w:p>
            <w:pPr>
              <w:pStyle w:val="null3"/>
              <w:jc w:val="left"/>
            </w:pPr>
            <w:r>
              <w:rPr/>
              <w:t xml:space="preserve"> 打“★”号条款为实质性条款，若有任何一条负偏离或不满足则导致投标无效。 </w:t>
            </w:r>
            <w:r>
              <w:br/>
            </w:r>
            <w:r>
              <w:rPr/>
              <w:t>打“▲”号条款为重要技术参数，若有部分“▲”条款未响应或不满足，将导致其响应性评审加重扣分，但不作为无效投标条款。</w:t>
            </w:r>
          </w:p>
        </w:tc>
      </w:tr>
    </w:tbl>
    <w:p>
      <w:pPr>
        <w:pStyle w:val="null3"/>
      </w:pPr>
      <w:r>
        <w:rPr/>
        <w:t xml:space="preserve">  </w:t>
      </w:r>
    </w:p>
    <w:p>
      <w:pPr>
        <w:pStyle w:val="null3"/>
        <w:jc w:val="center"/>
        <w:outlineLvl w:val="1"/>
      </w:pPr>
      <w:r>
        <w:rPr>
          <w:sz w:val="36"/>
          <w:b/>
        </w:rPr>
        <w:t>第三章 投标人须知</w:t>
      </w:r>
    </w:p>
    <w:p>
      <w:pPr>
        <w:pStyle w:val="null3"/>
        <w:ind w:firstLine="480"/>
      </w:pPr>
      <w:r>
        <w:rPr/>
        <w:t xml:space="preserve"> 投标人必须认真阅读招标文件中所有的事项、格式、条款和采购需求等。投标人没有按照招标文件要求提交全部资料，或者投标文件没有对招标文件在各方面都做出实质性响应的可能导致其投标无效或被拒绝。</w:t>
      </w:r>
    </w:p>
    <w:p>
      <w:pPr>
        <w:pStyle w:val="null3"/>
        <w:ind w:firstLine="480"/>
      </w:pPr>
      <w:r>
        <w:rPr/>
        <w:t>请注意：供应商需在投标文件截止时间前，将加密投标文件上传至云平台项目采购系统中并取得回执，逾期上传或错误方式投递送达将导致投标无效。</w:t>
      </w:r>
    </w:p>
    <w:p>
      <w:pPr>
        <w:pStyle w:val="null3"/>
        <w:outlineLvl w:val="3"/>
      </w:pPr>
      <w:r>
        <w:rPr>
          <w:sz w:val="24"/>
          <w:b/>
        </w:rPr>
        <w:t>一、名词解释</w:t>
      </w:r>
    </w:p>
    <w:p>
      <w:pPr>
        <w:pStyle w:val="null3"/>
        <w:ind w:firstLine="480"/>
      </w:pPr>
      <w:r>
        <w:rPr/>
        <w:t>1.采购代理机构：本项目是指广东华伦招标有限公司，负责整个采购活动的组织，依法负责编制和发布招标文件，对招标文件拥有最终的解释权，不以任何身份出任评标委员会成员。</w:t>
      </w:r>
    </w:p>
    <w:p>
      <w:pPr>
        <w:pStyle w:val="null3"/>
        <w:ind w:firstLine="480"/>
      </w:pPr>
      <w:r>
        <w:rPr/>
        <w:t xml:space="preserve"> 2.采购人：本项目是指</w:t>
      </w:r>
      <w:r>
        <w:rPr/>
        <w:t>肇庆高新区四会产业园管理局</w:t>
      </w:r>
      <w:r>
        <w:rPr/>
        <w:t>，是采购活动当事人之一，负责项目的整体规划、技术方案可行性设计论证与实施，作为合同采购方（用户）的主体承担质疑回复、履行合同、验收与评价等义务。</w:t>
      </w:r>
    </w:p>
    <w:p>
      <w:pPr>
        <w:pStyle w:val="null3"/>
        <w:ind w:firstLine="480"/>
      </w:pPr>
      <w:r>
        <w:rPr/>
        <w:t>3.投标人：是指在云平台项目采购系统完成本项目投标登记并提交电子投标文件的供应商。</w:t>
      </w:r>
    </w:p>
    <w:p>
      <w:pPr>
        <w:pStyle w:val="null3"/>
        <w:ind w:firstLine="480"/>
      </w:pPr>
      <w:r>
        <w:rPr/>
        <w:t>4.“评标委员会”是指根据《中华人民共和国政府采购法》等法律法规规定，由采购人代表和有关专家组成以确定中标供应商或者推荐中标候选人的临时组织。</w:t>
      </w:r>
    </w:p>
    <w:p>
      <w:pPr>
        <w:pStyle w:val="null3"/>
        <w:ind w:firstLine="480"/>
      </w:pPr>
      <w:r>
        <w:rPr/>
        <w:t>5.“中标供应商”是指经评标委员会评审确定的对招标文件做出实质性响应，经采购人按照规定在评标委员会推荐的中标候选人中确定的或评标委员会受采购人委托直接确认的投标人。</w:t>
      </w:r>
    </w:p>
    <w:p>
      <w:pPr>
        <w:pStyle w:val="null3"/>
        <w:ind w:firstLine="480"/>
      </w:pPr>
      <w:r>
        <w:rPr/>
        <w:t>6.招标文件：是指包括招标公告和招标文件及其补充、变更和澄清等一系列文件。</w:t>
      </w:r>
    </w:p>
    <w:p>
      <w:pPr>
        <w:pStyle w:val="null3"/>
        <w:ind w:firstLine="480"/>
      </w:pPr>
      <w:r>
        <w:rPr/>
        <w:t>7.电子投标文件：是指使用云平台提供的投标客户端制作加密并上传到系统的投标文件。（投标客户端制作投标文件时，生成的后缀为“.标书”的文件）</w:t>
      </w:r>
    </w:p>
    <w:p>
      <w:pPr>
        <w:pStyle w:val="null3"/>
        <w:ind w:firstLine="480"/>
      </w:pPr>
      <w:r>
        <w:rPr/>
        <w:t>8.备用电子投标文件：是指使用云平台提供的投标客户端制作电子投标文件时，同时生成的同一版本的备用投标文件。（投标客户端制作投标文件时，生成的后缀为“.备用标书”的文件）</w:t>
      </w:r>
    </w:p>
    <w:p>
      <w:pPr>
        <w:pStyle w:val="null3"/>
        <w:ind w:firstLine="480"/>
      </w:pPr>
      <w:r>
        <w:rPr/>
        <w:t xml:space="preserve"> 9.电子签名和电子印章：是指获得中华人民共和国工业和信息化部颁发的《电子认证服务许可证》、国家密码管理局颁发的《电子认证服务使用密码许可证》的资质，具备承担因数字证书原因产生纠纷的相关责任的能力，且在广东省内具有数量基础和服务能力的依法设立的电子认证服务机构签发的电子签名和电子签章认证证书（即CA数字证书）。供应商应当到相关服务机构办理并取得数字证书介质和应用。电子签名包括单位法定代表人、被委托人及其他个人的电子形式签名；电子印章包括机构法人电子形式印章。电子签名及电子印章与手写签名或者盖章具有同等的法律效力。签名（含电子签名）和盖章（含电子印章）是不同使用场景，应按招标文件要求在投标（响应）文件指定位置进行签名（含电子签名）和盖章（含电子印章），对允许采用手写签名的文件，应在纸质文件手写签名后，提供文件的彩色扫描电子文档进行后续操作。</w:t>
      </w:r>
    </w:p>
    <w:p>
      <w:pPr>
        <w:pStyle w:val="null3"/>
        <w:ind w:firstLine="480"/>
      </w:pPr>
      <w:r>
        <w:rPr/>
        <w:t xml:space="preserve"> 10.“全称”、“公司全称”、“加盖单位公章”及“公章”：在电子投标（响应）文件及相关的其他电子资料中，涉及“全称”或“公司全称”的应在对应文件编辑时使用文本录入方式，或在纸质投标（响应）文件上进行手写签名，或通过投标客户端使用电子印章完成；涉及“加盖单位公章”和“公章”应使用投标人单位的数字证书并通过投标客户端使用电子印章完成。</w:t>
      </w:r>
    </w:p>
    <w:p>
      <w:pPr>
        <w:pStyle w:val="null3"/>
        <w:ind w:firstLine="480"/>
      </w:pPr>
      <w:r>
        <w:rPr/>
        <w:t xml:space="preserve"> 11.“投标人代表签字”及“授权代表”：在电子投标（响应）文件及相关的其他电子资料中，涉及“投标人代表签字”或“授权代表”应在投标（响应）文件编辑时使用文本录入方式，或在纸质投标（响应）文件上进行手写签名，或通过投标客户端使用电子签名完成。</w:t>
      </w:r>
    </w:p>
    <w:p>
      <w:pPr>
        <w:pStyle w:val="null3"/>
        <w:ind w:firstLine="480"/>
      </w:pPr>
      <w:r>
        <w:rPr/>
        <w:t>12.“法定代表人”：在电子投标（响应）文件及相关的其他电子资料中，涉及“法定代表人”应在纸质投标（响应）文件上进行手写签名，或通过投标客户端使用电子签名完成。</w:t>
      </w:r>
    </w:p>
    <w:p>
      <w:pPr>
        <w:pStyle w:val="null3"/>
        <w:ind w:firstLine="480"/>
      </w:pPr>
      <w:r>
        <w:rPr/>
        <w:t>13.日期、天数、时间：未有特别说明时，均为公历日（天）及北京时间。</w:t>
      </w:r>
    </w:p>
    <w:p>
      <w:pPr>
        <w:pStyle w:val="null3"/>
        <w:outlineLvl w:val="2"/>
      </w:pPr>
      <w:r>
        <w:rPr>
          <w:sz w:val="28"/>
          <w:b/>
        </w:rPr>
        <w:t>二、须知前附表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8307"/>
            <w:gridSpan w:val="3"/>
          </w:tcPr>
          <w:p>
            <w:pPr>
              <w:pStyle w:val="null3"/>
            </w:pPr>
            <w:r>
              <w:rPr/>
              <w:t xml:space="preserve"> 本表与招标文件对应章节的内容若不一致，以本表为准。</w:t>
            </w:r>
          </w:p>
        </w:tc>
      </w:tr>
      <w:tr>
        <w:tc>
          <w:tcPr>
            <w:tcW w:type="dxa" w:w="1051"/>
          </w:tcPr>
          <w:p>
            <w:pPr>
              <w:pStyle w:val="null3"/>
            </w:pPr>
            <w:r>
              <w:rPr/>
              <w:t xml:space="preserve"> 序号</w:t>
            </w:r>
          </w:p>
        </w:tc>
        <w:tc>
          <w:tcPr>
            <w:tcW w:type="dxa" w:w="2252"/>
          </w:tcPr>
          <w:p>
            <w:pPr>
              <w:pStyle w:val="null3"/>
            </w:pPr>
            <w:r>
              <w:rPr/>
              <w:t xml:space="preserve"> 条款名称</w:t>
            </w:r>
          </w:p>
        </w:tc>
        <w:tc>
          <w:tcPr>
            <w:tcW w:type="dxa" w:w="5004"/>
          </w:tcPr>
          <w:p>
            <w:pPr>
              <w:pStyle w:val="null3"/>
            </w:pPr>
            <w:r>
              <w:rPr/>
              <w:t xml:space="preserve"> 内容及要求</w:t>
            </w:r>
          </w:p>
        </w:tc>
      </w:tr>
      <w:tr>
        <w:tc>
          <w:tcPr>
            <w:tcW w:type="dxa" w:w="1051"/>
          </w:tcPr>
          <w:p>
            <w:pPr>
              <w:pStyle w:val="null3"/>
            </w:pPr>
            <w:r>
              <w:rPr/>
              <w:t xml:space="preserve"> 1</w:t>
            </w:r>
          </w:p>
        </w:tc>
        <w:tc>
          <w:tcPr>
            <w:tcW w:type="dxa" w:w="2252"/>
          </w:tcPr>
          <w:p>
            <w:pPr>
              <w:pStyle w:val="null3"/>
            </w:pPr>
            <w:r>
              <w:rPr/>
              <w:t xml:space="preserve"> 采购包情况</w:t>
            </w:r>
          </w:p>
        </w:tc>
        <w:tc>
          <w:tcPr>
            <w:tcW w:type="dxa" w:w="5004"/>
          </w:tcPr>
          <w:p>
            <w:pPr>
              <w:pStyle w:val="null3"/>
            </w:pPr>
            <w:r>
              <w:rPr/>
              <w:t xml:space="preserve"> 本项目共</w:t>
            </w:r>
            <w:r>
              <w:rPr/>
              <w:t>1</w:t>
            </w:r>
            <w:r>
              <w:rPr/>
              <w:t>个采购包</w:t>
            </w:r>
          </w:p>
        </w:tc>
      </w:tr>
      <w:tr>
        <w:tc>
          <w:tcPr>
            <w:tcW w:type="dxa" w:w="1051"/>
          </w:tcPr>
          <w:p>
            <w:pPr>
              <w:pStyle w:val="null3"/>
            </w:pPr>
            <w:r>
              <w:rPr/>
              <w:t xml:space="preserve"> 2</w:t>
            </w:r>
          </w:p>
        </w:tc>
        <w:tc>
          <w:tcPr>
            <w:tcW w:type="dxa" w:w="2252"/>
          </w:tcPr>
          <w:p>
            <w:pPr>
              <w:pStyle w:val="null3"/>
            </w:pPr>
            <w:r>
              <w:rPr/>
              <w:t xml:space="preserve"> 开标方式</w:t>
            </w:r>
          </w:p>
        </w:tc>
        <w:tc>
          <w:tcPr>
            <w:tcW w:type="dxa" w:w="5004"/>
          </w:tcPr>
          <w:p>
            <w:pPr>
              <w:pStyle w:val="null3"/>
            </w:pPr>
            <w:r>
              <w:rPr/>
              <w:t>远程电子开标</w:t>
            </w:r>
          </w:p>
        </w:tc>
      </w:tr>
      <w:tr>
        <w:tc>
          <w:tcPr>
            <w:tcW w:type="dxa" w:w="1051"/>
          </w:tcPr>
          <w:p>
            <w:pPr>
              <w:pStyle w:val="null3"/>
            </w:pPr>
            <w:r>
              <w:rPr/>
              <w:t xml:space="preserve"> 3</w:t>
            </w:r>
          </w:p>
        </w:tc>
        <w:tc>
          <w:tcPr>
            <w:tcW w:type="dxa" w:w="2252"/>
          </w:tcPr>
          <w:p>
            <w:pPr>
              <w:pStyle w:val="null3"/>
            </w:pPr>
            <w:r>
              <w:rPr/>
              <w:t xml:space="preserve"> 评标方式</w:t>
            </w:r>
          </w:p>
        </w:tc>
        <w:tc>
          <w:tcPr>
            <w:tcW w:type="dxa" w:w="5004"/>
          </w:tcPr>
          <w:p>
            <w:pPr>
              <w:pStyle w:val="null3"/>
            </w:pPr>
            <w:r>
              <w:rPr/>
              <w:t>现场电子评标</w:t>
            </w:r>
            <w:r>
              <w:rPr/>
              <w:t xml:space="preserve"> （供应商应当审慎标记各评审项的应答部分，标记内容清晰且完整，否则将自行承担不利后果）</w:t>
            </w:r>
          </w:p>
        </w:tc>
      </w:tr>
      <w:tr>
        <w:tc>
          <w:tcPr>
            <w:tcW w:type="dxa" w:w="1051"/>
          </w:tcPr>
          <w:p>
            <w:pPr>
              <w:pStyle w:val="null3"/>
            </w:pPr>
            <w:r>
              <w:rPr/>
              <w:t xml:space="preserve"> 4</w:t>
            </w:r>
          </w:p>
        </w:tc>
        <w:tc>
          <w:tcPr>
            <w:tcW w:type="dxa" w:w="2252"/>
          </w:tcPr>
          <w:p>
            <w:pPr>
              <w:pStyle w:val="null3"/>
            </w:pPr>
            <w:r>
              <w:rPr/>
              <w:t xml:space="preserve"> 评标办法</w:t>
            </w:r>
          </w:p>
        </w:tc>
        <w:tc>
          <w:tcPr>
            <w:tcW w:type="dxa" w:w="5004"/>
          </w:tcPr>
          <w:p>
            <w:pPr>
              <w:pStyle w:val="null3"/>
            </w:pPr>
            <w:r>
              <w:rPr/>
              <w:t>采购包1：综合评分法</w:t>
            </w:r>
          </w:p>
        </w:tc>
      </w:tr>
      <w:tr>
        <w:tc>
          <w:tcPr>
            <w:tcW w:type="dxa" w:w="1051"/>
          </w:tcPr>
          <w:p>
            <w:pPr>
              <w:pStyle w:val="null3"/>
            </w:pPr>
            <w:r>
              <w:rPr/>
              <w:t>5</w:t>
            </w:r>
          </w:p>
        </w:tc>
        <w:tc>
          <w:tcPr>
            <w:tcW w:type="dxa" w:w="2252"/>
          </w:tcPr>
          <w:p>
            <w:pPr>
              <w:pStyle w:val="null3"/>
            </w:pPr>
            <w:r>
              <w:rPr/>
              <w:t>报价形式</w:t>
            </w:r>
          </w:p>
        </w:tc>
        <w:tc>
          <w:tcPr>
            <w:tcW w:type="dxa" w:w="5004"/>
          </w:tcPr>
          <w:p>
            <w:pPr>
              <w:pStyle w:val="null3"/>
            </w:pPr>
            <w:r>
              <w:rPr/>
              <w:t>采购包1：总价</w:t>
            </w:r>
          </w:p>
        </w:tc>
      </w:tr>
      <w:tr>
        <w:tc>
          <w:tcPr>
            <w:tcW w:type="dxa" w:w="1051"/>
          </w:tcPr>
          <w:p>
            <w:pPr>
              <w:pStyle w:val="null3"/>
            </w:pPr>
            <w:r>
              <w:rPr/>
              <w:t>6</w:t>
            </w:r>
          </w:p>
        </w:tc>
        <w:tc>
          <w:tcPr>
            <w:tcW w:type="dxa" w:w="2252"/>
          </w:tcPr>
          <w:p>
            <w:pPr>
              <w:pStyle w:val="null3"/>
            </w:pPr>
            <w:r>
              <w:rPr/>
              <w:t>报价要求</w:t>
            </w:r>
          </w:p>
        </w:tc>
        <w:tc>
          <w:tcPr>
            <w:tcW w:type="dxa" w:w="5004"/>
          </w:tcPr>
          <w:p>
            <w:pPr>
              <w:pStyle w:val="null3"/>
            </w:pPr>
            <w:r>
              <w:rPr/>
              <w:t>各采购包报价不超过预算总价</w:t>
            </w:r>
          </w:p>
        </w:tc>
      </w:tr>
      <w:tr>
        <w:tc>
          <w:tcPr>
            <w:tcW w:type="dxa" w:w="1051"/>
          </w:tcPr>
          <w:p>
            <w:pPr>
              <w:pStyle w:val="null3"/>
            </w:pPr>
            <w:r>
              <w:rPr/>
              <w:t xml:space="preserve"> 7</w:t>
            </w:r>
          </w:p>
        </w:tc>
        <w:tc>
          <w:tcPr>
            <w:tcW w:type="dxa" w:w="2252"/>
          </w:tcPr>
          <w:p>
            <w:pPr>
              <w:pStyle w:val="null3"/>
            </w:pPr>
            <w:r>
              <w:rPr/>
              <w:t xml:space="preserve"> 现场踏勘</w:t>
            </w:r>
          </w:p>
        </w:tc>
        <w:tc>
          <w:tcPr>
            <w:tcW w:type="dxa" w:w="5004"/>
          </w:tcPr>
          <w:p>
            <w:pPr>
              <w:pStyle w:val="null3"/>
            </w:pPr>
            <w:r>
              <w:rPr/>
              <w:t>否</w:t>
            </w:r>
          </w:p>
        </w:tc>
      </w:tr>
      <w:tr>
        <w:tc>
          <w:tcPr>
            <w:tcW w:type="dxa" w:w="1051"/>
          </w:tcPr>
          <w:p>
            <w:pPr>
              <w:pStyle w:val="null3"/>
            </w:pPr>
            <w:r>
              <w:rPr/>
              <w:t xml:space="preserve"> 8</w:t>
            </w:r>
          </w:p>
        </w:tc>
        <w:tc>
          <w:tcPr>
            <w:tcW w:type="dxa" w:w="2252"/>
          </w:tcPr>
          <w:p>
            <w:pPr>
              <w:pStyle w:val="null3"/>
            </w:pPr>
            <w:r>
              <w:rPr/>
              <w:t xml:space="preserve"> 投标有效期</w:t>
            </w:r>
          </w:p>
        </w:tc>
        <w:tc>
          <w:tcPr>
            <w:tcW w:type="dxa" w:w="5004"/>
          </w:tcPr>
          <w:p>
            <w:pPr>
              <w:pStyle w:val="null3"/>
            </w:pPr>
            <w:r>
              <w:rPr/>
              <w:t>从提交投标（响应）文件的截止之日起90日历天</w:t>
            </w:r>
          </w:p>
        </w:tc>
      </w:tr>
      <w:tr>
        <w:tc>
          <w:tcPr>
            <w:tcW w:type="dxa" w:w="1051"/>
          </w:tcPr>
          <w:p>
            <w:pPr>
              <w:pStyle w:val="null3"/>
            </w:pPr>
            <w:r>
              <w:rPr/>
              <w:t xml:space="preserve"> 9</w:t>
            </w:r>
          </w:p>
        </w:tc>
        <w:tc>
          <w:tcPr>
            <w:tcW w:type="dxa" w:w="2252"/>
          </w:tcPr>
          <w:p>
            <w:pPr>
              <w:pStyle w:val="null3"/>
            </w:pPr>
            <w:r>
              <w:rPr/>
              <w:t xml:space="preserve"> 投标保证金</w:t>
            </w:r>
          </w:p>
        </w:tc>
        <w:tc>
          <w:tcPr>
            <w:tcW w:type="dxa" w:w="5004"/>
          </w:tcPr>
          <w:p>
            <w:pPr>
              <w:pStyle w:val="null3"/>
            </w:pPr>
            <w:r>
              <w:rPr/>
              <w:t>采购包1：保证金人民币：160,000.00元整。</w:t>
            </w:r>
          </w:p>
          <w:p>
            <w:pPr>
              <w:pStyle w:val="null3"/>
            </w:pPr>
            <w:r>
              <w:rPr/>
              <w:t xml:space="preserve">开户单位： </w:t>
            </w:r>
            <w:r>
              <w:rPr/>
              <w:t>广东华伦招标有限公司肇庆分公司</w:t>
            </w:r>
          </w:p>
          <w:p>
            <w:pPr>
              <w:pStyle w:val="null3"/>
            </w:pPr>
            <w:r>
              <w:rPr/>
              <w:t xml:space="preserve">开户账号： </w:t>
            </w:r>
            <w:r>
              <w:rPr/>
              <w:t>107015512010017209</w:t>
            </w:r>
          </w:p>
          <w:p>
            <w:pPr>
              <w:pStyle w:val="null3"/>
            </w:pPr>
            <w:r>
              <w:rPr/>
              <w:t xml:space="preserve">开户银行： </w:t>
            </w:r>
            <w:r>
              <w:rPr/>
              <w:t>广发银行肇庆分行营业部</w:t>
            </w:r>
          </w:p>
          <w:p>
            <w:pPr>
              <w:pStyle w:val="null3"/>
            </w:pPr>
            <w:r>
              <w:rPr/>
              <w:t xml:space="preserve">支票提交方式： </w:t>
            </w:r>
            <w:r>
              <w:rPr/>
              <w:t>非现金支付</w:t>
            </w:r>
          </w:p>
          <w:p>
            <w:pPr>
              <w:pStyle w:val="null3"/>
            </w:pPr>
            <w:r>
              <w:rPr/>
              <w:t xml:space="preserve">汇票、本票提交方式： </w:t>
            </w:r>
            <w:r>
              <w:rPr/>
              <w:t>非现金支付</w:t>
            </w:r>
          </w:p>
          <w:p>
            <w:pPr>
              <w:pStyle w:val="null3"/>
              <w:ind w:firstLine="480"/>
            </w:pPr>
            <w:r>
              <w:rPr/>
              <w:t>投标保证金有效期∶与投标有效期一致。</w:t>
            </w:r>
          </w:p>
          <w:p>
            <w:pPr>
              <w:pStyle w:val="null3"/>
              <w:ind w:firstLine="480"/>
            </w:pPr>
            <w:r>
              <w:rPr/>
              <w:t xml:space="preserve"> 投标保函提交方式：供应商可通过"广东政府采购智慧云平台金融服务中心"(http://gdgpo.czt.gd.gov.cn/zcdservice/zcd/guangdong/)，申请办理投标（响应）担保函、保险（保证）凭证，成功出函的等效于现金缴纳投标保证金。</w:t>
            </w:r>
          </w:p>
        </w:tc>
      </w:tr>
      <w:tr>
        <w:tc>
          <w:tcPr>
            <w:tcW w:type="dxa" w:w="1051"/>
          </w:tcPr>
          <w:p>
            <w:pPr>
              <w:pStyle w:val="null3"/>
            </w:pPr>
            <w:r>
              <w:rPr/>
              <w:t>10</w:t>
            </w:r>
          </w:p>
        </w:tc>
        <w:tc>
          <w:tcPr>
            <w:tcW w:type="dxa" w:w="2252"/>
          </w:tcPr>
          <w:p>
            <w:pPr>
              <w:pStyle w:val="null3"/>
            </w:pPr>
            <w:r>
              <w:rPr/>
              <w:t xml:space="preserve"> 投标文件要求</w:t>
            </w:r>
          </w:p>
        </w:tc>
        <w:tc>
          <w:tcPr>
            <w:tcW w:type="dxa" w:w="5004"/>
          </w:tcPr>
          <w:p>
            <w:pPr>
              <w:pStyle w:val="null3"/>
              <w:ind w:firstLine="480"/>
            </w:pPr>
            <w:r>
              <w:rPr>
                <w:b/>
              </w:rPr>
              <w:t>一、电子投标文件（必须提供）：</w:t>
            </w:r>
          </w:p>
          <w:p>
            <w:pPr>
              <w:pStyle w:val="null3"/>
              <w:ind w:firstLine="480"/>
            </w:pPr>
            <w:r>
              <w:rPr/>
              <w:t>（1）加密的电子投标文件 1 份（需在递交投标文件截止时间前成功上传至云平台项目采购系统）。</w:t>
            </w:r>
          </w:p>
          <w:p>
            <w:pPr>
              <w:pStyle w:val="null3"/>
              <w:ind w:firstLine="480"/>
            </w:pPr>
            <w:r>
              <w:rPr/>
              <w:t>（2）非加密电子版文件 U 盘(或光盘)</w:t>
            </w:r>
            <w:r>
              <w:rPr/>
              <w:t>0</w:t>
            </w:r>
            <w:r>
              <w:rPr/>
              <w:t>份，加密的电子投标文件与非加密的电子投标文件必须完全一致。</w:t>
            </w:r>
          </w:p>
          <w:p>
            <w:pPr>
              <w:pStyle w:val="null3"/>
              <w:ind w:firstLine="480"/>
            </w:pPr>
            <w:r>
              <w:rPr>
                <w:b/>
              </w:rPr>
              <w:t>非加密电子版投标文件使用情形:</w:t>
            </w:r>
            <w:r>
              <w:rPr/>
              <w:t xml:space="preserve"> 当无法使用 CA 证书在云平台项目采购系统进行电子投标文件开标解密时，供应商须在代理机构指引下启用非加密电子版投标文件。</w:t>
            </w:r>
          </w:p>
          <w:p>
            <w:pPr>
              <w:pStyle w:val="null3"/>
              <w:ind w:firstLine="480"/>
            </w:pPr>
            <w:r>
              <w:rPr>
                <w:b/>
              </w:rPr>
              <w:t>二、纸质投标文件（代理机构自行选择）：</w:t>
            </w:r>
            <w:r>
              <w:rPr/>
              <w:t>（3）纸质投标文件正本0份，纸质投标文件副本0份。纸质投标文件应与电子投标文件一致（递交的纸质文件需密封完好，注明“正本”和“副本”字样，正本和副本分别封装。如果正本与副本不符，应以正本为准。）。</w:t>
            </w:r>
            <w:r>
              <w:rPr>
                <w:b/>
              </w:rPr>
              <w:t>纸质投标文件使用情形：</w:t>
            </w:r>
            <w:r>
              <w:rPr/>
              <w:t>当项目采购系统出现故障，无法使用电子投标文件评标时，代理机构可根据云平台发布的通知指引，根据实际情况使用纸质投标文件评标。</w:t>
            </w:r>
            <w:r>
              <w:br/>
            </w:r>
            <w:r>
              <w:rPr/>
              <w:t>在电子投标文件能正常使用的情况下，不得因供应商未提交纸质投标文件而认定供应商投标无效。</w:t>
            </w:r>
          </w:p>
        </w:tc>
      </w:tr>
      <w:tr>
        <w:tc>
          <w:tcPr>
            <w:tcW w:type="dxa" w:w="1051"/>
          </w:tcPr>
          <w:p>
            <w:pPr>
              <w:pStyle w:val="null3"/>
            </w:pPr>
            <w:r>
              <w:rPr/>
              <w:t xml:space="preserve"> 11</w:t>
            </w:r>
          </w:p>
        </w:tc>
        <w:tc>
          <w:tcPr>
            <w:tcW w:type="dxa" w:w="2252"/>
          </w:tcPr>
          <w:p>
            <w:pPr>
              <w:pStyle w:val="null3"/>
            </w:pPr>
            <w:r>
              <w:rPr/>
              <w:t xml:space="preserve"> 中标候选供应商推荐家数</w:t>
            </w:r>
          </w:p>
        </w:tc>
        <w:tc>
          <w:tcPr>
            <w:tcW w:type="dxa" w:w="5004"/>
          </w:tcPr>
          <w:p>
            <w:pPr>
              <w:pStyle w:val="null3"/>
            </w:pPr>
            <w:r>
              <w:rPr/>
              <w:t>采购包1：</w:t>
            </w:r>
            <w:r>
              <w:rPr/>
              <w:t>2家</w:t>
            </w:r>
          </w:p>
        </w:tc>
      </w:tr>
      <w:tr>
        <w:tc>
          <w:tcPr>
            <w:tcW w:type="dxa" w:w="1051"/>
          </w:tcPr>
          <w:p>
            <w:pPr>
              <w:pStyle w:val="null3"/>
            </w:pPr>
            <w:r>
              <w:rPr/>
              <w:t>12</w:t>
            </w:r>
          </w:p>
        </w:tc>
        <w:tc>
          <w:tcPr>
            <w:tcW w:type="dxa" w:w="2252"/>
          </w:tcPr>
          <w:p>
            <w:pPr>
              <w:pStyle w:val="null3"/>
              <w:ind w:firstLine="480"/>
            </w:pPr>
            <w:r>
              <w:rPr/>
              <w:t>中标供应商数量</w:t>
            </w:r>
          </w:p>
        </w:tc>
        <w:tc>
          <w:tcPr>
            <w:tcW w:type="dxa" w:w="5004"/>
          </w:tcPr>
          <w:p>
            <w:pPr>
              <w:pStyle w:val="null3"/>
            </w:pPr>
            <w:r>
              <w:rPr/>
              <w:t>采购包1：</w:t>
            </w:r>
            <w:r>
              <w:rPr/>
              <w:t>1家</w:t>
            </w:r>
          </w:p>
        </w:tc>
      </w:tr>
      <w:tr>
        <w:tc>
          <w:tcPr>
            <w:tcW w:type="dxa" w:w="1051"/>
          </w:tcPr>
          <w:p>
            <w:pPr>
              <w:pStyle w:val="null3"/>
            </w:pPr>
            <w:r>
              <w:rPr/>
              <w:t>13</w:t>
            </w:r>
          </w:p>
        </w:tc>
        <w:tc>
          <w:tcPr>
            <w:tcW w:type="dxa" w:w="2252"/>
          </w:tcPr>
          <w:p>
            <w:pPr>
              <w:pStyle w:val="null3"/>
              <w:ind w:firstLine="480"/>
            </w:pPr>
            <w:r>
              <w:rPr/>
              <w:t>有效供应商家数</w:t>
            </w:r>
          </w:p>
        </w:tc>
        <w:tc>
          <w:tcPr>
            <w:tcW w:type="dxa" w:w="5004"/>
          </w:tcPr>
          <w:p>
            <w:pPr>
              <w:pStyle w:val="null3"/>
              <w:jc w:val="left"/>
            </w:pPr>
            <w:r>
              <w:rPr/>
              <w:t>采购包1：3家</w:t>
            </w:r>
          </w:p>
          <w:p>
            <w:pPr>
              <w:pStyle w:val="null3"/>
              <w:ind w:firstLine="480"/>
            </w:pPr>
            <w:r>
              <w:rPr/>
              <w:t>此人数约定了开标与评标过程中的最低有效供应商家数，当家数不足时项目将不得开标、不得评标或直接废标。</w:t>
            </w:r>
          </w:p>
        </w:tc>
      </w:tr>
      <w:tr>
        <w:tc>
          <w:tcPr>
            <w:tcW w:type="dxa" w:w="1051"/>
          </w:tcPr>
          <w:p>
            <w:pPr>
              <w:pStyle w:val="null3"/>
            </w:pPr>
            <w:r>
              <w:rPr/>
              <w:t>14</w:t>
            </w:r>
          </w:p>
        </w:tc>
        <w:tc>
          <w:tcPr>
            <w:tcW w:type="dxa" w:w="2252"/>
          </w:tcPr>
          <w:p>
            <w:pPr>
              <w:pStyle w:val="null3"/>
            </w:pPr>
            <w:r>
              <w:rPr/>
              <w:t xml:space="preserve"> 项目兼投兼中（兼投不兼中）规则</w:t>
            </w:r>
          </w:p>
        </w:tc>
        <w:tc>
          <w:tcPr>
            <w:tcW w:type="dxa" w:w="5004"/>
          </w:tcPr>
          <w:p>
            <w:pPr>
              <w:pStyle w:val="null3"/>
            </w:pPr>
            <w:r>
              <w:rPr/>
              <w:t>无：-</w:t>
            </w:r>
          </w:p>
        </w:tc>
      </w:tr>
      <w:tr>
        <w:tc>
          <w:tcPr>
            <w:tcW w:type="dxa" w:w="1051"/>
          </w:tcPr>
          <w:p>
            <w:pPr>
              <w:pStyle w:val="null3"/>
            </w:pPr>
            <w:r>
              <w:rPr/>
              <w:t>15</w:t>
            </w:r>
          </w:p>
        </w:tc>
        <w:tc>
          <w:tcPr>
            <w:tcW w:type="dxa" w:w="2252"/>
          </w:tcPr>
          <w:p>
            <w:pPr>
              <w:pStyle w:val="null3"/>
            </w:pPr>
            <w:r>
              <w:rPr/>
              <w:t xml:space="preserve"> 中标供应商确定方式</w:t>
            </w:r>
          </w:p>
        </w:tc>
        <w:tc>
          <w:tcPr>
            <w:tcW w:type="dxa" w:w="5004"/>
          </w:tcPr>
          <w:p>
            <w:pPr>
              <w:pStyle w:val="null3"/>
            </w:pPr>
            <w:r>
              <w:rPr/>
              <w:t>采购人按照评审报告中推荐的成交候选人确定中标（成交）人。</w:t>
            </w:r>
          </w:p>
        </w:tc>
      </w:tr>
      <w:tr>
        <w:tc>
          <w:tcPr>
            <w:tcW w:type="dxa" w:w="1051"/>
          </w:tcPr>
          <w:p>
            <w:pPr>
              <w:pStyle w:val="null3"/>
            </w:pPr>
            <w:r>
              <w:rPr/>
              <w:t>16</w:t>
            </w:r>
          </w:p>
        </w:tc>
        <w:tc>
          <w:tcPr>
            <w:tcW w:type="dxa" w:w="2252"/>
          </w:tcPr>
          <w:p>
            <w:pPr>
              <w:pStyle w:val="null3"/>
            </w:pPr>
            <w:r>
              <w:rPr/>
              <w:t xml:space="preserve"> 代理服务费</w:t>
            </w:r>
          </w:p>
        </w:tc>
        <w:tc>
          <w:tcPr>
            <w:tcW w:type="dxa" w:w="5004"/>
          </w:tcPr>
          <w:p>
            <w:pPr>
              <w:pStyle w:val="null3"/>
            </w:pPr>
            <w:r>
              <w:rPr/>
              <w:t>收取。</w:t>
            </w:r>
          </w:p>
          <w:p>
            <w:pPr>
              <w:pStyle w:val="null3"/>
            </w:pPr>
            <w:r>
              <w:rPr/>
              <w:t>采购机构代理服务收费标准：1.收费标准：按国家计委颁布的《招标代理服务收费管理暂行办法》（计价格[2002]1980号）和和国家发展改革委调整招标代理服务收费标准(发改价格[2011]534号)的的服务类标准执行； 2.计费基数：中标通知书中确定的中标总金额； 3.计算方法：差额定率累进法； 4.缴纳方式：电汇等付款方式； 5.缴纳时间：在领取中标通知书前一次性向采购代理机构缴清。</w:t>
            </w:r>
          </w:p>
        </w:tc>
      </w:tr>
      <w:tr>
        <w:tc>
          <w:tcPr>
            <w:tcW w:type="dxa" w:w="1051"/>
          </w:tcPr>
          <w:p>
            <w:pPr>
              <w:pStyle w:val="null3"/>
            </w:pPr>
            <w:r>
              <w:rPr/>
              <w:t>17</w:t>
            </w:r>
          </w:p>
        </w:tc>
        <w:tc>
          <w:tcPr>
            <w:tcW w:type="dxa" w:w="2252"/>
          </w:tcPr>
          <w:p>
            <w:pPr>
              <w:pStyle w:val="null3"/>
            </w:pPr>
            <w:r>
              <w:rPr/>
              <w:t xml:space="preserve"> 代理服务费收取方式</w:t>
            </w:r>
          </w:p>
        </w:tc>
        <w:tc>
          <w:tcPr>
            <w:tcW w:type="dxa" w:w="5004"/>
          </w:tcPr>
          <w:p>
            <w:pPr>
              <w:pStyle w:val="null3"/>
            </w:pPr>
            <w:r>
              <w:rPr/>
              <w:t>向中标/成交供应商收取</w:t>
            </w:r>
          </w:p>
        </w:tc>
      </w:tr>
      <w:tr>
        <w:tc>
          <w:tcPr>
            <w:tcW w:type="dxa" w:w="1051"/>
          </w:tcPr>
          <w:p>
            <w:pPr>
              <w:pStyle w:val="null3"/>
            </w:pPr>
            <w:r>
              <w:rPr/>
              <w:t>18</w:t>
            </w:r>
          </w:p>
        </w:tc>
        <w:tc>
          <w:tcPr>
            <w:tcW w:type="dxa" w:w="2252"/>
          </w:tcPr>
          <w:p>
            <w:pPr>
              <w:pStyle w:val="null3"/>
            </w:pPr>
            <w:r>
              <w:rPr/>
              <w:t xml:space="preserve"> 其他</w:t>
            </w:r>
          </w:p>
        </w:tc>
        <w:tc>
          <w:tcPr>
            <w:tcW w:type="dxa" w:w="5004"/>
          </w:tcPr>
          <w:p>
            <w:pPr>
              <w:pStyle w:val="null3"/>
              <w:jc w:val="left"/>
            </w:pPr>
            <w:r>
              <w:rPr/>
              <w:t>一、投标保证金退还说明，如投标人通过电汇（或转账）方式提交保证金，请填写《附件2：退还保证金声明》，盖单位公章。扫描件于投标截止时间后发电子邮件至采购代理机构电子邮箱（zqhlzb@163.com）。</w:t>
            </w:r>
          </w:p>
          <w:p>
            <w:pPr>
              <w:pStyle w:val="null3"/>
              <w:jc w:val="left"/>
            </w:pPr>
            <w:r>
              <w:rPr/>
              <w:t>二、《信用承诺书》的递交，根据肇庆市公共资源交易中心四会分中心的要求，请供应商填写《附件3：信用承诺书》，加盖单位公章。扫描件于投标截止时间后发电子邮件至采购代理机构电子邮箱（zqhlzb@163.com），原件邮寄至肇庆市公共资源交易中心四会分中心（地址：四会市行政中心广场南路建设大楼内公共资源交易中心，收件人：李先生，电话：0758-3260029）。</w:t>
            </w:r>
          </w:p>
          <w:p>
            <w:pPr>
              <w:pStyle w:val="null3"/>
              <w:jc w:val="left"/>
            </w:pPr>
            <w:r>
              <w:rPr/>
              <w:t>三、其他，在保证正常开标秩序的前提下，允许除供应商及其代表之外的其他人员观摩开标活动。观摩开标活动的其他人员应当按照采购代理机构的规定进行身份登记、签署保密承诺书，遵守交易中心要求，并服从采购代理机构的现场管理安排。</w:t>
            </w:r>
          </w:p>
        </w:tc>
      </w:tr>
      <w:tr>
        <w:tc>
          <w:tcPr>
            <w:tcW w:type="dxa" w:w="1051"/>
          </w:tcPr>
          <w:p>
            <w:pPr>
              <w:pStyle w:val="null3"/>
            </w:pPr>
            <w:r>
              <w:rPr/>
              <w:t>19</w:t>
            </w:r>
          </w:p>
        </w:tc>
        <w:tc>
          <w:tcPr>
            <w:tcW w:type="dxa" w:w="2252"/>
          </w:tcPr>
          <w:p>
            <w:pPr>
              <w:pStyle w:val="null3"/>
            </w:pPr>
            <w:r>
              <w:rPr/>
              <w:t xml:space="preserve"> 开标解密时长</w:t>
            </w:r>
          </w:p>
        </w:tc>
        <w:tc>
          <w:tcPr>
            <w:tcW w:type="dxa" w:w="5004"/>
          </w:tcPr>
          <w:p>
            <w:pPr>
              <w:pStyle w:val="null3"/>
            </w:pPr>
            <w:r>
              <w:rPr/>
              <w:t>30分钟</w:t>
            </w:r>
          </w:p>
          <w:p>
            <w:pPr>
              <w:pStyle w:val="null3"/>
            </w:pPr>
            <w:r>
              <w:rPr/>
              <w:t>说明：具体情况根据开标时现场代理机构人员设置为准</w:t>
            </w:r>
          </w:p>
        </w:tc>
      </w:tr>
      <w:tr>
        <w:tc>
          <w:tcPr>
            <w:tcW w:type="dxa" w:w="1051"/>
          </w:tcPr>
          <w:p>
            <w:pPr>
              <w:pStyle w:val="null3"/>
            </w:pPr>
            <w:r>
              <w:rPr/>
              <w:t>20</w:t>
            </w:r>
          </w:p>
        </w:tc>
        <w:tc>
          <w:tcPr>
            <w:tcW w:type="dxa" w:w="2252"/>
          </w:tcPr>
          <w:p>
            <w:pPr>
              <w:pStyle w:val="null3"/>
            </w:pPr>
            <w:r>
              <w:rPr/>
              <w:t xml:space="preserve"> 专门面向中小企业采购</w:t>
            </w:r>
          </w:p>
        </w:tc>
        <w:tc>
          <w:tcPr>
            <w:tcW w:type="dxa" w:w="5004"/>
          </w:tcPr>
          <w:p>
            <w:pPr>
              <w:pStyle w:val="null3"/>
              <w:jc w:val="left"/>
            </w:pPr>
            <w:r>
              <w:rPr/>
              <w:t>采购包1：非专门面向中小企业</w:t>
            </w:r>
          </w:p>
        </w:tc>
      </w:tr>
    </w:tbl>
    <w:p>
      <w:pPr>
        <w:pStyle w:val="null3"/>
        <w:outlineLvl w:val="2"/>
      </w:pPr>
      <w:r>
        <w:rPr>
          <w:sz w:val="28"/>
          <w:b/>
        </w:rPr>
        <w:t>三、说明</w:t>
      </w:r>
    </w:p>
    <w:p>
      <w:pPr>
        <w:pStyle w:val="null3"/>
        <w:outlineLvl w:val="3"/>
      </w:pPr>
      <w:r>
        <w:rPr>
          <w:sz w:val="24"/>
          <w:b/>
        </w:rPr>
        <w:t>1.总则</w:t>
      </w:r>
    </w:p>
    <w:p>
      <w:pPr>
        <w:pStyle w:val="null3"/>
        <w:ind w:firstLine="480"/>
      </w:pPr>
      <w:r>
        <w:rPr/>
        <w:t>采购人、采购代理机构及投标人进行的本次采购活动适用《中华人民共和国政府采购法》及其配套的法规、规章、政策。</w:t>
      </w:r>
    </w:p>
    <w:p>
      <w:pPr>
        <w:pStyle w:val="null3"/>
        <w:ind w:firstLine="480"/>
      </w:pPr>
      <w:r>
        <w:rPr/>
        <w:t xml:space="preserve"> 投标人应仔细阅读本项目招标公告及招标文件的所有内容（包括变更、补充、澄清以及修改等，且均为招标文件的组成部分），按照招标文件要求以及格式编制投标文件，并保证其真实性，否则一切后果自负。</w:t>
      </w:r>
    </w:p>
    <w:p>
      <w:pPr>
        <w:pStyle w:val="null3"/>
        <w:ind w:firstLine="480"/>
      </w:pPr>
      <w:r>
        <w:rPr/>
        <w:t>本次公开招标项目，是以招标公告的方式邀请非特定的投标人参加投标。</w:t>
      </w:r>
    </w:p>
    <w:p>
      <w:pPr>
        <w:pStyle w:val="null3"/>
        <w:outlineLvl w:val="3"/>
      </w:pPr>
      <w:r>
        <w:rPr>
          <w:sz w:val="24"/>
          <w:b/>
        </w:rPr>
        <w:t>2.适用范围</w:t>
      </w:r>
    </w:p>
    <w:p>
      <w:pPr>
        <w:pStyle w:val="null3"/>
        <w:ind w:firstLine="480"/>
      </w:pPr>
      <w:r>
        <w:rPr/>
        <w:t>本招标文件仅适用于本次招标公告中所涉及的项目和内容。</w:t>
      </w:r>
    </w:p>
    <w:p>
      <w:pPr>
        <w:pStyle w:val="null3"/>
        <w:outlineLvl w:val="3"/>
      </w:pPr>
      <w:r>
        <w:rPr>
          <w:sz w:val="24"/>
          <w:b/>
        </w:rPr>
        <w:t>3.进口产品</w:t>
      </w:r>
    </w:p>
    <w:p>
      <w:pPr>
        <w:pStyle w:val="null3"/>
        <w:ind w:firstLine="480"/>
      </w:pPr>
      <w:r>
        <w:rPr/>
        <w:t xml:space="preserve"> 若本项目允许采购进口产品，供应商应保证所投产品可履行合法报通关手续进入中国关境内。</w:t>
      </w:r>
    </w:p>
    <w:p>
      <w:pPr>
        <w:pStyle w:val="null3"/>
        <w:ind w:firstLine="480"/>
      </w:pPr>
      <w:r>
        <w:rPr/>
        <w:t>若本项目不允许采购进口产品，如供应商所投产品为进口产品，其响应将被认定为响应无效。</w:t>
      </w:r>
    </w:p>
    <w:p>
      <w:pPr>
        <w:pStyle w:val="null3"/>
        <w:outlineLvl w:val="3"/>
      </w:pPr>
      <w:r>
        <w:rPr>
          <w:sz w:val="24"/>
          <w:b/>
        </w:rPr>
        <w:t>4.投标的费用</w:t>
      </w:r>
    </w:p>
    <w:p>
      <w:pPr>
        <w:pStyle w:val="null3"/>
        <w:ind w:firstLine="480"/>
      </w:pPr>
      <w:r>
        <w:rPr/>
        <w:t>不论投标结果如何，投标人应承担所有与准备和参加投标有关的费用。采购代理机构和采购人均无义务和责任承担相关费用。</w:t>
      </w:r>
    </w:p>
    <w:p>
      <w:pPr>
        <w:pStyle w:val="null3"/>
        <w:outlineLvl w:val="3"/>
      </w:pPr>
      <w:r>
        <w:rPr>
          <w:sz w:val="24"/>
          <w:b/>
        </w:rPr>
        <w:t>5.以联合体形式投标的，应符合以下规定：</w:t>
      </w:r>
    </w:p>
    <w:p>
      <w:pPr>
        <w:pStyle w:val="null3"/>
        <w:ind w:firstLine="480"/>
      </w:pPr>
      <w:r>
        <w:rPr/>
        <w:t>5.1联合体各方均应当满足《中华人民共和国政府采购法》第二十二条规定的条件，并在投标文件中提供联合体各方的相关证明材料。</w:t>
      </w:r>
    </w:p>
    <w:p>
      <w:pPr>
        <w:pStyle w:val="null3"/>
        <w:ind w:firstLine="480"/>
      </w:pPr>
      <w:r>
        <w:rPr/>
        <w:t>5.2 联合体各方之间应签订共同投标协议书并在投标文件中提交，明确约定联合体各方承担的工作和相应的责任。联合体各方签订共同投标协议书后，不得再以自己名义单独在同一项目（采购包）中投标，也不得组成新的联合体参加同一项目（采购包）投标，若违反规定则其参与的所有投标将视为无效投标。</w:t>
      </w:r>
    </w:p>
    <w:p>
      <w:pPr>
        <w:pStyle w:val="null3"/>
        <w:ind w:firstLine="480"/>
      </w:pPr>
      <w:r>
        <w:rPr/>
        <w:t>5.3 联合体应以联合协议中确定的牵头方名义登录云平台项目采购系统进行项目投标，录入联合体所有成员单位的全称并使用成员单位的电子印章进行联投确认，联合体名称需与共同投标协议书签署方一致。对于需交投标保证金的，以牵头方名义缴纳。</w:t>
      </w:r>
    </w:p>
    <w:p>
      <w:pPr>
        <w:pStyle w:val="null3"/>
        <w:ind w:firstLine="480"/>
      </w:pPr>
      <w:r>
        <w:rPr/>
        <w:t>5.4联合体成员存在不良信用记录的，视同联合体存在不良信用记录。</w:t>
      </w:r>
    </w:p>
    <w:p>
      <w:pPr>
        <w:pStyle w:val="null3"/>
        <w:ind w:firstLine="480"/>
      </w:pPr>
      <w:r>
        <w:rPr/>
        <w:t>5.5联合体各方均应满足《中华人民共和国政府采购法》第二十二条规定的条件。根据《中华人民共和国政府采购法实施条例》第二十二条，联合体中有同类资质的供应商按照联合体分工承担相同工作的，应当按照资质等级较低的供应商确定资质等级。</w:t>
      </w:r>
    </w:p>
    <w:p>
      <w:pPr>
        <w:pStyle w:val="null3"/>
        <w:ind w:firstLine="480"/>
      </w:pPr>
      <w:r>
        <w:rPr/>
        <w:t>5.6联合体各方应当共同与采购人签订采购合同，就合同约定的事项对采购人承担连带责任。</w:t>
      </w:r>
    </w:p>
    <w:p>
      <w:pPr>
        <w:pStyle w:val="null3"/>
        <w:outlineLvl w:val="3"/>
      </w:pPr>
      <w:r>
        <w:rPr>
          <w:sz w:val="24"/>
          <w:b/>
        </w:rPr>
        <w:t>6.关联企业投标说明</w:t>
      </w:r>
    </w:p>
    <w:p>
      <w:pPr>
        <w:pStyle w:val="null3"/>
        <w:ind w:firstLine="480"/>
      </w:pPr>
      <w:r>
        <w:rPr/>
        <w:t>6.1 对于不接受联合体投标的采购项目（采购包）：法定代表人或单位负责人为同一个人或者存在直接控股、管理关系的不同供应商，不得同时参加同一项目或同一采购包的投标。如同时参加，则其投标将被拒绝。</w:t>
      </w:r>
    </w:p>
    <w:p>
      <w:pPr>
        <w:pStyle w:val="null3"/>
        <w:ind w:firstLine="480"/>
      </w:pPr>
      <w:r>
        <w:rPr/>
        <w:t>6.2 对于接受联合体投标的采购项目（采购包）：除联合体外，法定代表人或单位负责人为同一个人或者存在直接控股、管理关系的不同供应商，不得同时参加同一项目或同一采购包的投标。如同时参加，则评审时将同时被拒绝。</w:t>
      </w:r>
    </w:p>
    <w:p>
      <w:pPr>
        <w:pStyle w:val="null3"/>
        <w:outlineLvl w:val="3"/>
      </w:pPr>
      <w:r>
        <w:rPr>
          <w:sz w:val="24"/>
          <w:b/>
        </w:rPr>
        <w:t>7.关于中小微企业投标</w:t>
      </w:r>
    </w:p>
    <w:p>
      <w:pPr>
        <w:pStyle w:val="null3"/>
        <w:ind w:firstLine="480"/>
      </w:pPr>
      <w:r>
        <w:rPr/>
        <w:t xml:space="preserve"> 中小微企业响应是指在政府采购活动中，供应商提供的货物均由中小微企业制造、工程均由中小微企业承建或者服务均由中小微企业承接，并在响应文件中提供《中小企业声明函》。本条款所称中小微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 中小企业划分见《关于印发中小企业划型标准规定的通知》（工信部联企业〔2011〕300号) 。</w:t>
      </w:r>
    </w:p>
    <w:p>
      <w:pPr>
        <w:pStyle w:val="null3"/>
        <w:ind w:firstLine="480"/>
      </w:pPr>
      <w:r>
        <w:rPr/>
        <w:t>根据财库〔2014〕68号《财政部 司法部关于政府采购支持监狱企业发展有关问题的通知》，监狱企业视同小微企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监狱企业投标时，提供由省级以上监狱管理局、戒毒管理局(含新疆生产建设兵团)出具的属于监狱企业的证明文件，不再提供《中小企业声明函》。</w:t>
      </w:r>
    </w:p>
    <w:p>
      <w:pPr>
        <w:pStyle w:val="null3"/>
        <w:ind w:firstLine="480"/>
      </w:pPr>
      <w:r>
        <w:rPr/>
        <w:t>根据财库〔2017〕141号《财政部 民政部 中国残疾人联合会关于促进残疾人就业政府采购政策的通知》，在政府采购活动中，残疾人福利性单位视同小型、微型企业，享受政府采购支持政策的残疾人福利性单位应当同时满足《财政部 民政部 中国残疾人联合会关于促进残疾人就业政府采购政策的通知》所列条件。残疾人福利性单位属于小型、微型企业的，不重复享受政策。符合条件的残疾人福利性单位在参加政府采购活动时，应当提供《残疾人福利性单位声明函》，并对声明的真实性负责。</w:t>
      </w:r>
    </w:p>
    <w:p>
      <w:pPr>
        <w:pStyle w:val="null3"/>
        <w:outlineLvl w:val="3"/>
      </w:pPr>
      <w:r>
        <w:rPr>
          <w:sz w:val="24"/>
          <w:b/>
        </w:rPr>
        <w:t>8.纪律与保密事项</w:t>
      </w:r>
    </w:p>
    <w:p>
      <w:pPr>
        <w:pStyle w:val="null3"/>
        <w:ind w:firstLine="480"/>
      </w:pPr>
      <w:r>
        <w:rPr/>
        <w:t>8.1投标人不得相互串通投标报价，不得妨碍其他投标人的公平竞争，不得损害采购人或其他投标人的合法权益，投标人不得以向采购人、评标委员会成员行贿或者采取其他不正当手段谋取中标。</w:t>
      </w:r>
    </w:p>
    <w:p>
      <w:pPr>
        <w:pStyle w:val="null3"/>
        <w:ind w:firstLine="480"/>
      </w:pPr>
      <w:r>
        <w:rPr/>
        <w:t>8.2在确定中标供应商之前，投标人不得与采购人就投标价格、投标方案等实质性内容进行谈判，也不得私下接触评标委员会成员。</w:t>
      </w:r>
    </w:p>
    <w:p>
      <w:pPr>
        <w:pStyle w:val="null3"/>
        <w:ind w:firstLine="480"/>
      </w:pPr>
      <w:r>
        <w:rPr/>
        <w:t>8.3在确定中标供应商之前，投标人试图在投标文件审查、澄清、比较和评价时对评标委员会、采购人和采购代理机构施加任何影响都可能导致其投标无效。</w:t>
      </w:r>
    </w:p>
    <w:p>
      <w:pPr>
        <w:pStyle w:val="null3"/>
        <w:ind w:firstLine="480"/>
      </w:pPr>
      <w:r>
        <w:rPr/>
        <w:t>8.4获得本招标文件者，须履行本项目下保密义务，不得将因本次项目获得的信息向第三人外传，不得将招标文件用作本次投标以外的任何用途。</w:t>
      </w:r>
    </w:p>
    <w:p>
      <w:pPr>
        <w:pStyle w:val="null3"/>
        <w:ind w:firstLine="480"/>
      </w:pPr>
      <w:r>
        <w:rPr/>
        <w:t xml:space="preserve"> 8.5由采购人向投标人提供的图纸、详细资料、样品、模型、模件和所有其它资料，均为保密资料，仅被用于它所规定的用途。除非得到采购人的同意，不能向任何第三方透露。开标结束后，应采购人要求，投标人应归还所有从采购人处获得的保密资料。</w:t>
      </w:r>
    </w:p>
    <w:p>
      <w:pPr>
        <w:pStyle w:val="null3"/>
        <w:ind w:firstLine="480"/>
      </w:pPr>
      <w:r>
        <w:rPr/>
        <w:t>8.6采购人或采购代理机构有权将供应商提供的所有资料向有关政府部门或评审小组披露。</w:t>
      </w:r>
    </w:p>
    <w:p>
      <w:pPr>
        <w:pStyle w:val="null3"/>
        <w:ind w:firstLine="480"/>
      </w:pPr>
      <w:r>
        <w:rPr/>
        <w:t xml:space="preserve"> 8.7在采购人或采购代理机构认为适当时、国家机关调查、审查、审计时以及其他符合法律规定的情形下，采购人或采购代理机构无须事先征求供应商同意而可以披露关于采购过程、合同文本、签署情况的资料、供应商的名称及地址、响应文件的有关信息以及补充条款等，但应当在合理的必要范围内。对任何已经公布过的内容或与之内容相同的资料，以及供应商已经泄露或公开的，无须再承担保密责任。</w:t>
      </w:r>
    </w:p>
    <w:p>
      <w:pPr>
        <w:pStyle w:val="null3"/>
        <w:outlineLvl w:val="3"/>
      </w:pPr>
      <w:r>
        <w:rPr>
          <w:sz w:val="24"/>
          <w:b/>
        </w:rPr>
        <w:t>9.语言文字以及度量衡单位</w:t>
      </w:r>
    </w:p>
    <w:p>
      <w:pPr>
        <w:pStyle w:val="null3"/>
        <w:ind w:firstLine="480"/>
      </w:pPr>
      <w:r>
        <w:rPr/>
        <w:t xml:space="preserve"> 9.1除招标文件另有规定外，投标文件应使用中文文本，若有不同文本，以中文文本为准。投标文件提供的全部资料中，若原件属于非中文描述，应提供具有翻译资质的机构翻译的中文译本。前述翻译机构应为中国翻译协会成员单位，翻译的中文译本应由翻译人员签名并加盖翻译机构公章，同时提供翻译人员翻译资格证书。中文译本、翻译机构的成员单位证书及翻译人员的资格证书可为复印件。</w:t>
      </w:r>
    </w:p>
    <w:p>
      <w:pPr>
        <w:pStyle w:val="null3"/>
        <w:ind w:firstLine="480"/>
      </w:pPr>
      <w:r>
        <w:rPr/>
        <w:t>9.2除非招标文件的技术规格中另有规定，投标人在投标文件中及其与采购人和采购代理机构的所有往来文件中的计量单位均应采用中华人民共和国法定计量单位。</w:t>
      </w:r>
    </w:p>
    <w:p>
      <w:pPr>
        <w:pStyle w:val="null3"/>
        <w:ind w:firstLine="480"/>
      </w:pPr>
      <w:r>
        <w:rPr/>
        <w:t>9.3投标人所提供的货物和服务均应以人民币报价，货币单位：元。</w:t>
      </w:r>
    </w:p>
    <w:p>
      <w:pPr>
        <w:pStyle w:val="null3"/>
        <w:outlineLvl w:val="3"/>
      </w:pPr>
      <w:r>
        <w:rPr>
          <w:sz w:val="24"/>
          <w:b/>
        </w:rPr>
        <w:t>10. 现场踏勘（如有）</w:t>
      </w:r>
    </w:p>
    <w:p>
      <w:pPr>
        <w:pStyle w:val="null3"/>
        <w:ind w:firstLine="480"/>
      </w:pPr>
      <w:r>
        <w:rPr/>
        <w:t>10.1招标文件规定组织踏勘现场的，采购人按招标文件规定的时间、地点组织投标人踏勘项目现场。</w:t>
      </w:r>
    </w:p>
    <w:p>
      <w:pPr>
        <w:pStyle w:val="null3"/>
        <w:ind w:firstLine="480"/>
      </w:pPr>
      <w:r>
        <w:rPr/>
        <w:t>10.2投标人自行承担踏勘现场发生的责任、风险和自身费用。</w:t>
      </w:r>
    </w:p>
    <w:p>
      <w:pPr>
        <w:pStyle w:val="null3"/>
        <w:ind w:firstLine="480"/>
      </w:pPr>
      <w:r>
        <w:rPr/>
        <w:t>10.3采购人在踏勘现场中介绍的资料和数据等，只是为了使投标人能够利用招标人现有的资料。招标人对投标人由此而作出的推论、解释和结论概不负责。</w:t>
      </w:r>
    </w:p>
    <w:p>
      <w:pPr>
        <w:pStyle w:val="null3"/>
        <w:outlineLvl w:val="2"/>
      </w:pPr>
      <w:r>
        <w:rPr>
          <w:sz w:val="28"/>
          <w:b/>
        </w:rPr>
        <w:t>四、招标文件的澄清和修改</w:t>
      </w:r>
    </w:p>
    <w:p>
      <w:pPr>
        <w:pStyle w:val="null3"/>
        <w:ind w:firstLine="480"/>
      </w:pPr>
      <w:r>
        <w:rPr/>
        <w:t xml:space="preserve"> 1.采购代理机构对招标文件进行必要的澄清或者修改的，在指定媒体上发布更正公告。澄清或者修改的内容可能影响投标文件编制的，更正公告在投标截止时间至少15日前发出；不足15日的，代理机构顺延提交投标文件截止时间。</w:t>
      </w:r>
    </w:p>
    <w:p>
      <w:pPr>
        <w:pStyle w:val="null3"/>
        <w:ind w:firstLine="480"/>
      </w:pPr>
      <w:r>
        <w:rPr/>
        <w:t xml:space="preserve"> 2.更正公告及其所发布的内容或信息（包括但不限于：招标文件的澄清或修改、现场考察或答疑会的有关事宜等）作为招标文件的组成部分，对投标人具有约束力。一经在指定媒体上发布后，更正公告将作为通知所有招标文件收受人的书面形式。</w:t>
      </w:r>
    </w:p>
    <w:p>
      <w:pPr>
        <w:pStyle w:val="null3"/>
        <w:ind w:firstLine="480"/>
      </w:pPr>
      <w:r>
        <w:rPr/>
        <w:t>3.如更正公告有重新发布电子招标文件的，供应商应登录云平台项目采购系统下载最新发布的电子招标文件制作投标文件。</w:t>
      </w:r>
    </w:p>
    <w:p>
      <w:pPr>
        <w:pStyle w:val="null3"/>
        <w:ind w:firstLine="480"/>
      </w:pPr>
      <w:r>
        <w:rPr/>
        <w:t xml:space="preserve"> 4.投标人在规定的时间内未对招标文件提出疑问、质疑或要求澄清的，将视其为无异议。对招标文件中描述有歧义或前后不一致的地方，评标委员会有权进行评判，但对同一条款的评判应适用于每个投标人。</w:t>
      </w:r>
    </w:p>
    <w:p>
      <w:pPr>
        <w:pStyle w:val="null3"/>
        <w:outlineLvl w:val="2"/>
      </w:pPr>
      <w:r>
        <w:rPr>
          <w:sz w:val="28"/>
          <w:b/>
        </w:rPr>
        <w:t>五、投标要求</w:t>
      </w:r>
    </w:p>
    <w:p>
      <w:pPr>
        <w:pStyle w:val="null3"/>
        <w:outlineLvl w:val="3"/>
      </w:pPr>
      <w:r>
        <w:rPr>
          <w:sz w:val="24"/>
          <w:b/>
        </w:rPr>
        <w:t>1.投标登记</w:t>
      </w:r>
    </w:p>
    <w:p>
      <w:pPr>
        <w:pStyle w:val="null3"/>
        <w:ind w:firstLine="480"/>
      </w:pPr>
      <w:r>
        <w:rPr/>
        <w:t xml:space="preserve"> 投标人应从广东省政府采购网（https://gdgpo.czt.gd.gov.cn/）上广东政府采购智慧云平台（以下简称“云平台”）的政府采购供应商入口进行免费注册后，登录进入项目采购系统完成项目投标登记并在线获取招标文件（未按上述方式获取招标文件的供应商，其投标资格将被视为无效）。</w:t>
      </w:r>
    </w:p>
    <w:p>
      <w:pPr>
        <w:pStyle w:val="null3"/>
        <w:outlineLvl w:val="3"/>
      </w:pPr>
      <w:r>
        <w:rPr>
          <w:sz w:val="24"/>
          <w:b/>
        </w:rPr>
        <w:t>2.投标文件的制作</w:t>
      </w:r>
    </w:p>
    <w:p>
      <w:pPr>
        <w:pStyle w:val="null3"/>
        <w:ind w:firstLine="480"/>
      </w:pPr>
      <w:r>
        <w:rPr/>
        <w:t>2.1投标文件中，所有内容均以电子文件编制，其格式要求详见第六章说明。如因不按要求编制导致系统无法检索、读取相关信息时，其后果由投标人承担。由于本项目采用电子化投标，请充分考虑设备、网络环境、人员对系统熟悉度等因素，合理安排投标文件制作、提交时间，建议至少提前一天完成制作、提交工作。</w:t>
      </w:r>
    </w:p>
    <w:p>
      <w:pPr>
        <w:pStyle w:val="null3"/>
        <w:ind w:firstLine="480"/>
      </w:pPr>
      <w:r>
        <w:rPr/>
        <w:t xml:space="preserve"> 2.2投标人应使用云平台提供的投标客户端编制、标记、加密投标文件，成功加密后将生成指定格式的电子投标文件和电子备用投标文件。所有投标文件不能进行压缩处理。关于电子投标报价（如有报价）说明如下：</w:t>
      </w:r>
    </w:p>
    <w:p>
      <w:pPr>
        <w:pStyle w:val="null3"/>
        <w:ind w:firstLine="480"/>
      </w:pPr>
      <w:r>
        <w:rPr/>
        <w:t xml:space="preserve"> (1)投标人应按照“第二章采购需求”的需求内容、责任范围以及合同条款进行报价。并按“开标一览表”和“分项报价表”规定的格式报出总价和分项价格。投标总价中不得包含招标文件要求以外的内容，否则，在评审时不予核减。</w:t>
      </w:r>
    </w:p>
    <w:p>
      <w:pPr>
        <w:pStyle w:val="null3"/>
        <w:ind w:firstLine="480"/>
      </w:pPr>
      <w:r>
        <w:rPr/>
        <w:t>(2)投标报价包括本项目采购需求和投入使用的所有费用，包括但不限于主件、标准附件、备品备件、施工、服务、专用工具、安装、调试、检验、培训、运输、保险、税款等。</w:t>
      </w:r>
    </w:p>
    <w:p>
      <w:pPr>
        <w:pStyle w:val="null3"/>
        <w:ind w:firstLine="480"/>
      </w:pPr>
      <w:r>
        <w:rPr/>
        <w:t>2.3 如有对多个采购包投标的，要对每个采购包独立制作电子投标文件。</w:t>
      </w:r>
    </w:p>
    <w:p>
      <w:pPr>
        <w:pStyle w:val="null3"/>
        <w:ind w:firstLine="480"/>
      </w:pPr>
      <w:r>
        <w:rPr/>
        <w:t>2.4投标人不得将同一个项目或同一个采购包的内容拆开投标，否则其报价将被视为非实质性响应。</w:t>
      </w:r>
    </w:p>
    <w:p>
      <w:pPr>
        <w:pStyle w:val="null3"/>
        <w:ind w:firstLine="480"/>
      </w:pPr>
      <w:r>
        <w:rPr/>
        <w:t>2.5投标人须对招标文件的对应要求给予唯一的实质性响应，否则将视为不响应。</w:t>
      </w:r>
    </w:p>
    <w:p>
      <w:pPr>
        <w:pStyle w:val="null3"/>
        <w:ind w:firstLine="480"/>
      </w:pPr>
      <w:r>
        <w:rPr/>
        <w:t>2.6招标文件中，凡标有“★”的地方均为实质性响应条款，投标人若有一项带“★”的条款未响应或不满足，将按无效投标处理。</w:t>
      </w:r>
    </w:p>
    <w:p>
      <w:pPr>
        <w:pStyle w:val="null3"/>
        <w:ind w:firstLine="480"/>
      </w:pPr>
      <w:r>
        <w:rPr/>
        <w:t xml:space="preserve"> 2.7投标人必须按招标文件指定的格式填写各种报价，各报价应计算正确。除在招标文件另有规定外（如：报折扣、报优惠率等），计量单位应使用中华人民共和国法定计量单位，以人民币填报所有报价。</w:t>
      </w:r>
    </w:p>
    <w:p>
      <w:pPr>
        <w:pStyle w:val="null3"/>
        <w:ind w:firstLine="480"/>
      </w:pPr>
      <w:r>
        <w:rPr/>
        <w:t xml:space="preserve"> 2.8投标文件以及投标人与采购人、代理机构就有关投标的往来函电均应使用中文。投标人提交的支持性文件和印制的文件可以用另一种语言，但相应内容应翻译成中文，在解释投标文件时以中文文本为准。</w:t>
      </w:r>
    </w:p>
    <w:p>
      <w:pPr>
        <w:pStyle w:val="null3"/>
        <w:ind w:firstLine="480"/>
      </w:pPr>
      <w:r>
        <w:rPr/>
        <w:t xml:space="preserve"> 2.9投标人应按招标文件的规定及附件要求的内容和格式完整地填写和提供资料。投标人必须对投标文件所提供的全部资料的真实性承担法律责任，并无条件接受采购人和政府采购监督管理部门对其中任何资料进行核实（核对原件）的要求。采购人核对发现有不一致或供应商无正当理由不按时提供原件的，应当书面知会代理机构，并书面报告本级人民政府财政部门。</w:t>
      </w:r>
    </w:p>
    <w:p>
      <w:pPr>
        <w:pStyle w:val="null3"/>
        <w:outlineLvl w:val="3"/>
      </w:pPr>
      <w:r>
        <w:rPr>
          <w:sz w:val="24"/>
          <w:b/>
        </w:rPr>
        <w:t>3.投标文件的提交</w:t>
      </w:r>
    </w:p>
    <w:p>
      <w:pPr>
        <w:pStyle w:val="null3"/>
        <w:ind w:firstLine="480"/>
      </w:pPr>
      <w:r>
        <w:rPr/>
        <w:t xml:space="preserve"> 3.1在投标文件提交截止时间前，投标人须将电子投标文件成功完整上传到云平台项目采购系统，且取得投标回执。时间以云平台项目采购系统服务器从中国科学院国家授时中心取得的北京时间为准，投标截止时间结束后，系统将不允许投标人上传投标文件，已上传投标文件但未完成传输的文件系统将拒绝接收。</w:t>
      </w:r>
    </w:p>
    <w:p>
      <w:pPr>
        <w:pStyle w:val="null3"/>
        <w:ind w:firstLine="480"/>
      </w:pPr>
      <w:r>
        <w:rPr/>
        <w:t>3.2代理机构对因不可抗力事件造成的投标文件的损坏、丢失的，不承担责任。</w:t>
      </w:r>
    </w:p>
    <w:p>
      <w:pPr>
        <w:pStyle w:val="null3"/>
        <w:ind w:firstLine="480"/>
      </w:pPr>
      <w:r>
        <w:rPr/>
        <w:t>3.3出现下述情形之一，属于未成功提交投标文件，按无效投标处理：</w:t>
      </w:r>
    </w:p>
    <w:p>
      <w:pPr>
        <w:pStyle w:val="null3"/>
        <w:ind w:firstLine="480"/>
      </w:pPr>
      <w:r>
        <w:rPr/>
        <w:t>（1）至提交投标文件截止时，投标文件未完整上传的。</w:t>
      </w:r>
    </w:p>
    <w:p>
      <w:pPr>
        <w:pStyle w:val="null3"/>
        <w:ind w:firstLine="480"/>
      </w:pPr>
      <w:r>
        <w:rPr/>
        <w:t>（2）投标文件未按投标格式中注明需签字盖章的要求进行签名（含电子签名）和加盖电子印章，或签名（含电子签名）或电子印章不完整的。</w:t>
      </w:r>
    </w:p>
    <w:p>
      <w:pPr>
        <w:pStyle w:val="null3"/>
        <w:ind w:firstLine="480"/>
      </w:pPr>
      <w:r>
        <w:rPr/>
        <w:t>（3）投标文件损坏或格式不正确的。</w:t>
      </w:r>
    </w:p>
    <w:p>
      <w:pPr>
        <w:pStyle w:val="null3"/>
        <w:outlineLvl w:val="3"/>
      </w:pPr>
      <w:r>
        <w:rPr>
          <w:sz w:val="24"/>
          <w:b/>
        </w:rPr>
        <w:t>4.投标文件的修改、撤回与撤销</w:t>
      </w:r>
    </w:p>
    <w:p>
      <w:pPr>
        <w:pStyle w:val="null3"/>
        <w:ind w:firstLine="480"/>
      </w:pPr>
      <w:r>
        <w:rPr/>
        <w:t xml:space="preserve"> 4.1在提交投标文件截止时间前，投标人可以修改或撤回未解密的电子投标文件，并于提交投标文件截止时间前将修改后重新生成的电子投标文件上传至系统，到达投标文件提交截止时间后，将不允许修改或撤回。</w:t>
      </w:r>
    </w:p>
    <w:p>
      <w:pPr>
        <w:pStyle w:val="null3"/>
        <w:ind w:firstLine="480"/>
      </w:pPr>
      <w:r>
        <w:rPr/>
        <w:t>4.2在提交投标文件截止时间后，投标人不得补充、修改和更换投标文件。</w:t>
      </w:r>
    </w:p>
    <w:p>
      <w:pPr>
        <w:pStyle w:val="null3"/>
        <w:outlineLvl w:val="3"/>
      </w:pPr>
      <w:r>
        <w:rPr>
          <w:sz w:val="24"/>
          <w:b/>
        </w:rPr>
        <w:t>5.投标文件的解密</w:t>
      </w:r>
    </w:p>
    <w:p>
      <w:pPr>
        <w:pStyle w:val="null3"/>
        <w:ind w:firstLine="480"/>
      </w:pPr>
      <w:r>
        <w:rPr/>
        <w:t xml:space="preserve"> 到达开标时间后，投标人需携带并使用制作该投标文件的同一数字证书参加开标解密，投标人须在采购代理机构规定的时间内完成投标文件解密，投标人未携带数字证书或其他非系统原因导致的逾期未解密投标文件，将作无效投标处理。</w:t>
      </w:r>
    </w:p>
    <w:p>
      <w:pPr>
        <w:pStyle w:val="null3"/>
        <w:outlineLvl w:val="3"/>
      </w:pPr>
      <w:r>
        <w:rPr>
          <w:sz w:val="24"/>
          <w:b/>
        </w:rPr>
        <w:t>6.投标保证金</w:t>
      </w:r>
    </w:p>
    <w:p>
      <w:pPr>
        <w:pStyle w:val="null3"/>
        <w:ind w:firstLine="480"/>
      </w:pPr>
      <w:r>
        <w:rPr/>
        <w:t xml:space="preserve"> 6.1投标保证金的缴纳</w:t>
      </w:r>
    </w:p>
    <w:p>
      <w:pPr>
        <w:pStyle w:val="null3"/>
        <w:ind w:firstLine="480"/>
      </w:pPr>
      <w:r>
        <w:rPr/>
        <w:t>投标人在提交投标文件时，应按投标人须知前附表规定的金额和缴纳要求缴纳投标保证金，并作为其投标文件的组成部分。</w:t>
      </w:r>
    </w:p>
    <w:p>
      <w:pPr>
        <w:pStyle w:val="null3"/>
        <w:ind w:firstLine="480"/>
      </w:pPr>
      <w:r>
        <w:rPr/>
        <w:t xml:space="preserve"> 如采用转账、支票、本票、汇票形式提交的，投标保证金从投标人基本账户递交，由</w:t>
      </w:r>
      <w:r>
        <w:rPr/>
        <w:t>广东华伦招标有限公司</w:t>
      </w:r>
      <w:r>
        <w:rPr/>
        <w:t>代收。具体操作要求详见</w:t>
      </w:r>
      <w:r>
        <w:rPr/>
        <w:t>广东华伦招标有限公司</w:t>
      </w:r>
      <w:r>
        <w:rPr/>
        <w:t>有关指引，递交事宜请自行咨询</w:t>
      </w:r>
      <w:r>
        <w:rPr/>
        <w:t>广东华伦招标有限公司</w:t>
      </w:r>
      <w:r>
        <w:rPr/>
        <w:t>；请各投标人在投标文件递交截止时间前按须知前附表规定的金额递交至</w:t>
      </w:r>
      <w:r>
        <w:rPr/>
        <w:t>广东华伦招标有限公司</w:t>
      </w:r>
      <w:r>
        <w:rPr/>
        <w:t>，到账情况以开标时</w:t>
      </w:r>
      <w:r>
        <w:rPr/>
        <w:t>广东华伦招标有限公司</w:t>
      </w:r>
      <w:r>
        <w:rPr/>
        <w:t>查询的信息为准。</w:t>
      </w:r>
    </w:p>
    <w:p>
      <w:pPr>
        <w:pStyle w:val="null3"/>
        <w:ind w:firstLine="480"/>
      </w:pPr>
      <w:r>
        <w:rPr/>
        <w:t>如采用金融机构、专业担保机构开具的投标担保函、投标保证保险函等形式提交投标保证金的，投标担保函或投标保证保险函须开具给采购人（保险受益人须为采购人），并与投标文件一同递交。</w:t>
      </w:r>
    </w:p>
    <w:p>
      <w:pPr>
        <w:pStyle w:val="null3"/>
        <w:ind w:firstLine="480"/>
      </w:pPr>
      <w:r>
        <w:rPr/>
        <w:t xml:space="preserve"> 投标人可通过"广东政府采购智慧云平台金融服务中心"(https://gdgpo.czt.gd.gov.cn/zcdservice/zcd/guangdong/)，申请办理电子保函，电子保函与纸质保函具有同样效力。</w:t>
      </w:r>
    </w:p>
    <w:p>
      <w:pPr>
        <w:pStyle w:val="null3"/>
        <w:ind w:firstLine="480"/>
      </w:pPr>
      <w:r>
        <w:rPr/>
        <w:t xml:space="preserve"> 注意事项：供应商通过线下方式缴纳保证金（转账、支票、汇票、本票、纸质保函）的，需准备缴纳凭证的扫描件作为核验凭证；通过电子保函形式缴纳保证金的，如遇开标或评标现场无法拉取电子保函信息时，可提供电子保函打印件或购买凭证作为核验凭证。相关凭证应上传至系统归档保存。</w:t>
      </w:r>
    </w:p>
    <w:p>
      <w:pPr>
        <w:pStyle w:val="null3"/>
        <w:ind w:firstLine="480"/>
      </w:pPr>
      <w:r>
        <w:rPr/>
        <w:t xml:space="preserve"> 6.2投标保证金的退还：</w:t>
      </w:r>
    </w:p>
    <w:p>
      <w:pPr>
        <w:pStyle w:val="null3"/>
        <w:ind w:firstLine="480"/>
      </w:pPr>
      <w:r>
        <w:rPr/>
        <w:t>（1）投标人在投标截止时间前放弃投标的，自所投采购包结果公告发出后5个工作日内退还。</w:t>
      </w:r>
    </w:p>
    <w:p>
      <w:pPr>
        <w:pStyle w:val="null3"/>
        <w:ind w:firstLine="480"/>
      </w:pPr>
      <w:r>
        <w:rPr/>
        <w:t>（2）未中标的投标人投标保证金，自中标通知书发出之日起5个工作日内退还。</w:t>
      </w:r>
    </w:p>
    <w:p>
      <w:pPr>
        <w:pStyle w:val="null3"/>
        <w:ind w:firstLine="480"/>
      </w:pPr>
      <w:r>
        <w:rPr/>
        <w:t>（3）中标供应商的投标保证金，自政府采购合同签订之日起5个工作日内退还。</w:t>
      </w:r>
    </w:p>
    <w:p>
      <w:pPr>
        <w:pStyle w:val="null3"/>
        <w:ind w:firstLine="480"/>
      </w:pPr>
      <w:r>
        <w:rPr/>
        <w:t>备注：但因投标人自身原因导致无法及时退还的除外。</w:t>
      </w:r>
    </w:p>
    <w:p>
      <w:pPr>
        <w:pStyle w:val="null3"/>
        <w:ind w:firstLine="480"/>
      </w:pPr>
      <w:r>
        <w:rPr/>
        <w:t xml:space="preserve"> 6.3有下列情形之一的，投标保证金将不予退还：</w:t>
      </w:r>
    </w:p>
    <w:p>
      <w:pPr>
        <w:pStyle w:val="null3"/>
        <w:ind w:firstLine="480"/>
      </w:pPr>
      <w:r>
        <w:rPr/>
        <w:t>（1）提供虚假材料谋取中标、成交的；</w:t>
      </w:r>
    </w:p>
    <w:p>
      <w:pPr>
        <w:pStyle w:val="null3"/>
        <w:ind w:firstLine="480"/>
      </w:pPr>
      <w:r>
        <w:rPr/>
        <w:t>（2）投标人在招标文件规定的投标有效期内撤销其投标；</w:t>
      </w:r>
    </w:p>
    <w:p>
      <w:pPr>
        <w:pStyle w:val="null3"/>
        <w:ind w:firstLine="480"/>
      </w:pPr>
      <w:r>
        <w:rPr/>
        <w:t>（3）中标后，无正当理由放弃中标资格；</w:t>
      </w:r>
    </w:p>
    <w:p>
      <w:pPr>
        <w:pStyle w:val="null3"/>
        <w:ind w:firstLine="480"/>
      </w:pPr>
      <w:r>
        <w:rPr/>
        <w:t>（4）中标后，无正当理由不与采购人签订合同；</w:t>
      </w:r>
    </w:p>
    <w:p>
      <w:pPr>
        <w:pStyle w:val="null3"/>
        <w:ind w:firstLine="480"/>
      </w:pPr>
      <w:r>
        <w:rPr/>
        <w:t>（5）法律法规和招标文件规定的其他情形。</w:t>
      </w:r>
    </w:p>
    <w:p>
      <w:pPr>
        <w:pStyle w:val="null3"/>
        <w:outlineLvl w:val="3"/>
      </w:pPr>
      <w:r>
        <w:rPr>
          <w:sz w:val="24"/>
          <w:b/>
        </w:rPr>
        <w:t>7.投标有效期</w:t>
      </w:r>
    </w:p>
    <w:p>
      <w:pPr>
        <w:pStyle w:val="null3"/>
        <w:ind w:firstLine="480"/>
      </w:pPr>
      <w:r>
        <w:rPr/>
        <w:t>7.1投标有效期内投标人撤销投标文件的，采购人或者采购代理机构可以不退还投标保证金（如有）。采用投标保函方式替代保证金的，采购人或者采购代理机构可以向担保机构索赔保证金。</w:t>
      </w:r>
    </w:p>
    <w:p>
      <w:pPr>
        <w:pStyle w:val="null3"/>
        <w:ind w:firstLine="480"/>
      </w:pPr>
      <w:r>
        <w:rPr/>
        <w:t xml:space="preserve"> 7.2出现特殊情况需延长投标有效期的，采购人或采购代理机构可于投标有效期满之前要求投标人同意延长有效期，要求与答复均以书面形式通知所有投标人。投标人同意延长的，应相应延长其投标保证金（如有）的有效期，但不得要求或被允许修改或撤销其投标文件；投标人可以拒绝延长有效期，但其投标将会被视为无效，拒绝延长有效期的投标人有权收回其投标保证金（如有）。采用投标保函方式替代保证金的，投标有效期超出保函有效期的，采购人或者采购代理机构应提示投标人重新开函，未获得有效保函的投标人其投标将会被视为无效。</w:t>
      </w:r>
    </w:p>
    <w:p>
      <w:pPr>
        <w:pStyle w:val="null3"/>
        <w:outlineLvl w:val="3"/>
      </w:pPr>
      <w:r>
        <w:rPr>
          <w:sz w:val="24"/>
          <w:b/>
        </w:rPr>
        <w:t>8.样品（演示）</w:t>
      </w:r>
    </w:p>
    <w:p>
      <w:pPr>
        <w:pStyle w:val="null3"/>
        <w:ind w:firstLine="480"/>
      </w:pPr>
      <w:r>
        <w:rPr/>
        <w:t>8.1招标文件规定投标人提交样品的，样品属于投标文件的组成部分。样品的生产、运输、安装、保全等一切费用由投标人自理。</w:t>
      </w:r>
    </w:p>
    <w:p>
      <w:pPr>
        <w:pStyle w:val="null3"/>
        <w:ind w:firstLine="480"/>
      </w:pPr>
      <w:r>
        <w:rPr/>
        <w:t>8.2投标截止时间前，投标人应将样品送达至指定地点。若需要现场演示的，投标人应提前做好演示准备（包括演示设备）。</w:t>
      </w:r>
    </w:p>
    <w:p>
      <w:pPr>
        <w:pStyle w:val="null3"/>
        <w:ind w:firstLine="480"/>
      </w:pPr>
      <w:r>
        <w:rPr/>
        <w:t xml:space="preserve"> 8.3采购结果公告发布后，中标供应商的样品由采购人封存，作为履约验收的依据之一。未中标供应商在接到采购代理机构通知后，应按规定时间尽快自行取回样品，否则视同供应商不再认领，代理机构有权进行处理。</w:t>
      </w:r>
    </w:p>
    <w:p>
      <w:pPr>
        <w:pStyle w:val="null3"/>
        <w:outlineLvl w:val="3"/>
      </w:pPr>
      <w:r>
        <w:rPr>
          <w:sz w:val="24"/>
          <w:b/>
        </w:rPr>
        <w:t>9.除招标文件另有规定外，有下列情形之一的，投标无效：</w:t>
      </w:r>
    </w:p>
    <w:p>
      <w:pPr>
        <w:pStyle w:val="null3"/>
        <w:ind w:firstLine="480"/>
      </w:pPr>
      <w:r>
        <w:rPr/>
        <w:t>9.1投标文件未按照招标文件要求签署、盖章；</w:t>
      </w:r>
    </w:p>
    <w:p>
      <w:pPr>
        <w:pStyle w:val="null3"/>
        <w:ind w:firstLine="480"/>
      </w:pPr>
      <w:r>
        <w:rPr/>
        <w:t>9.2不符合招标文件中规定的资格要求；</w:t>
      </w:r>
    </w:p>
    <w:p>
      <w:pPr>
        <w:pStyle w:val="null3"/>
        <w:ind w:firstLine="480"/>
      </w:pPr>
      <w:r>
        <w:rPr/>
        <w:t>9.3投标报价超过招标文件中规定的预算金额或最高限价；</w:t>
      </w:r>
    </w:p>
    <w:p>
      <w:pPr>
        <w:pStyle w:val="null3"/>
        <w:ind w:firstLine="480"/>
      </w:pPr>
      <w:r>
        <w:rPr/>
        <w:t>9.4投标文件含有采购人不能接受的附加条件；</w:t>
      </w:r>
    </w:p>
    <w:p>
      <w:pPr>
        <w:pStyle w:val="null3"/>
        <w:ind w:firstLine="480"/>
      </w:pPr>
      <w:r>
        <w:rPr/>
        <w:t>9.5有关法律、法规和规章及招标文件规定的其他无效情形。</w:t>
      </w:r>
    </w:p>
    <w:p>
      <w:pPr>
        <w:pStyle w:val="null3"/>
        <w:outlineLvl w:val="2"/>
      </w:pPr>
      <w:r>
        <w:rPr>
          <w:sz w:val="28"/>
          <w:b/>
        </w:rPr>
        <w:t>六、开标、评标和定标</w:t>
      </w:r>
    </w:p>
    <w:p>
      <w:pPr>
        <w:pStyle w:val="null3"/>
        <w:outlineLvl w:val="3"/>
      </w:pPr>
      <w:r>
        <w:rPr>
          <w:sz w:val="24"/>
          <w:b/>
        </w:rPr>
        <w:t>1.开标</w:t>
      </w:r>
    </w:p>
    <w:p>
      <w:pPr>
        <w:pStyle w:val="null3"/>
        <w:ind w:firstLine="480"/>
      </w:pPr>
      <w:r>
        <w:rPr/>
        <w:t>1.1 开标程序</w:t>
      </w:r>
    </w:p>
    <w:p>
      <w:pPr>
        <w:pStyle w:val="null3"/>
        <w:ind w:firstLine="480"/>
      </w:pPr>
      <w:r>
        <w:rPr/>
        <w:t xml:space="preserve"> 招标工作人员按招标公告规定的时间进行开标，由采购人或者采购代理机构工作人员宣布投标人名称、解密情况，投标价格和招标文件规定的需要宣布的其他内容（以开标一览表要求为准）。开标分为现场电子开标和远程电子开标两种。</w:t>
      </w:r>
    </w:p>
    <w:p>
      <w:pPr>
        <w:pStyle w:val="null3"/>
        <w:ind w:firstLine="480"/>
      </w:pPr>
      <w:r>
        <w:rPr/>
        <w:t xml:space="preserve"> 采用现场电子开标的：投标人的法定代表人或其委托代理人应当按照本招标公告载明的时间和地点前往参加开标，并携带编制本项目（采购包）电子投标文件时加密所用的数字证书、存储有备用电子投标文件的U盘前往开标现场。</w:t>
      </w:r>
    </w:p>
    <w:p>
      <w:pPr>
        <w:pStyle w:val="null3"/>
        <w:ind w:firstLine="480"/>
      </w:pPr>
      <w:r>
        <w:rPr/>
        <w:t xml:space="preserve"> 采用远程电子开标的：投标人的法定代表人或其授权代表应当按照本招标公告载明的时间和模式等要求参加开标。在投标截止时间前30分钟，应当登录云平台开标大厅进行签到，并且填写授权代表的姓名与手机号码。若因签到时填写的授权代表信息有误而导致的不良后果，由供应商自行承担。</w:t>
      </w:r>
    </w:p>
    <w:p>
      <w:pPr>
        <w:pStyle w:val="null3"/>
        <w:ind w:firstLine="480"/>
      </w:pPr>
      <w:r>
        <w:rPr/>
        <w:t xml:space="preserve"> 开标时，投标人应当使用编制本项目（采购包）电子投标文件时加密所用数字证书在开始解密后按照代理机构规定的时间内完成电子投标文件的解密，如遇不可抗力等其他特殊情况，采购代理机构可视情况延长解密时间。投标人未携带数字证书或其他非系统原因导致的在规定时间内未解密投标文件，将作无效投标处理。（采用远程电子开标的，各投标人在参加开标以前须自行对使用电脑的网络环境、驱动安装、客户端安装以及数字证书的有效性等进行检测，确保可以正常使用）。</w:t>
      </w:r>
    </w:p>
    <w:p>
      <w:pPr>
        <w:pStyle w:val="null3"/>
        <w:ind w:firstLine="480"/>
      </w:pPr>
      <w:r>
        <w:rPr/>
        <w:t xml:space="preserve"> 如在电子开标过程中出现无法正常解密的，代理机构可根据实际情况开启上传备用电子投标文件通道。系统将对上传的备用电子投标文件的合法性进行验证，若发现提交的备用电子投标文件与加密的电子投标文件版本不一致（即两份文件不是通过投标客户端同时加密生成的），系统将拒绝接收，视为无效投标。如供应商无法在代理规定的时间内完成备用电子投标文件的上传，投标将被拒绝，作无效投标处理。</w:t>
      </w:r>
    </w:p>
    <w:p>
      <w:pPr>
        <w:pStyle w:val="null3"/>
        <w:ind w:firstLine="480"/>
      </w:pPr>
      <w:r>
        <w:rPr/>
        <w:t>1.2开标异议</w:t>
      </w:r>
    </w:p>
    <w:p>
      <w:pPr>
        <w:pStyle w:val="null3"/>
        <w:ind w:firstLine="480"/>
      </w:pPr>
      <w:r>
        <w:rPr/>
        <w:t>投标人代表对开标过程和开标记录有疑义，以及认为采购人、采购代理机构相关工作人员有需要回避的情形的，应当场提出询问或者回避申请。投标人未参加开标的，视同认可开标结果。</w:t>
      </w:r>
    </w:p>
    <w:p>
      <w:pPr>
        <w:pStyle w:val="null3"/>
        <w:ind w:firstLine="480"/>
      </w:pPr>
      <w:r>
        <w:rPr/>
        <w:t>1.3 投标截止时间后，投标人不足须知前附表中约定的有效供应商家数的，不得开标。同时，本次采购活动结束。</w:t>
      </w:r>
    </w:p>
    <w:p>
      <w:pPr>
        <w:pStyle w:val="null3"/>
        <w:ind w:firstLine="480"/>
      </w:pPr>
      <w:r>
        <w:rPr/>
        <w:t>1.4开标时出现下列情况的，视为投标无效处理：</w:t>
      </w:r>
    </w:p>
    <w:p>
      <w:pPr>
        <w:pStyle w:val="null3"/>
        <w:ind w:firstLine="480"/>
      </w:pPr>
      <w:r>
        <w:rPr/>
        <w:t>（1）经检查数字证书无效的；</w:t>
      </w:r>
    </w:p>
    <w:p>
      <w:pPr>
        <w:pStyle w:val="null3"/>
        <w:ind w:firstLine="480"/>
      </w:pPr>
      <w:r>
        <w:rPr/>
        <w:t>（2）因投标人自身原因，未在规定时间内完成电子投标文件解密的；</w:t>
      </w:r>
    </w:p>
    <w:p>
      <w:pPr>
        <w:pStyle w:val="null3"/>
        <w:ind w:firstLine="480"/>
      </w:pPr>
      <w:r>
        <w:rPr/>
        <w:t>（3）如需使用备用电子投标文件解密时，在规定的解密时间内无法提供备用电子投标文件或提供的备用电子投标文件与加密的电子投标文件版本不一致（即两份文件不是通过投标客户端同时加密生成的）。</w:t>
      </w:r>
    </w:p>
    <w:p>
      <w:pPr>
        <w:pStyle w:val="null3"/>
        <w:outlineLvl w:val="3"/>
      </w:pPr>
      <w:r>
        <w:rPr>
          <w:sz w:val="24"/>
          <w:b/>
        </w:rPr>
        <w:t>2.评审（详见第四章）</w:t>
      </w:r>
    </w:p>
    <w:p>
      <w:pPr>
        <w:pStyle w:val="null3"/>
        <w:outlineLvl w:val="3"/>
      </w:pPr>
      <w:r>
        <w:rPr>
          <w:sz w:val="24"/>
          <w:b/>
        </w:rPr>
        <w:t>3.定标</w:t>
      </w:r>
    </w:p>
    <w:p>
      <w:pPr>
        <w:pStyle w:val="null3"/>
        <w:ind w:firstLine="480"/>
      </w:pPr>
      <w:r>
        <w:rPr/>
        <w:t>3.1中标公告：</w:t>
      </w:r>
    </w:p>
    <w:p>
      <w:pPr>
        <w:pStyle w:val="null3"/>
        <w:ind w:firstLine="480"/>
      </w:pPr>
      <w:r>
        <w:rPr/>
        <w:t>中标供应商确定之日起2个工作日内， 采购人或采购代理机构将在中国政府采购网(www.ccgp.gov.cn)、广东省政府采购网(https://gdgpo.czt.gd.gov.cn/)</w:t>
      </w:r>
      <w:r>
        <w:rPr/>
        <w:t>中国采购与招标网 ( https://www.chinabidding.cn/) 、中国财经报 ( http://www.cfen.com.cn/) 、广东华伦招标有限公司网( http://www.gdhualun.com.cn/)。</w:t>
      </w:r>
      <w:r>
        <w:rPr/>
        <w:t>上以公告的形式发布中标结果，中标公告的公告期限为 1 个工作日。中标公告同时作为采购代理机构通知除中标供应商外的其他投标人没有中标的书面形式，采购代理机构不再以其它方式另行通知。</w:t>
      </w:r>
    </w:p>
    <w:p>
      <w:pPr>
        <w:pStyle w:val="null3"/>
        <w:ind w:firstLine="480"/>
      </w:pPr>
      <w:r>
        <w:rPr/>
        <w:t>3.2中标通知书：</w:t>
      </w:r>
    </w:p>
    <w:p>
      <w:pPr>
        <w:pStyle w:val="null3"/>
        <w:ind w:firstLine="480"/>
      </w:pPr>
      <w:r>
        <w:rPr/>
        <w:t xml:space="preserve"> 中标通知书在发布中标公告时，在云平台同步发送至中标供应商。中标供应商可在云平台自行下载打印《中标通知书》，《中标通知书》将作为授予合同资格的唯一合法依据。中标通知书发出后，采购人不得违法改变中标结果，中标供应商不得放弃中标。中标供应商放弃中标的，应当依法承担相应的法律责任。</w:t>
      </w:r>
    </w:p>
    <w:p>
      <w:pPr>
        <w:pStyle w:val="null3"/>
        <w:ind w:firstLine="480"/>
      </w:pPr>
      <w:r>
        <w:rPr/>
        <w:t>3.3终止公告：</w:t>
      </w:r>
    </w:p>
    <w:p>
      <w:pPr>
        <w:pStyle w:val="null3"/>
        <w:ind w:firstLine="480"/>
      </w:pPr>
      <w:r>
        <w:rPr/>
        <w:t xml:space="preserve"> 项目废标后，采购人或采购代理机构将在中国政府采购网(www.ccgp.gov.cn)、广东省政府采购网(https://gdgpo.czt.gd.gov.cn/)、</w:t>
      </w:r>
      <w:r>
        <w:rPr/>
        <w:t>中国采购与招标网 ( https://www.chinabidding.cn/) 、中国财经报 ( http://www.cfen.com.cn/) 、广东华伦招标有限公司网( http://www.gdhualun.com.cn/)。</w:t>
      </w:r>
      <w:r>
        <w:rPr/>
        <w:t>上发布终止公告，终止公告的公告期限为1个工作日。</w:t>
      </w:r>
    </w:p>
    <w:p>
      <w:pPr>
        <w:pStyle w:val="null3"/>
        <w:outlineLvl w:val="2"/>
      </w:pPr>
      <w:r>
        <w:rPr>
          <w:sz w:val="28"/>
          <w:b/>
        </w:rPr>
        <w:t>七、询问、质疑与投诉</w:t>
      </w:r>
    </w:p>
    <w:p>
      <w:pPr>
        <w:pStyle w:val="null3"/>
        <w:outlineLvl w:val="3"/>
      </w:pPr>
      <w:r>
        <w:rPr>
          <w:sz w:val="24"/>
          <w:b/>
        </w:rPr>
        <w:t>1.询问</w:t>
      </w:r>
    </w:p>
    <w:p>
      <w:pPr>
        <w:pStyle w:val="null3"/>
        <w:ind w:firstLine="480"/>
      </w:pPr>
      <w:r>
        <w:rPr/>
        <w:t xml:space="preserve"> 投标人对政府采购活动事项（招标文件、采购过程和中标结果）有疑问的，可以向采购人或采购代理机构提出询问，采购人或采购代理机构将及时作出答复，但答复的内容不涉及商业秘密。询问可以口头方式提出，也可以书面方式提出，书面方式包括但不限于传真、信函、电子邮件。联系方式见《投标邀请函》中“采购人、采购代理机构的名称、地址和联系方式”。</w:t>
      </w:r>
    </w:p>
    <w:p>
      <w:pPr>
        <w:pStyle w:val="null3"/>
        <w:outlineLvl w:val="3"/>
      </w:pPr>
      <w:r>
        <w:rPr>
          <w:sz w:val="24"/>
          <w:b/>
        </w:rPr>
        <w:t>2.质疑</w:t>
      </w:r>
    </w:p>
    <w:p>
      <w:pPr>
        <w:pStyle w:val="null3"/>
        <w:ind w:firstLine="480"/>
      </w:pPr>
      <w:r>
        <w:rPr/>
        <w:t xml:space="preserve"> 2.1供应商认为招标文件、采购过程和中标结果使自己的权益受到损害的，可以在知道或者应知其权益受到损害之日起七个工作日内，以书面原件形式向采购人或采购代理机构一次性提出针对同一采购程序环节的质疑，逾期质疑无效。供应商应知其权益受到损害之日是指：</w:t>
      </w:r>
    </w:p>
    <w:p>
      <w:pPr>
        <w:pStyle w:val="null3"/>
        <w:ind w:firstLine="480"/>
      </w:pPr>
      <w:r>
        <w:rPr/>
        <w:t>(1)对招标文件提出质疑的，为获取招标文件之日或者招标文件公告期限届满之日；</w:t>
      </w:r>
    </w:p>
    <w:p>
      <w:pPr>
        <w:pStyle w:val="null3"/>
        <w:ind w:firstLine="480"/>
      </w:pPr>
      <w:r>
        <w:rPr/>
        <w:t>(2)对采购过程提出质疑的，为各采购程序环节结束之日；</w:t>
      </w:r>
    </w:p>
    <w:p>
      <w:pPr>
        <w:pStyle w:val="null3"/>
        <w:ind w:firstLine="480"/>
      </w:pPr>
      <w:r>
        <w:rPr/>
        <w:t>(3)对中标结果提出质疑的，为中标结果公告期限届满之日。</w:t>
      </w:r>
    </w:p>
    <w:p>
      <w:pPr>
        <w:pStyle w:val="null3"/>
        <w:ind w:firstLine="480"/>
      </w:pPr>
      <w:r>
        <w:rPr/>
        <w:t>2.2质疑函应当包括下列主要内容：</w:t>
      </w:r>
    </w:p>
    <w:p>
      <w:pPr>
        <w:pStyle w:val="null3"/>
        <w:ind w:firstLine="480"/>
      </w:pPr>
      <w:r>
        <w:rPr/>
        <w:t>(1)质疑供应商和相关供应商的名称、地址、邮编、联系人及联系电话等；</w:t>
      </w:r>
    </w:p>
    <w:p>
      <w:pPr>
        <w:pStyle w:val="null3"/>
        <w:ind w:firstLine="480"/>
      </w:pPr>
      <w:r>
        <w:rPr/>
        <w:t>(2)质疑项目名称及编号、具体明确的质疑事项和与质疑事项相关的请求；</w:t>
      </w:r>
    </w:p>
    <w:p>
      <w:pPr>
        <w:pStyle w:val="null3"/>
        <w:ind w:firstLine="480"/>
      </w:pPr>
      <w:r>
        <w:rPr/>
        <w:t>(3)认为采购文件、采购过程、中标和成交结果使自己的合法权益受到损害的法律依据、事实依据、相关证明材料及证据来源；</w:t>
      </w:r>
    </w:p>
    <w:p>
      <w:pPr>
        <w:pStyle w:val="null3"/>
        <w:ind w:firstLine="480"/>
      </w:pPr>
      <w:r>
        <w:rPr/>
        <w:t>(4)提出质疑的日期。</w:t>
      </w:r>
    </w:p>
    <w:p>
      <w:pPr>
        <w:pStyle w:val="null3"/>
        <w:ind w:firstLine="480"/>
      </w:pPr>
      <w:r>
        <w:rPr/>
        <w:t>2.3 质疑函应当署名。质疑供应商为自然人的，应当由本人签字；质疑供应商为法人或者其他组织的，应当由法定代表人、主要负责人，或者其授权代表签字或者盖章，并加盖公章。</w:t>
      </w:r>
    </w:p>
    <w:p>
      <w:pPr>
        <w:pStyle w:val="null3"/>
        <w:ind w:firstLine="480"/>
      </w:pPr>
      <w:r>
        <w:rPr/>
        <w:t>2.4以联合体形式参加政府采购活动的，其质疑应当由联合体成员委托主体提出。</w:t>
      </w:r>
    </w:p>
    <w:p>
      <w:pPr>
        <w:pStyle w:val="null3"/>
        <w:ind w:firstLine="480"/>
      </w:pPr>
      <w:r>
        <w:rPr/>
        <w:t xml:space="preserve"> 2.5供应商质疑应当有明确的请求和必要的证明材料。质疑内容不得含有虚假、恶意成份。依照谁主张谁举证的原则，提出质疑者必须同时提交相关确凿的证据材料和注明证据的确切来源，证据来源必须合法，采购人或采购代理机构有权将质疑函转发质疑事项各关联方，请其作出解释说明。对捏造事实、滥用维权扰乱采购秩序的恶意质疑者，将上报政府采购监督管理部门依法处理。</w:t>
      </w:r>
    </w:p>
    <w:p>
      <w:pPr>
        <w:pStyle w:val="null3"/>
        <w:ind w:firstLine="480"/>
      </w:pPr>
      <w:r>
        <w:rPr/>
        <w:t>2.6质疑联系方式如下：</w:t>
      </w:r>
    </w:p>
    <w:p>
      <w:pPr>
        <w:pStyle w:val="null3"/>
        <w:ind w:firstLine="480"/>
      </w:pPr>
      <w:r>
        <w:rPr/>
        <w:t>质疑联系人：</w:t>
      </w:r>
      <w:r>
        <w:rPr/>
        <w:t>程小姐</w:t>
      </w:r>
    </w:p>
    <w:p>
      <w:pPr>
        <w:pStyle w:val="null3"/>
        <w:ind w:firstLine="480"/>
      </w:pPr>
      <w:r>
        <w:rPr/>
        <w:t>电话：</w:t>
      </w:r>
      <w:r>
        <w:rPr/>
        <w:t>0758-2313165</w:t>
      </w:r>
    </w:p>
    <w:p>
      <w:pPr>
        <w:pStyle w:val="null3"/>
        <w:ind w:firstLine="480"/>
      </w:pPr>
      <w:r>
        <w:rPr/>
        <w:t>传真：</w:t>
      </w:r>
      <w:r>
        <w:rPr/>
        <w:t>0758-2313195</w:t>
      </w:r>
    </w:p>
    <w:p>
      <w:pPr>
        <w:pStyle w:val="null3"/>
        <w:ind w:firstLine="480"/>
      </w:pPr>
      <w:r>
        <w:rPr/>
        <w:t>邮箱：</w:t>
      </w:r>
      <w:r>
        <w:rPr/>
        <w:t>zqhlzb@163.com</w:t>
      </w:r>
    </w:p>
    <w:p>
      <w:pPr>
        <w:pStyle w:val="null3"/>
        <w:ind w:firstLine="480"/>
      </w:pPr>
      <w:r>
        <w:rPr/>
        <w:t>地址：</w:t>
      </w:r>
      <w:r>
        <w:rPr/>
        <w:t>肇庆市天宁北路75号广发银行大厦（原发展广场）24楼</w:t>
      </w:r>
    </w:p>
    <w:p>
      <w:pPr>
        <w:pStyle w:val="null3"/>
        <w:ind w:firstLine="480"/>
      </w:pPr>
      <w:r>
        <w:rPr/>
        <w:t>邮编：</w:t>
      </w:r>
      <w:r>
        <w:rPr/>
        <w:t>526040</w:t>
      </w:r>
    </w:p>
    <w:p>
      <w:pPr>
        <w:pStyle w:val="null3"/>
        <w:outlineLvl w:val="3"/>
      </w:pPr>
      <w:r>
        <w:rPr>
          <w:sz w:val="24"/>
          <w:b/>
        </w:rPr>
        <w:t>3.投诉</w:t>
      </w:r>
    </w:p>
    <w:p>
      <w:pPr>
        <w:pStyle w:val="null3"/>
        <w:ind w:firstLine="480"/>
      </w:pPr>
      <w:r>
        <w:rPr/>
        <w:t>质疑人对采购人或采购代理机构的质疑答复不满意或在规定时间内未得到答复的，可以在答复期满后15个工作日内，按如下联系方式向本项目监督管理部门提起投诉。</w:t>
      </w:r>
    </w:p>
    <w:p>
      <w:pPr>
        <w:pStyle w:val="null3"/>
      </w:pPr>
      <w:r>
        <w:rPr/>
        <w:t>政府采购监督管理机构名称：四会市政府采购管理办公室</w:t>
      </w:r>
    </w:p>
    <w:p>
      <w:pPr>
        <w:pStyle w:val="null3"/>
      </w:pPr>
      <w:r>
        <w:rPr/>
        <w:t>地 址：四会市东城街道行政中心东侧四会市财政局</w:t>
      </w:r>
    </w:p>
    <w:p>
      <w:pPr>
        <w:pStyle w:val="null3"/>
      </w:pPr>
      <w:r>
        <w:rPr/>
        <w:t>电 话：0758-3315416</w:t>
      </w:r>
    </w:p>
    <w:p>
      <w:pPr>
        <w:pStyle w:val="null3"/>
      </w:pPr>
      <w:r>
        <w:rPr/>
        <w:t>邮 编：526200</w:t>
      </w:r>
    </w:p>
    <w:p>
      <w:pPr>
        <w:pStyle w:val="null3"/>
      </w:pPr>
      <w:r>
        <w:rPr/>
        <w:t>传 真：0758-3315416</w:t>
      </w:r>
    </w:p>
    <w:p>
      <w:pPr>
        <w:pStyle w:val="null3"/>
        <w:outlineLvl w:val="2"/>
      </w:pPr>
      <w:r>
        <w:rPr>
          <w:sz w:val="28"/>
          <w:b/>
        </w:rPr>
        <w:t>八、合同签订和履行</w:t>
      </w:r>
    </w:p>
    <w:p>
      <w:pPr>
        <w:pStyle w:val="null3"/>
        <w:outlineLvl w:val="3"/>
      </w:pPr>
      <w:r>
        <w:rPr>
          <w:sz w:val="24"/>
          <w:b/>
        </w:rPr>
        <w:t>1.合同签订</w:t>
      </w:r>
    </w:p>
    <w:p>
      <w:pPr>
        <w:pStyle w:val="null3"/>
        <w:ind w:firstLine="480"/>
      </w:pPr>
      <w:r>
        <w:rPr/>
        <w:t xml:space="preserve"> 1.1采购人应当自《中标通知书》发出之日起三十日内，按照招标文件和中标供应商投标文件的约定，与中标供应商签订合同。所签订的合同不得对招标文件和中标供应商投标文件作实质性修改。超过30天尚未完成政府采购合同签订的政府采购项目，采购人应当登录广东省政府采购网，填报未能依法签订政府采购合同的具体原因、整改措施和预计签订合同时间等信息。</w:t>
      </w:r>
    </w:p>
    <w:p>
      <w:pPr>
        <w:pStyle w:val="null3"/>
        <w:ind w:firstLine="480"/>
      </w:pPr>
      <w:r>
        <w:rPr/>
        <w:t>1.2采购人不得提出试用合格等任何不合理的要求作为签订合同的条件，且不得与中标供应商私下订立背离合同实质性内容的协议。</w:t>
      </w:r>
    </w:p>
    <w:p>
      <w:pPr>
        <w:pStyle w:val="null3"/>
        <w:ind w:firstLine="480"/>
      </w:pPr>
      <w:r>
        <w:rPr/>
        <w:t>1.3合同条款中应规定，乙方完全遵守《中华人民共和国民法典》有关规定和《中华人民共和国妇女权益保障法》中关于“劳动和社会保障权益”的有关要求。</w:t>
      </w:r>
    </w:p>
    <w:p>
      <w:pPr>
        <w:pStyle w:val="null3"/>
        <w:ind w:firstLine="480"/>
      </w:pPr>
      <w:r>
        <w:rPr/>
        <w:t>1.4采购人应当自政府采购合同签订之日起2个工作日内，将政府采购合同在省级以上人民政府财政部门指定的媒体上公告，但政府采购合同中涉及国家秘密、商业秘密的内容除外。</w:t>
      </w:r>
    </w:p>
    <w:p>
      <w:pPr>
        <w:pStyle w:val="null3"/>
        <w:ind w:firstLine="480"/>
      </w:pPr>
      <w:r>
        <w:rPr/>
        <w:t xml:space="preserve"> 1.5采购人应当自政府采购合同签订之日起2个工作日内，登录广东省政府采购网上传政府采购合同扫描版，如实填报政府采购合同的签订时间。依法签订的补充合同，也应在补充合同签订之日起2个工作日内公开并备案采购合同。</w:t>
      </w:r>
    </w:p>
    <w:p>
      <w:pPr>
        <w:pStyle w:val="null3"/>
        <w:outlineLvl w:val="3"/>
      </w:pPr>
      <w:r>
        <w:rPr>
          <w:sz w:val="24"/>
          <w:b/>
        </w:rPr>
        <w:t>2.合同的履行</w:t>
      </w:r>
    </w:p>
    <w:p>
      <w:pPr>
        <w:pStyle w:val="null3"/>
        <w:ind w:firstLine="480"/>
      </w:pPr>
      <w:r>
        <w:rPr/>
        <w:t xml:space="preserve"> 2.1政府采购合同订立后，合同各方不得擅自变更、中止或者终止合同。</w:t>
      </w:r>
    </w:p>
    <w:p>
      <w:pPr>
        <w:pStyle w:val="null3"/>
        <w:ind w:firstLine="480"/>
      </w:pPr>
      <w:r>
        <w:rPr/>
        <w:t xml:space="preserve"> 2.2政府采购合同履行中，采购人需追加与合同标的相同的货物、工程或者服务的，在不改变合同其他条款的前提下，可以与成交供应商签订补充合同，但所补充合同的采购金额不得超过原采购金额的10%。依法签订的补充合同，也应在补充合同签订之日起2个工作日内登录广东省政府采购网上传备案。</w:t>
      </w:r>
    </w:p>
    <w:p>
      <w:pPr>
        <w:pStyle w:val="null3"/>
      </w:pPr>
      <w:r>
        <w:rPr/>
        <w:t xml:space="preserve">  </w:t>
      </w:r>
    </w:p>
    <w:p>
      <w:pPr>
        <w:pStyle w:val="null3"/>
        <w:jc w:val="center"/>
        <w:outlineLvl w:val="1"/>
      </w:pPr>
      <w:r>
        <w:rPr>
          <w:sz w:val="36"/>
          <w:b/>
        </w:rPr>
        <w:t>第四章 评标</w:t>
      </w:r>
    </w:p>
    <w:p>
      <w:pPr>
        <w:pStyle w:val="null3"/>
        <w:outlineLvl w:val="2"/>
      </w:pPr>
      <w:r>
        <w:rPr>
          <w:sz w:val="28"/>
          <w:b/>
        </w:rPr>
        <w:t>一、评标要求</w:t>
      </w:r>
    </w:p>
    <w:p>
      <w:pPr>
        <w:pStyle w:val="null3"/>
        <w:outlineLvl w:val="3"/>
      </w:pPr>
      <w:r>
        <w:rPr>
          <w:sz w:val="24"/>
          <w:b/>
        </w:rPr>
        <w:t>1.评标方法</w:t>
      </w:r>
    </w:p>
    <w:p>
      <w:pPr>
        <w:pStyle w:val="null3"/>
      </w:pPr>
      <w:r>
        <w:rPr/>
        <w:t>采购包1(肇庆高新区四会产业园园区环境卫生保洁服务项目（三年期）)：综合评分法,是指投标文件满足招标文件全部实质性要求，且按照评审因素的量化指标评审得分最高的投标人为中标候选人的评标方法。（最低报价不是中标的唯一依据。）</w:t>
      </w:r>
    </w:p>
    <w:p>
      <w:pPr>
        <w:pStyle w:val="null3"/>
        <w:outlineLvl w:val="3"/>
      </w:pPr>
      <w:r>
        <w:rPr>
          <w:sz w:val="24"/>
          <w:b/>
        </w:rPr>
        <w:t>2.评标原则</w:t>
      </w:r>
    </w:p>
    <w:p>
      <w:pPr>
        <w:pStyle w:val="null3"/>
        <w:ind w:firstLine="480"/>
      </w:pPr>
      <w:r>
        <w:rPr/>
        <w:t>2.1评标活动遵循公平、公正、科学和择优的原则，以招标文件和投标文件为评标的基本依据，并按照招标文件规定的评标方法和评标标准进行评标。</w:t>
      </w:r>
    </w:p>
    <w:p>
      <w:pPr>
        <w:pStyle w:val="null3"/>
        <w:ind w:firstLine="480"/>
      </w:pPr>
      <w:r>
        <w:rPr/>
        <w:t>2.2具体评标事项由评标委员会负责，并按招标文件的规定办法进行评审。</w:t>
      </w:r>
    </w:p>
    <w:p>
      <w:pPr>
        <w:pStyle w:val="null3"/>
        <w:ind w:firstLine="480"/>
      </w:pPr>
      <w:r>
        <w:rPr/>
        <w:t>2.3合格投标人不足须知前附表中约定的有效供应商家数的，不得评标。</w:t>
      </w:r>
    </w:p>
    <w:p>
      <w:pPr>
        <w:pStyle w:val="null3"/>
        <w:outlineLvl w:val="3"/>
      </w:pPr>
      <w:r>
        <w:rPr>
          <w:sz w:val="24"/>
          <w:b/>
        </w:rPr>
        <w:t>3.评标委员会</w:t>
      </w:r>
    </w:p>
    <w:p>
      <w:pPr>
        <w:pStyle w:val="null3"/>
        <w:ind w:firstLine="480"/>
      </w:pPr>
      <w:r>
        <w:rPr/>
        <w:t>3.1评标委员会由采购人代表和评审专家组成，成员人数应当为5人及以上单数，其中评审专家不得少于成员总数的三分之二。</w:t>
      </w:r>
    </w:p>
    <w:p>
      <w:pPr>
        <w:pStyle w:val="null3"/>
        <w:ind w:firstLine="480"/>
      </w:pPr>
      <w:r>
        <w:rPr/>
        <w:t>3.2评标应遵守下列评标纪律：</w:t>
      </w:r>
    </w:p>
    <w:p>
      <w:pPr>
        <w:pStyle w:val="null3"/>
        <w:ind w:firstLine="480"/>
      </w:pPr>
      <w:r>
        <w:rPr/>
        <w:t>（1）评标情况不得私自外泄，有关信息由</w:t>
      </w:r>
      <w:r>
        <w:rPr/>
        <w:t>广东华伦招标有限公司</w:t>
      </w:r>
      <w:r>
        <w:rPr/>
        <w:t>统一对外发布。</w:t>
      </w:r>
    </w:p>
    <w:p>
      <w:pPr>
        <w:pStyle w:val="null3"/>
        <w:ind w:firstLine="480"/>
      </w:pPr>
      <w:r>
        <w:rPr/>
        <w:t>（2）对</w:t>
      </w:r>
      <w:r>
        <w:rPr/>
        <w:t>广东华伦招标有限公司</w:t>
      </w:r>
      <w:r>
        <w:rPr/>
        <w:t>或投标人提供的要求保密的资料，不得摘记翻印和外传。</w:t>
      </w:r>
    </w:p>
    <w:p>
      <w:pPr>
        <w:pStyle w:val="null3"/>
        <w:ind w:firstLine="480"/>
      </w:pPr>
      <w:r>
        <w:rPr/>
        <w:t>（3）不得收受投标供应商或有关人员的任何礼物，不得串联鼓动其他人袒护某投标人。若与投标人存在利害关系，则应主动声明并回避。</w:t>
      </w:r>
    </w:p>
    <w:p>
      <w:pPr>
        <w:pStyle w:val="null3"/>
        <w:ind w:firstLine="480"/>
      </w:pPr>
      <w:r>
        <w:rPr/>
        <w:t>（4）全体评委应按照招标文件规定进行评标，一切认定事项应查有实据且不得弄虚作假。</w:t>
      </w:r>
    </w:p>
    <w:p>
      <w:pPr>
        <w:pStyle w:val="null3"/>
        <w:ind w:firstLine="480"/>
      </w:pPr>
      <w:r>
        <w:rPr/>
        <w:t>（5）评标委员会各成员应当独立对每个投标人的投标文件进行评价，并对评价意见承担个人责任。评审过程中，不得发表倾向性言论。</w:t>
      </w:r>
    </w:p>
    <w:p>
      <w:pPr>
        <w:pStyle w:val="null3"/>
        <w:ind w:firstLine="480"/>
      </w:pPr>
      <w:r>
        <w:rPr/>
        <w:t>※对违反评标纪律的评委，将取消其评委资格，对评标工作造成严重损失者将予以通报批评乃至追究法律责任。</w:t>
      </w:r>
    </w:p>
    <w:p>
      <w:pPr>
        <w:pStyle w:val="null3"/>
        <w:outlineLvl w:val="3"/>
      </w:pPr>
      <w:r>
        <w:rPr>
          <w:sz w:val="24"/>
          <w:b/>
        </w:rPr>
        <w:t>4.有下列情形之一的，视为投标人串通投标，其投标无效；</w:t>
      </w:r>
    </w:p>
    <w:p>
      <w:pPr>
        <w:pStyle w:val="null3"/>
        <w:ind w:firstLine="480"/>
      </w:pPr>
      <w:r>
        <w:rPr/>
        <w:t>4.1不同投标人的投标文件由同一单位或者个人编制；</w:t>
      </w:r>
    </w:p>
    <w:p>
      <w:pPr>
        <w:pStyle w:val="null3"/>
        <w:ind w:firstLine="480"/>
      </w:pPr>
      <w:r>
        <w:rPr/>
        <w:t>4.2不同投标人委托同一单位或者个人办理投标事宜；</w:t>
      </w:r>
    </w:p>
    <w:p>
      <w:pPr>
        <w:pStyle w:val="null3"/>
        <w:ind w:firstLine="480"/>
      </w:pPr>
      <w:r>
        <w:rPr/>
        <w:t>4.3不同投标人的投标文件载明的项目管理成员或者联系人员为同一人；</w:t>
      </w:r>
    </w:p>
    <w:p>
      <w:pPr>
        <w:pStyle w:val="null3"/>
        <w:ind w:firstLine="480"/>
      </w:pPr>
      <w:r>
        <w:rPr/>
        <w:t>4.4不同投标人的投标文件异常一致或者投标报价呈规律性差异；</w:t>
      </w:r>
    </w:p>
    <w:p>
      <w:pPr>
        <w:pStyle w:val="null3"/>
        <w:ind w:firstLine="480"/>
      </w:pPr>
      <w:r>
        <w:rPr/>
        <w:t>4.5不同投标人的投标文件相互混装；</w:t>
      </w:r>
    </w:p>
    <w:p>
      <w:pPr>
        <w:pStyle w:val="null3"/>
        <w:ind w:firstLine="480"/>
      </w:pPr>
      <w:r>
        <w:rPr/>
        <w:t>4.6不同投标人的投标保证金或购买电子保函支付款为从同一单位或个人的账户转出；</w:t>
      </w:r>
    </w:p>
    <w:p>
      <w:pPr>
        <w:pStyle w:val="null3"/>
        <w:ind w:firstLine="480"/>
      </w:pPr>
      <w:r>
        <w:rPr/>
        <w:t>4.7投标人上传的电子投标文件使用该项目其他投标人的数字证书加密的或加盖该项目的其他投标人的电子印章的。</w:t>
      </w:r>
    </w:p>
    <w:p>
      <w:pPr>
        <w:pStyle w:val="null3"/>
        <w:ind w:firstLine="480"/>
      </w:pPr>
      <w:r>
        <w:rPr/>
        <w:t xml:space="preserve"> 说明：在评标过程中发现投标人有上述情形的，评标委员会应当认定其投标无效。同时，项目评审时被认定为串通投标的投标人不得参加该合同项下的采购活动。</w:t>
      </w:r>
    </w:p>
    <w:p>
      <w:pPr>
        <w:pStyle w:val="null3"/>
        <w:outlineLvl w:val="3"/>
      </w:pPr>
      <w:r>
        <w:rPr>
          <w:sz w:val="24"/>
          <w:b/>
        </w:rPr>
        <w:t>5.投标无效的情形</w:t>
      </w:r>
    </w:p>
    <w:p>
      <w:pPr>
        <w:pStyle w:val="null3"/>
        <w:ind w:firstLine="480"/>
      </w:pPr>
      <w:r>
        <w:rPr/>
        <w:t>详见资格性审查、符合性审查和招标文件其他投标无效条款。</w:t>
      </w:r>
    </w:p>
    <w:p>
      <w:pPr>
        <w:pStyle w:val="null3"/>
        <w:outlineLvl w:val="3"/>
      </w:pPr>
      <w:r>
        <w:rPr>
          <w:sz w:val="24"/>
          <w:b/>
        </w:rPr>
        <w:t>6.定标</w:t>
      </w:r>
    </w:p>
    <w:p>
      <w:pPr>
        <w:pStyle w:val="null3"/>
        <w:ind w:firstLine="480"/>
      </w:pPr>
      <w:r>
        <w:rPr/>
        <w:t>评标委员会按照招标文件确定的评标方法、步骤、标准，对投标文件进行评审。评标结束后，对投标人的评审名次进行排序，确定中标供应商或者推荐中标候选人。</w:t>
      </w:r>
    </w:p>
    <w:p>
      <w:pPr>
        <w:pStyle w:val="null3"/>
        <w:outlineLvl w:val="3"/>
      </w:pPr>
      <w:r>
        <w:rPr>
          <w:sz w:val="24"/>
          <w:b/>
        </w:rPr>
        <w:t>7.价格修正</w:t>
      </w:r>
    </w:p>
    <w:p>
      <w:pPr>
        <w:pStyle w:val="null3"/>
        <w:ind w:firstLine="480"/>
      </w:pPr>
      <w:r>
        <w:rPr/>
        <w:t>对报价的计算错误按以下原则修正：</w:t>
      </w:r>
    </w:p>
    <w:p>
      <w:pPr>
        <w:pStyle w:val="null3"/>
        <w:ind w:firstLine="480"/>
      </w:pPr>
      <w:r>
        <w:rPr/>
        <w:t>（1）投标文件中开标一览表内容与投标文件中相应内容不一致的，以开标一览表为准；</w:t>
      </w:r>
    </w:p>
    <w:p>
      <w:pPr>
        <w:pStyle w:val="null3"/>
        <w:ind w:firstLine="480"/>
      </w:pPr>
      <w:r>
        <w:rPr/>
        <w:t>（2）大写金额和小写金额不一致的，以大写金额为准；</w:t>
      </w:r>
    </w:p>
    <w:p>
      <w:pPr>
        <w:pStyle w:val="null3"/>
        <w:ind w:firstLine="480"/>
      </w:pPr>
      <w:r>
        <w:rPr/>
        <w:t>（3）单价金额小数点或者百分比有明显错位的，以开标一览表的总价为准，并修改单价。</w:t>
      </w:r>
    </w:p>
    <w:p>
      <w:pPr>
        <w:pStyle w:val="null3"/>
        <w:ind w:firstLine="480"/>
      </w:pPr>
      <w:r>
        <w:rPr/>
        <w:t>（4）总价金额与按单价汇总金额不一致的，以单价金额计算结果为准。但是单价金额计算结果超过预算价的，对其按无效投标处理。</w:t>
      </w:r>
    </w:p>
    <w:p>
      <w:pPr>
        <w:pStyle w:val="null3"/>
        <w:ind w:firstLine="480"/>
      </w:pPr>
      <w:r>
        <w:rPr/>
        <w:t>（5）若投标客户端上传的电子报价数据与电子投标文件价格不一致的，以电子报价数据为准。</w:t>
      </w:r>
    </w:p>
    <w:p>
      <w:pPr>
        <w:pStyle w:val="null3"/>
        <w:ind w:firstLine="480"/>
      </w:pPr>
      <w:r>
        <w:rPr/>
        <w:t xml:space="preserve"> 注：同时出现两种以上不一致的，按照前款规定的顺序在系统上进行价格澄清。澄清后的价格加盖电子印章确认后产生约束力，但不得超出投标文件的范围或者改变投标文件的实质性内容，投标人不确认的，其投标无效。</w:t>
      </w:r>
    </w:p>
    <w:p>
      <w:pPr>
        <w:pStyle w:val="null3"/>
        <w:outlineLvl w:val="2"/>
      </w:pPr>
      <w:r>
        <w:rPr>
          <w:sz w:val="28"/>
          <w:b/>
        </w:rPr>
        <w:t>二.政府采购政策落实</w:t>
      </w:r>
    </w:p>
    <w:p>
      <w:pPr>
        <w:pStyle w:val="null3"/>
        <w:outlineLvl w:val="3"/>
      </w:pPr>
      <w:r>
        <w:rPr>
          <w:sz w:val="24"/>
          <w:b/>
        </w:rPr>
        <w:t>1.节能、环保要求</w:t>
      </w:r>
    </w:p>
    <w:p>
      <w:pPr>
        <w:pStyle w:val="null3"/>
        <w:ind w:firstLine="480"/>
      </w:pPr>
      <w:r>
        <w:rPr/>
        <w:t xml:space="preserve"> 采购的产品属于品目清单范围的，将依据国家确定的认证机构出具的、处于有效期之内的节能产品、环境标志产品认证证书，对获得证书的产品实施政府优先采购或强制采购，具体按照本招标文件相关要求执行。</w:t>
      </w:r>
    </w:p>
    <w:p>
      <w:pPr>
        <w:pStyle w:val="null3"/>
        <w:ind w:firstLine="480"/>
      </w:pPr>
      <w:r>
        <w:rPr/>
        <w:t>相关认证机构和获证产品信息以市场监管总局组织建立的节能产品、环境标志产品认证结果信息发布平台公布为准。</w:t>
      </w:r>
    </w:p>
    <w:p>
      <w:pPr>
        <w:pStyle w:val="null3"/>
        <w:outlineLvl w:val="3"/>
      </w:pPr>
      <w:r>
        <w:rPr>
          <w:sz w:val="24"/>
          <w:b/>
        </w:rPr>
        <w:t>2.对小型、微型企业、监狱企业或残疾人福利性单位给予价格扣除</w:t>
      </w:r>
    </w:p>
    <w:p>
      <w:pPr>
        <w:pStyle w:val="null3"/>
        <w:ind w:firstLine="480"/>
      </w:pPr>
      <w:r>
        <w:rPr/>
        <w:t>依照《政府采购促进中小企业发展管理办法》、《支持监狱企业发展有关问题的通知》和《财政部 民政部 中国残疾人联合会关于促进残疾人就业政府采购政策的通知》的规定，凡符合享受《政府采购促进中小企业发展管理办法》规定的中小企业扶持政策的单位，按照以下比例给予相应的价格扣除：（监狱企业、残疾人福利性单位视同为小、微企业）。</w:t>
      </w:r>
    </w:p>
    <w:p>
      <w:pPr>
        <w:pStyle w:val="null3"/>
        <w:outlineLvl w:val="3"/>
      </w:pPr>
      <w:r>
        <w:rPr>
          <w:sz w:val="24"/>
          <w:b/>
        </w:rPr>
        <w:t>3.价格扣除相关要求</w:t>
      </w:r>
    </w:p>
    <w:p>
      <w:pPr>
        <w:pStyle w:val="null3"/>
      </w:pPr>
      <w:r>
        <w:rPr/>
        <w:t>采购包1（肇庆高新区四会产业园园区环境卫生保洁服务项目（三年期））：</w:t>
      </w:r>
    </w:p>
    <w:tbl>
      <w:tblPr>
        <w:tblW w:w="0" w:type="auto"/>
        <w:tblBorders>
          <w:top w:val="single"/>
          <w:left w:val="single"/>
          <w:bottom w:val="single"/>
          <w:right w:val="single"/>
          <w:insideH w:val="single"/>
          <w:insideV w:val="single"/>
        </w:tblBorders>
      </w:tblPr>
      <w:tblGrid>
        <w:gridCol w:w="581"/>
        <w:gridCol w:w="2160"/>
        <w:gridCol w:w="2160"/>
        <w:gridCol w:w="1246"/>
        <w:gridCol w:w="2160"/>
      </w:tblGrid>
      <w:tr>
        <w:tc>
          <w:tcPr>
            <w:tcW w:type="dxa" w:w="581"/>
          </w:tcPr>
          <w:p>
            <w:pPr>
              <w:pStyle w:val="null3"/>
            </w:pPr>
            <w:r>
              <w:rPr/>
              <w:t>序号</w:t>
            </w:r>
          </w:p>
        </w:tc>
        <w:tc>
          <w:tcPr>
            <w:tcW w:type="dxa" w:w="2160"/>
          </w:tcPr>
          <w:p>
            <w:pPr>
              <w:pStyle w:val="null3"/>
            </w:pPr>
            <w:r>
              <w:rPr/>
              <w:t>情形</w:t>
            </w:r>
          </w:p>
        </w:tc>
        <w:tc>
          <w:tcPr>
            <w:tcW w:type="dxa" w:w="2160"/>
          </w:tcPr>
          <w:p>
            <w:pPr>
              <w:pStyle w:val="null3"/>
            </w:pPr>
            <w:r>
              <w:rPr/>
              <w:t>适用对象</w:t>
            </w:r>
          </w:p>
        </w:tc>
        <w:tc>
          <w:tcPr>
            <w:tcW w:type="dxa" w:w="1246"/>
          </w:tcPr>
          <w:p>
            <w:pPr>
              <w:pStyle w:val="null3"/>
            </w:pPr>
            <w:r>
              <w:rPr/>
              <w:t>价格扣除比例</w:t>
            </w:r>
          </w:p>
        </w:tc>
        <w:tc>
          <w:tcPr>
            <w:tcW w:type="dxa" w:w="2160"/>
          </w:tcPr>
          <w:p>
            <w:pPr>
              <w:pStyle w:val="null3"/>
            </w:pPr>
            <w:r>
              <w:rPr/>
              <w:t>计算公式</w:t>
            </w:r>
          </w:p>
        </w:tc>
      </w:tr>
      <w:tr>
        <w:tc>
          <w:tcPr>
            <w:tcW w:type="dxa" w:w="581"/>
          </w:tcPr>
          <w:p>
            <w:pPr>
              <w:pStyle w:val="null3"/>
            </w:pPr>
            <w:r>
              <w:rPr/>
              <w:t>1</w:t>
            </w:r>
          </w:p>
        </w:tc>
        <w:tc>
          <w:tcPr>
            <w:tcW w:type="dxa" w:w="2160"/>
          </w:tcPr>
          <w:p>
            <w:pPr>
              <w:pStyle w:val="null3"/>
              <w:jc w:val="left"/>
            </w:pPr>
            <w:r>
              <w:rPr/>
              <w:t>小型、微型企业，监狱企业，残疾人福利性单位</w:t>
            </w:r>
          </w:p>
        </w:tc>
        <w:tc>
          <w:tcPr>
            <w:tcW w:type="dxa" w:w="2160"/>
          </w:tcPr>
          <w:p>
            <w:pPr>
              <w:pStyle w:val="null3"/>
            </w:pPr>
            <w:r>
              <w:rPr/>
              <w:t>服务由小微企业承接</w:t>
            </w:r>
          </w:p>
        </w:tc>
        <w:tc>
          <w:tcPr>
            <w:tcW w:type="dxa" w:w="1246"/>
          </w:tcPr>
          <w:p>
            <w:pPr>
              <w:pStyle w:val="null3"/>
            </w:pPr>
            <w:r>
              <w:rPr/>
              <w:t>10%</w:t>
            </w:r>
          </w:p>
        </w:tc>
        <w:tc>
          <w:tcPr>
            <w:tcW w:type="dxa" w:w="2160"/>
          </w:tcPr>
          <w:p>
            <w:pPr>
              <w:pStyle w:val="null3"/>
              <w:jc w:val="left"/>
            </w:pPr>
            <w:r>
              <w:rPr/>
              <w:t>服务由小微企业承接，即提供服务的人员为小微企业依照《中华人民共和国劳动合同法》订立劳动合同的从业人员时，给予价格扣除C1，即：评标价=投标报价×（1-C1）;监狱企业与残疾人福利性单位视同小型、微型企业，享受同等价格扣除，当企业属性重复时，不重复价格扣除。</w:t>
            </w:r>
          </w:p>
        </w:tc>
      </w:tr>
      <w:tr>
        <w:tc>
          <w:tcPr>
            <w:tcW w:type="dxa" w:w="8307"/>
            <w:gridSpan w:val="5"/>
          </w:tcPr>
          <w:p>
            <w:pPr>
              <w:pStyle w:val="null3"/>
              <w:jc w:val="left"/>
            </w:pPr>
            <w:r>
              <w:rPr/>
              <w:t>注：（1）上述评标价仅用于计算价格分，成交金额以实际投标价为准。 （2）组成联合体的大中型企业和其他自然人、法人或者其他组织、与小型、微型企业之间不得存在投资关系。</w:t>
            </w:r>
          </w:p>
        </w:tc>
      </w:tr>
    </w:tbl>
    <w:p>
      <w:pPr>
        <w:pStyle w:val="null3"/>
      </w:pPr>
      <w:r>
        <w:br/>
      </w:r>
      <w:r>
        <w:br/>
      </w:r>
    </w:p>
    <w:p>
      <w:pPr>
        <w:pStyle w:val="null3"/>
        <w:ind w:firstLine="480"/>
      </w:pPr>
      <w:r>
        <w:rPr/>
        <w:t>（1）所称小型和微型企业应当符合以下条件：</w:t>
      </w:r>
    </w:p>
    <w:p>
      <w:pPr>
        <w:pStyle w:val="null3"/>
        <w:ind w:firstLine="480"/>
      </w:pPr>
      <w:r>
        <w:rPr/>
        <w:t>在中华人民共和国境内依法设立，依据国务院批准的中小企业划分标准确定的小型企业和微型企业，但与大企业的负责人为同一人，或者与大企业存在直接控股、管理关系的除外。</w:t>
      </w:r>
    </w:p>
    <w:p>
      <w:pPr>
        <w:pStyle w:val="null3"/>
        <w:ind w:firstLine="480"/>
      </w:pPr>
      <w:r>
        <w:rPr/>
        <w:t>符合中小企业划分标准的个体工商户，在政府采购活动中视同中小企业。</w:t>
      </w:r>
    </w:p>
    <w:p>
      <w:pPr>
        <w:pStyle w:val="null3"/>
        <w:ind w:firstLine="480"/>
      </w:pPr>
      <w:r>
        <w:rPr/>
        <w:t>提供本企业（属于小微企业）制造的货物或者提供其他小型或微型企业制造的货物/提供本企业（属于小微企业）承接的服务。</w:t>
      </w:r>
    </w:p>
    <w:p>
      <w:pPr>
        <w:pStyle w:val="null3"/>
        <w:ind w:firstLine="480"/>
      </w:pPr>
      <w:r>
        <w:rPr/>
        <w:t xml:space="preserve"> （2）符合中小企业扶持政策的投标人应填写《中小企业声明函》；监狱企业须投标人提供由监狱管理局、戒毒管理局（含新疆生产建设兵团）出具的属于监狱企业的证明文件；残疾人福利性单位应填写《残疾人福利性单位声明函》，否则不认定价格扣除。</w:t>
      </w:r>
    </w:p>
    <w:p>
      <w:pPr>
        <w:pStyle w:val="null3"/>
        <w:ind w:firstLine="480"/>
      </w:pPr>
      <w:r>
        <w:rPr/>
        <w:t>说明：投标人应当对其出具的《中小企业声明函》真实性负责，投标人出具的《中小企业声明函》内容不实的，属于提供虚假材料谋取中标。</w:t>
      </w:r>
    </w:p>
    <w:p>
      <w:pPr>
        <w:pStyle w:val="null3"/>
        <w:ind w:firstLine="480"/>
      </w:pPr>
      <w:r>
        <w:rPr/>
        <w:t xml:space="preserve"> （3）投标（响应）供应商统一在一份《中小企业声明函》中说明联合体各方的中小微情况：包括联合体各方均为小型、微型企业的，及中小微企业作为联合体一方参与政府采购活动，且共同投标协议书中约定，小型、微型企业的协议合同金额占到联合体协议合同总金额30%以上的。</w:t>
      </w:r>
    </w:p>
    <w:p>
      <w:pPr>
        <w:pStyle w:val="null3"/>
        <w:outlineLvl w:val="2"/>
      </w:pPr>
      <w:r>
        <w:rPr>
          <w:sz w:val="28"/>
          <w:b/>
        </w:rPr>
        <w:t>三、评审程序</w:t>
      </w:r>
    </w:p>
    <w:p>
      <w:pPr>
        <w:pStyle w:val="null3"/>
        <w:outlineLvl w:val="3"/>
      </w:pPr>
      <w:r>
        <w:rPr>
          <w:sz w:val="24"/>
          <w:b/>
        </w:rPr>
        <w:t>1.资格性审查和符合性审查</w:t>
      </w:r>
    </w:p>
    <w:p>
      <w:pPr>
        <w:pStyle w:val="null3"/>
        <w:ind w:firstLine="480"/>
      </w:pPr>
      <w:r>
        <w:rPr/>
        <w:t>资格性审查。公开招标采购项目开标结束后，采购人或采购代理机构应当依法对投标人的资格进行审查，以确定投标人是否具备投标资格。（详见后附表一资格性审查表）</w:t>
      </w:r>
    </w:p>
    <w:p>
      <w:pPr>
        <w:pStyle w:val="null3"/>
        <w:ind w:firstLine="480"/>
      </w:pPr>
      <w:r>
        <w:rPr/>
        <w:t>符合性审查。评标委员会依据招标文件的规定，从投标文件的有效性、完整性和对招标文件的响应程度进行审查，以确定是否对招标文件的实质性要求作出响应。（详见后附表二符合性审查表）</w:t>
      </w:r>
    </w:p>
    <w:p>
      <w:pPr>
        <w:pStyle w:val="null3"/>
        <w:ind w:firstLine="480"/>
      </w:pPr>
      <w:r>
        <w:rPr/>
        <w:t>资格性审查和符合性审查中凡有其中任意一项未通过的，评审结果为未通过，未通过资格性审查、符合性审查的投标人按无效投标处理。</w:t>
      </w:r>
    </w:p>
    <w:p>
      <w:pPr>
        <w:pStyle w:val="null3"/>
        <w:ind w:firstLine="480"/>
      </w:pPr>
      <w:r>
        <w:rPr/>
        <w:t>对各投标人进行资格审查和符合性审查过程中，对初步被认定为无效投标者，由评标委员会组长或采购人代表将集体意见及时告知投标当事人。</w:t>
      </w:r>
    </w:p>
    <w:p>
      <w:pPr>
        <w:pStyle w:val="null3"/>
        <w:ind w:firstLine="480"/>
      </w:pPr>
      <w:r>
        <w:rPr/>
        <w:t xml:space="preserve"> 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pPr>
        <w:pStyle w:val="null3"/>
        <w:ind w:firstLine="480"/>
      </w:pPr>
      <w:r>
        <w:rPr/>
        <w:t>合格投标人不足3家的，不得评标。</w:t>
      </w:r>
    </w:p>
    <w:p>
      <w:pPr>
        <w:pStyle w:val="null3"/>
        <w:ind w:firstLine="480"/>
      </w:pPr>
      <w:r>
        <w:rPr/>
        <w:t>表一资格性审查表：</w:t>
      </w:r>
    </w:p>
    <w:p>
      <w:pPr>
        <w:pStyle w:val="null3"/>
      </w:pPr>
      <w:r>
        <w:rPr/>
        <w:t>采购包1（肇庆高新区四会产业园园区环境卫生保洁服务项目（三年期））：</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 xml:space="preserve"> 序号</w:t>
            </w:r>
          </w:p>
        </w:tc>
        <w:tc>
          <w:tcPr>
            <w:tcW w:type="dxa" w:w="7416"/>
            <w:gridSpan w:val="2"/>
          </w:tcPr>
          <w:p>
            <w:pPr>
              <w:pStyle w:val="null3"/>
            </w:pPr>
            <w:r>
              <w:rPr/>
              <w:t xml:space="preserve"> 资格审查内容</w:t>
            </w:r>
          </w:p>
        </w:tc>
      </w:tr>
      <w:tr>
        <w:tc>
          <w:tcPr>
            <w:tcW w:type="dxa" w:w="890"/>
          </w:tcPr>
          <w:p>
            <w:pPr>
              <w:pStyle w:val="null3"/>
            </w:pPr>
            <w:r>
              <w:rPr/>
              <w:t>1</w:t>
            </w:r>
          </w:p>
        </w:tc>
        <w:tc>
          <w:tcPr>
            <w:tcW w:type="dxa" w:w="3178"/>
          </w:tcPr>
          <w:p>
            <w:pPr>
              <w:pStyle w:val="null3"/>
            </w:pPr>
            <w:r>
              <w:rPr/>
              <w:t>具有独立承担民事责任的能力</w:t>
            </w:r>
          </w:p>
        </w:tc>
        <w:tc>
          <w:tcPr>
            <w:tcW w:type="dxa" w:w="4238"/>
          </w:tcPr>
          <w:p>
            <w:pPr>
              <w:pStyle w:val="null3"/>
            </w:pPr>
            <w:r>
              <w:rPr/>
              <w:t>在中华人民共和国境内注册的法人或其他组织或自然人，投标（响应）时提供在中华人民共和国境内注册的法人或其他组织的营业执照或事业单位法人证书或社会团体法人登记证书复印件，如供应商为自然人的提供自然人身份证明复印件；如国家另有规定的，则从其规定（如供应商为分支机构，须取得具有法人资格的总公司（总所）出具给分支机构的授权书，并提供总公司（总所）和分支机构的营业执照（执业许可证）扫描件；已由总公司（总所）授权的，总公司（总所）取得的相关资质证书对分支机构有效，法律法规或者行业另有规定的除外）。</w:t>
            </w:r>
          </w:p>
        </w:tc>
      </w:tr>
      <w:tr>
        <w:tc>
          <w:tcPr>
            <w:tcW w:type="dxa" w:w="890"/>
          </w:tcPr>
          <w:p>
            <w:pPr>
              <w:pStyle w:val="null3"/>
            </w:pPr>
            <w:r>
              <w:rPr/>
              <w:t>2</w:t>
            </w:r>
          </w:p>
        </w:tc>
        <w:tc>
          <w:tcPr>
            <w:tcW w:type="dxa" w:w="3178"/>
          </w:tcPr>
          <w:p>
            <w:pPr>
              <w:pStyle w:val="null3"/>
            </w:pPr>
            <w:r>
              <w:rPr/>
              <w:t>有依法缴纳税收和社会保障资金的良好记录</w:t>
            </w:r>
          </w:p>
        </w:tc>
        <w:tc>
          <w:tcPr>
            <w:tcW w:type="dxa" w:w="4238"/>
          </w:tcPr>
          <w:p>
            <w:pPr>
              <w:pStyle w:val="null3"/>
            </w:pPr>
            <w:r>
              <w:rPr/>
              <w:t>供应商提供以下其中一项有效材料即可：①填写完整并加盖公章的《附件1：资格条件承诺函》；②提供投标截止日前6个月内任意1个月依法缴纳税收和社会保障资金的相关材料。如依法免税或不需要缴纳社会保障资金的，提供相应证明材料。</w:t>
            </w:r>
          </w:p>
        </w:tc>
      </w:tr>
      <w:tr>
        <w:tc>
          <w:tcPr>
            <w:tcW w:type="dxa" w:w="890"/>
          </w:tcPr>
          <w:p>
            <w:pPr>
              <w:pStyle w:val="null3"/>
            </w:pPr>
            <w:r>
              <w:rPr/>
              <w:t>3</w:t>
            </w:r>
          </w:p>
        </w:tc>
        <w:tc>
          <w:tcPr>
            <w:tcW w:type="dxa" w:w="3178"/>
          </w:tcPr>
          <w:p>
            <w:pPr>
              <w:pStyle w:val="null3"/>
            </w:pPr>
            <w:r>
              <w:rPr/>
              <w:t>具有良好的商业信誉和健全的财务会计制度</w:t>
            </w:r>
          </w:p>
        </w:tc>
        <w:tc>
          <w:tcPr>
            <w:tcW w:type="dxa" w:w="4238"/>
          </w:tcPr>
          <w:p>
            <w:pPr>
              <w:pStyle w:val="null3"/>
            </w:pPr>
            <w:r>
              <w:rPr/>
              <w:t>供应商提供以下其中一项有效材料即可：①填写完整并加盖公章的《附件1：资格条件承诺函》；②提供2023年度财务状况报告或投标截止日前六个月内任意一个月的财务状况报表或基本开户行出具的资信证明。</w:t>
            </w:r>
          </w:p>
        </w:tc>
      </w:tr>
      <w:tr>
        <w:tc>
          <w:tcPr>
            <w:tcW w:type="dxa" w:w="890"/>
          </w:tcPr>
          <w:p>
            <w:pPr>
              <w:pStyle w:val="null3"/>
            </w:pPr>
            <w:r>
              <w:rPr/>
              <w:t>4</w:t>
            </w:r>
          </w:p>
        </w:tc>
        <w:tc>
          <w:tcPr>
            <w:tcW w:type="dxa" w:w="3178"/>
          </w:tcPr>
          <w:p>
            <w:pPr>
              <w:pStyle w:val="null3"/>
            </w:pPr>
            <w:r>
              <w:rPr/>
              <w:t>履行合同所必需的设备和专业技术能力</w:t>
            </w:r>
          </w:p>
        </w:tc>
        <w:tc>
          <w:tcPr>
            <w:tcW w:type="dxa" w:w="4238"/>
          </w:tcPr>
          <w:p>
            <w:pPr>
              <w:pStyle w:val="null3"/>
            </w:pPr>
            <w:r>
              <w:rPr/>
              <w:t>供应商提供以下其中一项有效材料即可：①填写完整并加盖公章的《附件1：资格条件承诺函》；②按投标（响应）文件格式填报设备及专业技术能力情况。</w:t>
            </w:r>
          </w:p>
        </w:tc>
      </w:tr>
      <w:tr>
        <w:tc>
          <w:tcPr>
            <w:tcW w:type="dxa" w:w="890"/>
          </w:tcPr>
          <w:p>
            <w:pPr>
              <w:pStyle w:val="null3"/>
            </w:pPr>
            <w:r>
              <w:rPr/>
              <w:t>5</w:t>
            </w:r>
          </w:p>
        </w:tc>
        <w:tc>
          <w:tcPr>
            <w:tcW w:type="dxa" w:w="3178"/>
          </w:tcPr>
          <w:p>
            <w:pPr>
              <w:pStyle w:val="null3"/>
            </w:pPr>
            <w:r>
              <w:rPr/>
              <w:t>参加采购活动前3年内，在经营活动中没有重大违法记录</w:t>
            </w:r>
          </w:p>
        </w:tc>
        <w:tc>
          <w:tcPr>
            <w:tcW w:type="dxa" w:w="4238"/>
          </w:tcPr>
          <w:p>
            <w:pPr>
              <w:pStyle w:val="null3"/>
            </w:pPr>
            <w:r>
              <w:rPr/>
              <w:t>供应商提供以下其中一项有效材料即可：①填写完整并加盖公章的《附件1：资格条件承诺函》；②参照投标（报价）函相关承诺格式内容。备注：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r>
        <w:tc>
          <w:tcPr>
            <w:tcW w:type="dxa" w:w="890"/>
          </w:tcPr>
          <w:p>
            <w:pPr>
              <w:pStyle w:val="null3"/>
            </w:pPr>
            <w:r>
              <w:rPr/>
              <w:t>6</w:t>
            </w:r>
          </w:p>
        </w:tc>
        <w:tc>
          <w:tcPr>
            <w:tcW w:type="dxa" w:w="3178"/>
          </w:tcPr>
          <w:p>
            <w:pPr>
              <w:pStyle w:val="null3"/>
            </w:pPr>
            <w:r>
              <w:rPr/>
              <w:t>信用记录</w:t>
            </w:r>
          </w:p>
        </w:tc>
        <w:tc>
          <w:tcPr>
            <w:tcW w:type="dxa" w:w="4238"/>
          </w:tcPr>
          <w:p>
            <w:pPr>
              <w:pStyle w:val="null3"/>
            </w:pPr>
            <w:r>
              <w:rPr/>
              <w:t>供应商未被列入“信用中国”网站(www.creditchina.gov.cn)“记录失信被执行人或重大税收违法失信主体或政府采购严重违法失信行为”记录名单；不处于中国政府采购网(www.ccgp.gov.cn)“政府采购严重违法失信行为信息记录”中的禁止参加政府采购活动期间。（以资格审查人员于投标（响应）截止时间当天在“信用中国”网站（www.creditchina.gov.cn）及中国政府采购网（http://www.ccgp.gov.cn/）查询结果为准，如相关失信记录已失效，供应商需提供相关证明资料）。</w:t>
            </w:r>
          </w:p>
        </w:tc>
      </w:tr>
      <w:tr>
        <w:tc>
          <w:tcPr>
            <w:tcW w:type="dxa" w:w="890"/>
          </w:tcPr>
          <w:p>
            <w:pPr>
              <w:pStyle w:val="null3"/>
            </w:pPr>
            <w:r>
              <w:rPr/>
              <w:t>7</w:t>
            </w:r>
          </w:p>
        </w:tc>
        <w:tc>
          <w:tcPr>
            <w:tcW w:type="dxa" w:w="3178"/>
          </w:tcPr>
          <w:p>
            <w:pPr>
              <w:pStyle w:val="null3"/>
            </w:pPr>
            <w:r>
              <w:rPr/>
              <w:t>供应商必须符合法律、行政法规规定的其他条件</w:t>
            </w:r>
          </w:p>
        </w:tc>
        <w:tc>
          <w:tcPr>
            <w:tcW w:type="dxa" w:w="4238"/>
          </w:tcPr>
          <w:p>
            <w:pPr>
              <w:pStyle w:val="null3"/>
            </w:pPr>
            <w:r>
              <w:rPr/>
              <w:t>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投标函相关承诺要求内容。</w:t>
            </w:r>
          </w:p>
        </w:tc>
      </w:tr>
      <w:tr>
        <w:tc>
          <w:tcPr>
            <w:tcW w:type="dxa" w:w="890"/>
          </w:tcPr>
          <w:p>
            <w:pPr>
              <w:pStyle w:val="null3"/>
            </w:pPr>
            <w:r>
              <w:rPr/>
              <w:t>8</w:t>
            </w:r>
          </w:p>
        </w:tc>
        <w:tc>
          <w:tcPr>
            <w:tcW w:type="dxa" w:w="3178"/>
          </w:tcPr>
          <w:p>
            <w:pPr>
              <w:pStyle w:val="null3"/>
            </w:pPr>
            <w:r>
              <w:rPr/>
              <w:t>落实政府采购政策需满足的资格要求</w:t>
            </w:r>
          </w:p>
        </w:tc>
        <w:tc>
          <w:tcPr>
            <w:tcW w:type="dxa" w:w="4238"/>
          </w:tcPr>
          <w:p>
            <w:pPr>
              <w:pStyle w:val="null3"/>
            </w:pPr>
            <w:r>
              <w:rPr/>
              <w:t>促进中小企业发展政策、支持监狱企业发展政策、支持残疾人福利性单位发展政策、支持关于调整优化节能产品环境标志产品政府采购执行机制等。本合同包不属于整体预留专门面向中小企业采购的项目（本项目行业为：其他未列明行业）。</w:t>
            </w:r>
          </w:p>
        </w:tc>
      </w:tr>
    </w:tbl>
    <w:p>
      <w:pPr>
        <w:pStyle w:val="null3"/>
        <w:ind w:firstLine="480"/>
      </w:pPr>
      <w:r>
        <w:rPr/>
        <w:t>表二符合性审查表：</w:t>
      </w:r>
    </w:p>
    <w:p>
      <w:pPr>
        <w:pStyle w:val="null3"/>
      </w:pPr>
      <w:r>
        <w:rPr/>
        <w:t>采购包1（肇庆高新区四会产业园园区环境卫生保洁服务项目（三年期））：</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pPr>
              <w:pStyle w:val="null3"/>
            </w:pPr>
            <w:r>
              <w:rPr/>
              <w:t xml:space="preserve"> 序号</w:t>
            </w:r>
          </w:p>
        </w:tc>
        <w:tc>
          <w:tcPr>
            <w:tcW w:type="dxa" w:w="3178"/>
          </w:tcPr>
          <w:p>
            <w:pPr>
              <w:pStyle w:val="null3"/>
            </w:pPr>
            <w:r>
              <w:rPr/>
              <w:t xml:space="preserve"> 评审点要求概况</w:t>
            </w:r>
          </w:p>
        </w:tc>
        <w:tc>
          <w:tcPr>
            <w:tcW w:type="dxa" w:w="4238"/>
          </w:tcPr>
          <w:p>
            <w:pPr>
              <w:pStyle w:val="null3"/>
            </w:pPr>
            <w:r>
              <w:rPr/>
              <w:t xml:space="preserve"> 评审点具体描述</w:t>
            </w:r>
          </w:p>
        </w:tc>
      </w:tr>
      <w:tr>
        <w:tc>
          <w:tcPr>
            <w:tcW w:type="dxa" w:w="890"/>
          </w:tcPr>
          <w:p>
            <w:pPr>
              <w:pStyle w:val="null3"/>
            </w:pPr>
            <w:r>
              <w:rPr/>
              <w:t>1</w:t>
            </w:r>
          </w:p>
        </w:tc>
        <w:tc>
          <w:tcPr>
            <w:tcW w:type="dxa" w:w="3178"/>
          </w:tcPr>
          <w:p>
            <w:pPr>
              <w:pStyle w:val="null3"/>
            </w:pPr>
            <w:r>
              <w:rPr/>
              <w:t>法定代表人或授权有效签署</w:t>
            </w:r>
          </w:p>
        </w:tc>
        <w:tc>
          <w:tcPr>
            <w:tcW w:type="dxa" w:w="4238"/>
          </w:tcPr>
          <w:p>
            <w:pPr>
              <w:pStyle w:val="null3"/>
            </w:pPr>
            <w:r>
              <w:rPr/>
              <w:t>投标文件的正本需打印或用不褪色墨水书写，并由法定代表人或经其正式授权的代表签署及盖章。授权代表须出具书面授权证明，其《法定代表人授权书》 应附在投标文件中。</w:t>
            </w:r>
          </w:p>
        </w:tc>
      </w:tr>
      <w:tr>
        <w:tc>
          <w:tcPr>
            <w:tcW w:type="dxa" w:w="890"/>
          </w:tcPr>
          <w:p>
            <w:pPr>
              <w:pStyle w:val="null3"/>
            </w:pPr>
            <w:r>
              <w:rPr/>
              <w:t>2</w:t>
            </w:r>
          </w:p>
        </w:tc>
        <w:tc>
          <w:tcPr>
            <w:tcW w:type="dxa" w:w="3178"/>
          </w:tcPr>
          <w:p>
            <w:pPr>
              <w:pStyle w:val="null3"/>
            </w:pPr>
            <w:r>
              <w:rPr/>
              <w:t>投标的有效期</w:t>
            </w:r>
          </w:p>
        </w:tc>
        <w:tc>
          <w:tcPr>
            <w:tcW w:type="dxa" w:w="4238"/>
          </w:tcPr>
          <w:p>
            <w:pPr>
              <w:pStyle w:val="null3"/>
            </w:pPr>
            <w:r>
              <w:rPr/>
              <w:t>从提交投标（响应） 文件的截止之日起90日历天。</w:t>
            </w:r>
          </w:p>
        </w:tc>
      </w:tr>
      <w:tr>
        <w:tc>
          <w:tcPr>
            <w:tcW w:type="dxa" w:w="890"/>
          </w:tcPr>
          <w:p>
            <w:pPr>
              <w:pStyle w:val="null3"/>
            </w:pPr>
            <w:r>
              <w:rPr/>
              <w:t>3</w:t>
            </w:r>
          </w:p>
        </w:tc>
        <w:tc>
          <w:tcPr>
            <w:tcW w:type="dxa" w:w="3178"/>
          </w:tcPr>
          <w:p>
            <w:pPr>
              <w:pStyle w:val="null3"/>
            </w:pPr>
            <w:r>
              <w:rPr/>
              <w:t>投标函</w:t>
            </w:r>
          </w:p>
        </w:tc>
        <w:tc>
          <w:tcPr>
            <w:tcW w:type="dxa" w:w="4238"/>
          </w:tcPr>
          <w:p>
            <w:pPr>
              <w:pStyle w:val="null3"/>
            </w:pPr>
            <w:r>
              <w:rPr/>
              <w:t>投标函已提交并符合招标文件格式要求。</w:t>
            </w:r>
          </w:p>
        </w:tc>
      </w:tr>
      <w:tr>
        <w:tc>
          <w:tcPr>
            <w:tcW w:type="dxa" w:w="890"/>
          </w:tcPr>
          <w:p>
            <w:pPr>
              <w:pStyle w:val="null3"/>
            </w:pPr>
            <w:r>
              <w:rPr/>
              <w:t>4</w:t>
            </w:r>
          </w:p>
        </w:tc>
        <w:tc>
          <w:tcPr>
            <w:tcW w:type="dxa" w:w="3178"/>
          </w:tcPr>
          <w:p>
            <w:pPr>
              <w:pStyle w:val="null3"/>
            </w:pPr>
            <w:r>
              <w:rPr/>
              <w:t>关于报价</w:t>
            </w:r>
          </w:p>
        </w:tc>
        <w:tc>
          <w:tcPr>
            <w:tcW w:type="dxa" w:w="4238"/>
          </w:tcPr>
          <w:p>
            <w:pPr>
              <w:pStyle w:val="null3"/>
            </w:pPr>
            <w:r>
              <w:rPr/>
              <w:t>投标报价必须是固定的，且不得以低于成本的报价投标。</w:t>
            </w:r>
          </w:p>
        </w:tc>
      </w:tr>
      <w:tr>
        <w:tc>
          <w:tcPr>
            <w:tcW w:type="dxa" w:w="890"/>
          </w:tcPr>
          <w:p>
            <w:pPr>
              <w:pStyle w:val="null3"/>
            </w:pPr>
            <w:r>
              <w:rPr/>
              <w:t>5</w:t>
            </w:r>
          </w:p>
        </w:tc>
        <w:tc>
          <w:tcPr>
            <w:tcW w:type="dxa" w:w="3178"/>
          </w:tcPr>
          <w:p>
            <w:pPr>
              <w:pStyle w:val="null3"/>
            </w:pPr>
            <w:r>
              <w:rPr/>
              <w:t>投标人投标报价没有超出最高限价</w:t>
            </w:r>
          </w:p>
        </w:tc>
        <w:tc>
          <w:tcPr>
            <w:tcW w:type="dxa" w:w="4238"/>
          </w:tcPr>
          <w:p>
            <w:pPr>
              <w:pStyle w:val="null3"/>
            </w:pPr>
            <w:r>
              <w:rPr/>
              <w:t>投标人的投标报价没有超出最高限价。投标报价必须是固定的，且不得以低于成本的报价投标。评标委员会认为投标人的报价明显低于其他通过符合性审查投标人的报价，有可能影响产品质量或者不能诚信履约的，应当要求其在评标现场合理的时间内提供书面说明，必要时提交相关证明材料。</w:t>
            </w:r>
          </w:p>
        </w:tc>
      </w:tr>
      <w:tr>
        <w:tc>
          <w:tcPr>
            <w:tcW w:type="dxa" w:w="890"/>
          </w:tcPr>
          <w:p>
            <w:pPr>
              <w:pStyle w:val="null3"/>
            </w:pPr>
            <w:r>
              <w:rPr/>
              <w:t>6</w:t>
            </w:r>
          </w:p>
        </w:tc>
        <w:tc>
          <w:tcPr>
            <w:tcW w:type="dxa" w:w="3178"/>
          </w:tcPr>
          <w:p>
            <w:pPr>
              <w:pStyle w:val="null3"/>
            </w:pPr>
            <w:r>
              <w:rPr/>
              <w:t>合同履约期限满足招标文件要求</w:t>
            </w:r>
          </w:p>
        </w:tc>
        <w:tc>
          <w:tcPr>
            <w:tcW w:type="dxa" w:w="4238"/>
          </w:tcPr>
          <w:p>
            <w:pPr>
              <w:pStyle w:val="null3"/>
            </w:pPr>
            <w:r>
              <w:rPr/>
              <w:t>合同履行期限满足招标文件要求。</w:t>
            </w:r>
          </w:p>
        </w:tc>
      </w:tr>
      <w:tr>
        <w:tc>
          <w:tcPr>
            <w:tcW w:type="dxa" w:w="890"/>
          </w:tcPr>
          <w:p>
            <w:pPr>
              <w:pStyle w:val="null3"/>
            </w:pPr>
            <w:r>
              <w:rPr/>
              <w:t>7</w:t>
            </w:r>
          </w:p>
        </w:tc>
        <w:tc>
          <w:tcPr>
            <w:tcW w:type="dxa" w:w="3178"/>
          </w:tcPr>
          <w:p>
            <w:pPr>
              <w:pStyle w:val="null3"/>
            </w:pPr>
            <w:r>
              <w:rPr/>
              <w:t>满足招标文件带“★”号条款（如有）</w:t>
            </w:r>
          </w:p>
        </w:tc>
        <w:tc>
          <w:tcPr>
            <w:tcW w:type="dxa" w:w="4238"/>
          </w:tcPr>
          <w:p>
            <w:pPr>
              <w:pStyle w:val="null3"/>
            </w:pPr>
            <w:r>
              <w:rPr/>
              <w:t>满足招标文件带“★”号条款。</w:t>
            </w:r>
          </w:p>
        </w:tc>
      </w:tr>
      <w:tr>
        <w:tc>
          <w:tcPr>
            <w:tcW w:type="dxa" w:w="890"/>
          </w:tcPr>
          <w:p>
            <w:pPr>
              <w:pStyle w:val="null3"/>
            </w:pPr>
            <w:r>
              <w:rPr/>
              <w:t>8</w:t>
            </w:r>
          </w:p>
        </w:tc>
        <w:tc>
          <w:tcPr>
            <w:tcW w:type="dxa" w:w="3178"/>
          </w:tcPr>
          <w:p>
            <w:pPr>
              <w:pStyle w:val="null3"/>
            </w:pPr>
            <w:r>
              <w:rPr/>
              <w:t>其他投标（响应）无效的情形</w:t>
            </w:r>
          </w:p>
        </w:tc>
        <w:tc>
          <w:tcPr>
            <w:tcW w:type="dxa" w:w="4238"/>
          </w:tcPr>
          <w:p>
            <w:pPr>
              <w:pStyle w:val="null3"/>
            </w:pPr>
            <w:r>
              <w:rPr/>
              <w:t>投标文件中未出现法律、法规和招标文件所列的视为投标无效的情形。</w:t>
            </w:r>
          </w:p>
        </w:tc>
      </w:tr>
    </w:tbl>
    <w:p>
      <w:pPr>
        <w:pStyle w:val="null3"/>
        <w:outlineLvl w:val="3"/>
      </w:pPr>
      <w:r>
        <w:rPr>
          <w:sz w:val="24"/>
          <w:b/>
        </w:rPr>
        <w:t>2.投标文件澄清</w:t>
      </w:r>
    </w:p>
    <w:p>
      <w:pPr>
        <w:pStyle w:val="null3"/>
        <w:ind w:firstLine="480"/>
      </w:pPr>
      <w:r>
        <w:rPr/>
        <w:t xml:space="preserve"> 2.1对于投标文件中含义不明确、同类问题表述不一致或者有明显文字和计算错误的内容，评标委员会应当在评审过程中发起在线澄清，要求投标人针对价格或内容做出必要的澄清、说明或补正。代理机构可根据开标环节记录的授权代表人联系方式发送短信提醒或电话告知。</w:t>
      </w:r>
    </w:p>
    <w:p>
      <w:pPr>
        <w:pStyle w:val="null3"/>
        <w:ind w:firstLine="480"/>
      </w:pPr>
      <w:r>
        <w:rPr/>
        <w:t>投标人需登录广东政府采购智慧云平台项目采购系统的等候大厅，在规定时间内完成澄清（响应），并加盖电子印章。</w:t>
      </w:r>
    </w:p>
    <w:p>
      <w:pPr>
        <w:pStyle w:val="null3"/>
        <w:ind w:firstLine="480"/>
      </w:pPr>
      <w:r>
        <w:rPr/>
        <w:t>若因投标人联系方式错误未接收短信、未接听电话或超时未进行澄清（响应）造成的不利后果由供应商自行承担。投标人的澄清、说明或者补正不得超出投标文件的范围或者改变投标文件的实质性内容。</w:t>
      </w:r>
    </w:p>
    <w:p>
      <w:pPr>
        <w:pStyle w:val="null3"/>
        <w:ind w:firstLine="480"/>
      </w:pPr>
      <w:r>
        <w:rPr/>
        <w:t>2.2评标委员会不接受投标人主动提出的澄清、说明或补正。</w:t>
      </w:r>
    </w:p>
    <w:p>
      <w:pPr>
        <w:pStyle w:val="null3"/>
        <w:ind w:firstLine="480"/>
      </w:pPr>
      <w:r>
        <w:rPr/>
        <w:t>2.3评标委员会对投标人提交的澄清、说明或补正有疑问的，可以要求投标人进一步澄清、说明或补正。</w:t>
      </w:r>
    </w:p>
    <w:p>
      <w:pPr>
        <w:pStyle w:val="null3"/>
        <w:outlineLvl w:val="3"/>
      </w:pPr>
      <w:r>
        <w:rPr>
          <w:sz w:val="24"/>
          <w:b/>
        </w:rPr>
        <w:t>3.详细评审</w:t>
      </w:r>
    </w:p>
    <w:p>
      <w:pPr>
        <w:pStyle w:val="null3"/>
      </w:pPr>
      <w:r>
        <w:rPr/>
        <w:t>采购包1(肇庆高新区四会产业园园区环境卫生保洁服务项目（三年期）):</w:t>
      </w:r>
    </w:p>
    <w:tbl>
      <w:tblPr>
        <w:tblW w:w="0" w:type="auto"/>
        <w:tblBorders>
          <w:top w:val="single"/>
          <w:left w:val="single"/>
          <w:bottom w:val="single"/>
          <w:right w:val="single"/>
          <w:insideH w:val="single"/>
          <w:insideV w:val="single"/>
        </w:tblBorders>
      </w:tblPr>
      <w:tblGrid>
        <w:gridCol w:w="461"/>
        <w:gridCol w:w="461"/>
        <w:gridCol w:w="2307"/>
        <w:gridCol w:w="5076"/>
      </w:tblGrid>
      <w:tr>
        <w:tc>
          <w:tcPr>
            <w:tcW w:type="dxa" w:w="922"/>
            <w:gridSpan w:val="2"/>
          </w:tcPr>
          <w:p>
            <w:pPr>
              <w:pStyle w:val="null3"/>
              <w:jc w:val="center"/>
            </w:pPr>
            <w:r>
              <w:rPr/>
              <w:t>评审因素</w:t>
            </w:r>
          </w:p>
        </w:tc>
        <w:tc>
          <w:tcPr>
            <w:tcW w:type="dxa" w:w="7383"/>
            <w:gridSpan w:val="2"/>
          </w:tcPr>
          <w:p>
            <w:pPr>
              <w:pStyle w:val="null3"/>
              <w:jc w:val="center"/>
            </w:pPr>
            <w:r>
              <w:rPr/>
              <w:t>评审标准</w:t>
            </w:r>
          </w:p>
        </w:tc>
      </w:tr>
      <w:tr>
        <w:tc>
          <w:tcPr>
            <w:tcW w:type="dxa" w:w="922"/>
            <w:gridSpan w:val="2"/>
          </w:tcPr>
          <w:p>
            <w:pPr>
              <w:pStyle w:val="null3"/>
              <w:jc w:val="center"/>
            </w:pPr>
            <w:r>
              <w:rPr/>
              <w:t>分值构成</w:t>
            </w:r>
          </w:p>
        </w:tc>
        <w:tc>
          <w:tcPr>
            <w:tcW w:type="dxa" w:w="7383"/>
            <w:gridSpan w:val="2"/>
          </w:tcPr>
          <w:p>
            <w:pPr>
              <w:pStyle w:val="null3"/>
            </w:pPr>
            <w:r>
              <w:rPr/>
              <w:t>商务部分30.0分</w:t>
            </w:r>
          </w:p>
          <w:p>
            <w:pPr>
              <w:pStyle w:val="null3"/>
            </w:pPr>
            <w:r>
              <w:rPr/>
              <w:t>技术部分40.0分</w:t>
            </w:r>
          </w:p>
          <w:p>
            <w:pPr>
              <w:pStyle w:val="null3"/>
            </w:pPr>
            <w:r>
              <w:rPr/>
              <w:t>报价得分30.0分</w:t>
            </w:r>
          </w:p>
        </w:tc>
      </w:tr>
      <w:tr>
        <w:tc>
          <w:tcPr>
            <w:tcW w:type="dxa" w:w="922"/>
            <w:gridSpan w:val="2"/>
            <w:vMerge w:val="restart"/>
          </w:tcPr>
          <w:p>
            <w:pPr>
              <w:pStyle w:val="null3"/>
              <w:jc w:val="center"/>
            </w:pPr>
            <w:r>
              <w:rPr/>
              <w:t>技术部分</w:t>
            </w:r>
          </w:p>
        </w:tc>
        <w:tc>
          <w:tcPr>
            <w:tcW w:type="dxa" w:w="2307"/>
          </w:tcPr>
          <w:p>
            <w:pPr>
              <w:pStyle w:val="null3"/>
              <w:jc w:val="left"/>
            </w:pPr>
            <w:r>
              <w:rPr/>
              <w:t>对本项目重难点分析及解决方案 (4.0分)</w:t>
            </w:r>
          </w:p>
        </w:tc>
        <w:tc>
          <w:tcPr>
            <w:tcW w:type="dxa" w:w="5076"/>
          </w:tcPr>
          <w:p>
            <w:pPr>
              <w:pStyle w:val="null3"/>
              <w:jc w:val="left"/>
            </w:pPr>
            <w:r>
              <w:rPr/>
              <w:t>根据投标人提供项目重难点分析及解决方案（包括但不限于对本项目实施过程中重点难点的把握和分析、项目实施地的情况了解、针对重点难点提出的解决方案等内容）进行评审：1、方案涵盖上述所有要点，满足或优于采购需求，能准确把握其中的难点和重点，了解、熟悉项目实施地情况，针对重点难点提出的解决方案具有可行性和针对性，得4分；2、方案涵盖上述部分要点，较准确地把握其中的难点和重点，对项目实施地的情况比较了解和熟悉，针对重点难点提出的解决方案较具有可行性和针对性，得2分；3、方案有较多缺失要点，不能很准确地把握其中的难点和重点，对项目实施地的情况不够了解和熟悉，针对重点难点提出的解决方案基本，得1分；4、不提供方案不得分。</w:t>
            </w:r>
          </w:p>
        </w:tc>
      </w:tr>
      <w:tr>
        <w:tc>
          <w:tcPr>
            <w:tcW w:type="dxa" w:w="922"/>
            <w:gridSpan w:val="2"/>
            <w:vMerge/>
          </w:tcPr>
          <w:p/>
        </w:tc>
        <w:tc>
          <w:tcPr>
            <w:tcW w:type="dxa" w:w="2307"/>
          </w:tcPr>
          <w:p>
            <w:pPr>
              <w:pStyle w:val="null3"/>
              <w:jc w:val="left"/>
            </w:pPr>
            <w:r>
              <w:rPr/>
              <w:t>整体服务方案 (8.0分)</w:t>
            </w:r>
          </w:p>
        </w:tc>
        <w:tc>
          <w:tcPr>
            <w:tcW w:type="dxa" w:w="5076"/>
          </w:tcPr>
          <w:p>
            <w:pPr>
              <w:pStyle w:val="null3"/>
              <w:jc w:val="left"/>
            </w:pPr>
            <w:r>
              <w:rPr/>
              <w:t>根据投标人提供项目整体服务方案（包括但不限于：对项目服务范围、任务理解、质量保证措施等）进行评审： 1、方案涵盖上述所有要点，满足或优于采购需求，对项目服务范围了解透彻、对任务理解清晰，提供的整体服务方案全面细致、针对性强，质量保证措施非常到位，得8分；2、方案涵盖上述部分要点，对项目服务范围了解，提供的整体服务方案较具体，质量保证措施较到位，得5分；3、方案有较多缺失要点，对项目服务范围基本了解，提供的整体服务方案基本不齐全，质量保证措施基本可行，得3分；4、不提供方案不得分。</w:t>
            </w:r>
          </w:p>
        </w:tc>
      </w:tr>
      <w:tr>
        <w:tc>
          <w:tcPr>
            <w:tcW w:type="dxa" w:w="922"/>
            <w:gridSpan w:val="2"/>
            <w:vMerge/>
          </w:tcPr>
          <w:p/>
        </w:tc>
        <w:tc>
          <w:tcPr>
            <w:tcW w:type="dxa" w:w="2307"/>
          </w:tcPr>
          <w:p>
            <w:pPr>
              <w:pStyle w:val="null3"/>
              <w:jc w:val="left"/>
            </w:pPr>
            <w:r>
              <w:rPr/>
              <w:t>人员培训方案 (3.0分)</w:t>
            </w:r>
          </w:p>
        </w:tc>
        <w:tc>
          <w:tcPr>
            <w:tcW w:type="dxa" w:w="5076"/>
          </w:tcPr>
          <w:p>
            <w:pPr>
              <w:pStyle w:val="null3"/>
              <w:jc w:val="left"/>
            </w:pPr>
            <w:r>
              <w:rPr/>
              <w:t>根据投标人提供的人员培训（包括但不限于：岗前培训、在岗培训、应急突发情况培训等）进行评审：1、方案涵盖上述所有要点，满足或优于采购需求，提供的人员培训详细合理、针对性强，能满足招标文件要求的，得3分；2、方案涵盖上述部分要点，提供的人员培训方案一般、针对性一般，基本满足招标文件要求的，得2分；3、方案有较多缺失要点，提供的人员培训方案差、针对性差，不能满足招标文件基本要求的，得1分。4、不提供方案不得分。</w:t>
            </w:r>
          </w:p>
        </w:tc>
      </w:tr>
      <w:tr>
        <w:tc>
          <w:tcPr>
            <w:tcW w:type="dxa" w:w="922"/>
            <w:gridSpan w:val="2"/>
            <w:vMerge/>
          </w:tcPr>
          <w:p/>
        </w:tc>
        <w:tc>
          <w:tcPr>
            <w:tcW w:type="dxa" w:w="2307"/>
          </w:tcPr>
          <w:p>
            <w:pPr>
              <w:pStyle w:val="null3"/>
              <w:jc w:val="left"/>
            </w:pPr>
            <w:r>
              <w:rPr/>
              <w:t>质量保证措施方案 (3.0分)</w:t>
            </w:r>
          </w:p>
        </w:tc>
        <w:tc>
          <w:tcPr>
            <w:tcW w:type="dxa" w:w="5076"/>
          </w:tcPr>
          <w:p>
            <w:pPr>
              <w:pStyle w:val="null3"/>
              <w:jc w:val="left"/>
            </w:pPr>
            <w:r>
              <w:rPr/>
              <w:t>根据投标人针对本项目提供的质量保证措施方案（包括但不限于：维护保洁的要求、维护保洁质量目标及分期目标、保证措施等）进行评审：1、方案涵盖上述所有要点，满足或优于采购需求，能根据本项目维护保洁的要求，提供详细的维护保洁质量目标及分期目标，并提供具体可行、详细的保证措施，符合并优于用户需求的，得3分；2、方案涵盖上述部分要点，质量保证措施较为清晰可行，符合并满足用户需求的，得2分；3、方案有较多缺失要点，质量保证措施不清晰、缺乏可行性或不能提供相关内容，不符合用户需求的，得1分。4、不提供方案不得分。</w:t>
            </w:r>
          </w:p>
        </w:tc>
      </w:tr>
      <w:tr>
        <w:tc>
          <w:tcPr>
            <w:tcW w:type="dxa" w:w="922"/>
            <w:gridSpan w:val="2"/>
            <w:vMerge/>
          </w:tcPr>
          <w:p/>
        </w:tc>
        <w:tc>
          <w:tcPr>
            <w:tcW w:type="dxa" w:w="2307"/>
          </w:tcPr>
          <w:p>
            <w:pPr>
              <w:pStyle w:val="null3"/>
              <w:jc w:val="left"/>
            </w:pPr>
            <w:r>
              <w:rPr/>
              <w:t>安全生产管理 (6.0分)</w:t>
            </w:r>
          </w:p>
        </w:tc>
        <w:tc>
          <w:tcPr>
            <w:tcW w:type="dxa" w:w="5076"/>
          </w:tcPr>
          <w:p>
            <w:pPr>
              <w:pStyle w:val="null3"/>
              <w:jc w:val="left"/>
            </w:pPr>
            <w:r>
              <w:rPr/>
              <w:t>根据投标人提供的安全生产工作方案（包括但不限于：安全生产方案、劳动保障、劳动福利等）进行评审：1、方案涵盖上述所有要点，满足或优于采购需求，项目安全生产和劳动保障方案完善，包括但不限于具有完善的工会组织及劳动福利保障，为企业员工（含环卫作业人员）购买团体意外险等商业保险，方案措施得力，详尽可行，有先进的安全生产工作经验，确保环卫工人队伍稳定，人员充足，得6分；2、方案涵盖上述部分要点，对项目安全生产和劳动保障方案较完善，措施基本清晰，符合并满足用户需求的，得3分；3、方案有较多缺失要点，对项目安全生产和劳动保障方案内容不清晰或不能提供相关内容，措施不清晰，不符合用户需求的，得1分。4、不提供方案不得分。</w:t>
            </w:r>
          </w:p>
        </w:tc>
      </w:tr>
      <w:tr>
        <w:tc>
          <w:tcPr>
            <w:tcW w:type="dxa" w:w="922"/>
            <w:gridSpan w:val="2"/>
            <w:vMerge/>
          </w:tcPr>
          <w:p/>
        </w:tc>
        <w:tc>
          <w:tcPr>
            <w:tcW w:type="dxa" w:w="2307"/>
          </w:tcPr>
          <w:p>
            <w:pPr>
              <w:pStyle w:val="null3"/>
              <w:jc w:val="left"/>
            </w:pPr>
            <w:r>
              <w:rPr/>
              <w:t>特殊情况处理方案 (5.0分)</w:t>
            </w:r>
          </w:p>
        </w:tc>
        <w:tc>
          <w:tcPr>
            <w:tcW w:type="dxa" w:w="5076"/>
          </w:tcPr>
          <w:p>
            <w:pPr>
              <w:pStyle w:val="null3"/>
              <w:jc w:val="left"/>
            </w:pPr>
            <w:r>
              <w:rPr/>
              <w:t>根据投标人提供的特殊情况处理方案（包括但不限于：针对特发事件处理（台风、暴雨等天气影响）、重大接待任务、重大节假日或活动等特殊情况（包括迎检全国文明城市活动））： 1、方案涵盖上述所有要点，满足或优于采购需求，制定的特殊情况处理方案完善，有迎检全国文明城市活动等经验的，有针对性、合理可行，能解决操作中可能遇到的难题的，能够及时调配应急人员及设备，得5分； 2、方案涵盖上述部分要点，制定的特殊情况处理方案较完善、较可行，符合并满足用户需求的，得3分； 3、方案有较多缺失要点，制定的特殊情况处理方案不清晰、缺乏可行性或不能提供相关内容，不符合用户需求的，得1分。4、不提供方案不得分。</w:t>
            </w:r>
          </w:p>
        </w:tc>
      </w:tr>
      <w:tr>
        <w:tc>
          <w:tcPr>
            <w:tcW w:type="dxa" w:w="922"/>
            <w:gridSpan w:val="2"/>
            <w:vMerge/>
          </w:tcPr>
          <w:p/>
        </w:tc>
        <w:tc>
          <w:tcPr>
            <w:tcW w:type="dxa" w:w="2307"/>
          </w:tcPr>
          <w:p>
            <w:pPr>
              <w:pStyle w:val="null3"/>
              <w:jc w:val="left"/>
            </w:pPr>
            <w:r>
              <w:rPr/>
              <w:t>应急处理措施 (6.0分)</w:t>
            </w:r>
          </w:p>
        </w:tc>
        <w:tc>
          <w:tcPr>
            <w:tcW w:type="dxa" w:w="5076"/>
          </w:tcPr>
          <w:p>
            <w:pPr>
              <w:pStyle w:val="null3"/>
              <w:jc w:val="left"/>
            </w:pPr>
            <w:r>
              <w:rPr/>
              <w:t>根据投标人针对本项目提出的应急处理措施（包括但不限于：应急人员、应急车辆调度、服务能力的便利性等）进行评审： 1、方案涵盖上述所有要点，满足或优于采购需求，应急处理等服务能力的便利性完善、可操作性强，得6分； 2、方案涵盖上述部分要点，应急处理等服务能力的便利性较完善、可操作性一般，符合并满足用户需求的，得3分； 3、方案有较多缺失要点，应急处理等服务能力的便利性差、可操作性不符合用户需求的，得1分。4、不提供方案不得分。</w:t>
            </w:r>
          </w:p>
        </w:tc>
      </w:tr>
      <w:tr>
        <w:tc>
          <w:tcPr>
            <w:tcW w:type="dxa" w:w="922"/>
            <w:gridSpan w:val="2"/>
            <w:vMerge/>
          </w:tcPr>
          <w:p/>
        </w:tc>
        <w:tc>
          <w:tcPr>
            <w:tcW w:type="dxa" w:w="2307"/>
          </w:tcPr>
          <w:p>
            <w:pPr>
              <w:pStyle w:val="null3"/>
              <w:jc w:val="left"/>
            </w:pPr>
            <w:r>
              <w:rPr/>
              <w:t>服务措施 (5.0分)</w:t>
            </w:r>
          </w:p>
        </w:tc>
        <w:tc>
          <w:tcPr>
            <w:tcW w:type="dxa" w:w="5076"/>
          </w:tcPr>
          <w:p>
            <w:pPr>
              <w:pStyle w:val="null3"/>
              <w:jc w:val="left"/>
            </w:pPr>
            <w:r>
              <w:rPr/>
              <w:t>根据投标人提供项目服务措施（包括但不限于：服务流程、质量保证、服务承诺等）进行评审： 1、方案涵盖上述所有要点，满足或优于采购需求，对项目现状了解透彻，得5分； 2、方案涵盖上述部分要点，对项目任务和现状有基本了解，科学性和可操作性一般，基本符合招标要求的，得3分； 3、方案有较多缺失要点，不太了解项目的相关情况，科学性和可操作性不足，不符合招标要求的，得1分。 4、不提供方案不得分。</w:t>
            </w:r>
          </w:p>
        </w:tc>
      </w:tr>
      <w:tr>
        <w:tc>
          <w:tcPr>
            <w:tcW w:type="dxa" w:w="922"/>
            <w:gridSpan w:val="2"/>
            <w:vMerge w:val="restart"/>
          </w:tcPr>
          <w:p>
            <w:pPr>
              <w:pStyle w:val="null3"/>
              <w:jc w:val="center"/>
            </w:pPr>
            <w:r>
              <w:rPr/>
              <w:t>商务部分</w:t>
            </w:r>
          </w:p>
        </w:tc>
        <w:tc>
          <w:tcPr>
            <w:tcW w:type="dxa" w:w="2307"/>
          </w:tcPr>
          <w:p>
            <w:pPr>
              <w:pStyle w:val="null3"/>
              <w:jc w:val="left"/>
            </w:pPr>
            <w:r>
              <w:rPr/>
              <w:t>综合实力情况 (4.0分)</w:t>
            </w:r>
          </w:p>
        </w:tc>
        <w:tc>
          <w:tcPr>
            <w:tcW w:type="dxa" w:w="5076"/>
          </w:tcPr>
          <w:p>
            <w:pPr>
              <w:pStyle w:val="null3"/>
              <w:jc w:val="left"/>
            </w:pPr>
            <w:r>
              <w:rPr/>
              <w:t>1、具有有效期内的清洁服务认证证书，得2分；2、具有有效期内的生活垃圾分类服务能力认证证书，得2分。 注：本小项最高得4分；供应商应在响应文件中提供上述相关证书复印件及全国认证认可信息公共服务平台（http://cx.cnca.cn）对体系证书的信息查询截图作为评审依据，已失效或撤销的不得分。</w:t>
            </w:r>
          </w:p>
        </w:tc>
      </w:tr>
      <w:tr>
        <w:tc>
          <w:tcPr>
            <w:tcW w:type="dxa" w:w="922"/>
            <w:gridSpan w:val="2"/>
            <w:vMerge/>
          </w:tcPr>
          <w:p/>
        </w:tc>
        <w:tc>
          <w:tcPr>
            <w:tcW w:type="dxa" w:w="2307"/>
          </w:tcPr>
          <w:p>
            <w:pPr>
              <w:pStyle w:val="null3"/>
              <w:jc w:val="left"/>
            </w:pPr>
            <w:r>
              <w:rPr/>
              <w:t>同类项目业绩 (3.0分)</w:t>
            </w:r>
          </w:p>
        </w:tc>
        <w:tc>
          <w:tcPr>
            <w:tcW w:type="dxa" w:w="5076"/>
          </w:tcPr>
          <w:p>
            <w:pPr>
              <w:pStyle w:val="null3"/>
              <w:jc w:val="left"/>
            </w:pPr>
            <w:r>
              <w:rPr/>
              <w:t>自2019年1月1日至投标截止之前（以合同签订时间为准）与采购需求相关的同类业绩的，每提供一项得1分，本项最高3分。注：本项最高得3分，提供合同书复印件加盖投标人公章作为评审依据，不提供不得分。</w:t>
            </w:r>
          </w:p>
        </w:tc>
      </w:tr>
      <w:tr>
        <w:tc>
          <w:tcPr>
            <w:tcW w:type="dxa" w:w="922"/>
            <w:gridSpan w:val="2"/>
            <w:vMerge/>
          </w:tcPr>
          <w:p/>
        </w:tc>
        <w:tc>
          <w:tcPr>
            <w:tcW w:type="dxa" w:w="2307"/>
          </w:tcPr>
          <w:p>
            <w:pPr>
              <w:pStyle w:val="null3"/>
              <w:jc w:val="left"/>
            </w:pPr>
            <w:r>
              <w:rPr/>
              <w:t>企业荣誉情况 (3.0分)</w:t>
            </w:r>
          </w:p>
        </w:tc>
        <w:tc>
          <w:tcPr>
            <w:tcW w:type="dxa" w:w="5076"/>
          </w:tcPr>
          <w:p>
            <w:pPr>
              <w:pStyle w:val="null3"/>
              <w:jc w:val="left"/>
            </w:pPr>
            <w:r>
              <w:rPr/>
              <w:t>对投标人企业荣誉情况进行评审： 1、获得过地市级（或以上）环卫类荣誉或表彰，每提供1项的，得1分，本小项最高得2分； 2、获得过县区级环卫类荣誉或表彰，每提供1项的，得1分，本小项最高得1分。注：本项最高得3分，同一项目荣誉（或奖励）证书或表彰最多计算1次得分，投标人提供证书证明文件复印件作为评审依据，不提供不得分。</w:t>
            </w:r>
          </w:p>
        </w:tc>
      </w:tr>
      <w:tr>
        <w:tc>
          <w:tcPr>
            <w:tcW w:type="dxa" w:w="922"/>
            <w:gridSpan w:val="2"/>
            <w:vMerge/>
          </w:tcPr>
          <w:p/>
        </w:tc>
        <w:tc>
          <w:tcPr>
            <w:tcW w:type="dxa" w:w="2307"/>
          </w:tcPr>
          <w:p>
            <w:pPr>
              <w:pStyle w:val="null3"/>
              <w:jc w:val="left"/>
            </w:pPr>
            <w:r>
              <w:rPr/>
              <w:t>投入本项目的设备情况 (10.0分)</w:t>
            </w:r>
          </w:p>
        </w:tc>
        <w:tc>
          <w:tcPr>
            <w:tcW w:type="dxa" w:w="5076"/>
          </w:tcPr>
          <w:p>
            <w:pPr>
              <w:pStyle w:val="null3"/>
              <w:jc w:val="left"/>
            </w:pPr>
            <w:r>
              <w:rPr/>
              <w:t>投标人投入本项目的自有（或租赁）车辆或设备符合《第二章 采购需求书6、机械设备与人员基本要求：人员、车辆及设备需求一览表》中序号2-11配置要求，每符合1项，得1分，本项最高得10分。 注：本项最高得10分；如投入设备属于投标人自有车辆，则提供检验有效期内的车辆行驶证(含行驶证上的车辆照片页及检验记录页)复印件，行驶证登记的所有人必须为投标人（或投标人分支机构），移动式垃圾压缩箱体提供合格证和发票复印件作为评审依据；如投入设备属于投标人租赁车辆，提供租赁合同和出租方检验有效期内的车辆行驶证(含行驶证上的车辆照片页及检验记录页)复印件，行驶证登记的所有人必须与合同中的出租人一致，承租人必须为投标人（或投标人分支机构），移动式垃圾压缩箱体提供合格证和发票复印件作为评审依据，且租赁期限应包含本项目服务期限内。</w:t>
            </w:r>
          </w:p>
        </w:tc>
      </w:tr>
      <w:tr>
        <w:tc>
          <w:tcPr>
            <w:tcW w:type="dxa" w:w="922"/>
            <w:gridSpan w:val="2"/>
            <w:vMerge/>
          </w:tcPr>
          <w:p/>
        </w:tc>
        <w:tc>
          <w:tcPr>
            <w:tcW w:type="dxa" w:w="2307"/>
          </w:tcPr>
          <w:p>
            <w:pPr>
              <w:pStyle w:val="null3"/>
              <w:jc w:val="left"/>
            </w:pPr>
            <w:r>
              <w:rPr/>
              <w:t>投入本项目管理人员的情况 (10.0分)</w:t>
            </w:r>
          </w:p>
        </w:tc>
        <w:tc>
          <w:tcPr>
            <w:tcW w:type="dxa" w:w="5076"/>
          </w:tcPr>
          <w:p>
            <w:pPr>
              <w:pStyle w:val="null3"/>
              <w:jc w:val="left"/>
            </w:pPr>
            <w:r>
              <w:rPr/>
              <w:t>1、项目经理（即项目负责人）（1人）： ①具有省级（或以上）环卫（或清洁）行业协会颁发清扫收集运输运营项目经理证书得1分。 ②获得地级市(或以上）行政部门颁发环卫类相关的个人荣誉证书的，得1分； ③本小项最高得2分。 2、项目副经理（1人）： ①具有省级（或以上）环卫（或清洁）行业协会颁发的清扫收集运输项目经理证书，得1分，最高得1分。 ②具有省级（或以上）环卫（或清洁）行业协会颁发的垃圾分类项目管理师证书，得1分，最高得1分。 ③具有劳动关系协调员职业技能等级证书，得1分，最高得1分。 ④本小项最高得3分。 3、保洁负责人（1人）： ①具有省级（或以上）环卫（或清洁）行业协会颁发的垃圾分类项目管理师证书，得0.5分。 ②具有省级（或以上）环卫（或清洁）行业协会颁发的保洁员岗位培训证，得0.5分。 ③具有地级市或以上政府部门颁发环境（环卫）类相关奖项荣誉；得1分。 ④本项最高2分。 4、安全生产负责专员（3人）： ①具有安全生产协会培训证书的专职安全员，每提供1名得1分，最高得3分。 ②本项最高3分。 注：本项最高得分；以上人员岗位不得兼任，一员一岗，投标人提供人员证书证明文件复印件、身份证复印件以及至投标截止时间近半年内任意一个月的社保证明作为评审依据，不提供不得分。</w:t>
            </w:r>
          </w:p>
        </w:tc>
      </w:tr>
      <w:tr>
        <w:tc>
          <w:tcPr>
            <w:tcW w:type="dxa" w:w="922"/>
            <w:gridSpan w:val="2"/>
          </w:tcPr>
          <w:p>
            <w:pPr>
              <w:pStyle w:val="null3"/>
              <w:jc w:val="center"/>
            </w:pPr>
            <w:r>
              <w:rPr/>
              <w:t>投标报价</w:t>
            </w:r>
          </w:p>
        </w:tc>
        <w:tc>
          <w:tcPr>
            <w:tcW w:type="dxa" w:w="2307"/>
          </w:tcPr>
          <w:p>
            <w:pPr>
              <w:pStyle w:val="null3"/>
              <w:jc w:val="left"/>
            </w:pPr>
            <w:r>
              <w:rPr/>
              <w:t>投标报价得分 (30.0分)</w:t>
            </w:r>
          </w:p>
        </w:tc>
        <w:tc>
          <w:tcPr>
            <w:tcW w:type="dxa" w:w="5076"/>
          </w:tcPr>
          <w:p>
            <w:pPr>
              <w:pStyle w:val="null3"/>
              <w:jc w:val="left"/>
            </w:pPr>
            <w:r>
              <w:rPr/>
              <w:t>投标报价得分＝（评标基准价/投标报价）×价格分值【注：满足招标文件要求且投标价格最低的投标报价为评标基准价。】最低报价不是中标的唯一依据。因落实政府采购政策进行价格调整的，以调整后的价格计算评标基准价和投标报价。</w:t>
            </w:r>
          </w:p>
        </w:tc>
      </w:tr>
    </w:tbl>
    <w:p>
      <w:pPr>
        <w:pStyle w:val="null3"/>
        <w:outlineLvl w:val="3"/>
      </w:pPr>
      <w:r>
        <w:rPr>
          <w:sz w:val="24"/>
          <w:b/>
        </w:rPr>
        <w:t>4.汇总、排序</w:t>
      </w:r>
    </w:p>
    <w:p>
      <w:pPr>
        <w:pStyle w:val="null3"/>
      </w:pPr>
      <w:r>
        <w:rPr/>
        <w:t>采购包1：</w:t>
      </w:r>
    </w:p>
    <w:p>
      <w:pPr>
        <w:pStyle w:val="null3"/>
      </w:pPr>
      <w:r>
        <w:rPr/>
        <w:t>评标结果按评审后总得分由高到低顺序排列。总得分相同的按投标报价由低到高顺序排列。得分且投标报价相同的，由评委会采取随机抽取的方式确定。排名第一的投标供应商为第一中标候选人，排名第二的投标供应商为第二中标候选人（提供相同品牌产品（非单一产品采购，以核心产品为准。多个核心产品的，有一种产品品牌相同，即视为提供相同品牌产品），评审后得分最高的同品牌投标人获得中标人推荐资格；评审得分相同的，由采购人或者采购人委托评标委员会采取随机抽取方式确定，其他同品牌投标人不作为中标候选人）。</w:t>
      </w:r>
    </w:p>
    <w:p>
      <w:pPr>
        <w:pStyle w:val="null3"/>
        <w:outlineLvl w:val="3"/>
      </w:pPr>
      <w:r>
        <w:rPr>
          <w:sz w:val="24"/>
          <w:b/>
        </w:rPr>
        <w:t>5.中标价的确定</w:t>
      </w:r>
    </w:p>
    <w:p>
      <w:pPr>
        <w:pStyle w:val="null3"/>
        <w:ind w:firstLine="480"/>
      </w:pPr>
      <w:r>
        <w:rPr/>
        <w:t>除了按第四章第一点第7条修正并经投标人确认的投标报价作为中标价外，中标价以开标时公开唱标价为准。</w:t>
      </w:r>
    </w:p>
    <w:p>
      <w:pPr>
        <w:pStyle w:val="null3"/>
        <w:outlineLvl w:val="3"/>
      </w:pPr>
      <w:r>
        <w:rPr>
          <w:sz w:val="24"/>
          <w:b/>
        </w:rPr>
        <w:t>6.其他无效投标的情形：</w:t>
      </w:r>
    </w:p>
    <w:p>
      <w:pPr>
        <w:pStyle w:val="null3"/>
        <w:ind w:firstLine="480"/>
      </w:pPr>
      <w:r>
        <w:rPr/>
        <w:t>(1)评标期间，投标人没有按评标委员会的要求提交法定代表人或其委托代理人签字的澄清、说明、补正或改变了投标文件的实质性内容的。</w:t>
      </w:r>
    </w:p>
    <w:p>
      <w:pPr>
        <w:pStyle w:val="null3"/>
        <w:ind w:firstLine="480"/>
      </w:pPr>
      <w:r>
        <w:rPr/>
        <w:t>(2)投标文件提供虚假材料的。</w:t>
      </w:r>
    </w:p>
    <w:p>
      <w:pPr>
        <w:pStyle w:val="null3"/>
        <w:ind w:firstLine="480"/>
      </w:pPr>
      <w:r>
        <w:rPr/>
        <w:t>(3)投标人以他人名义投标、串通投标、以行贿手段谋取中标或者以其他弄虚作假方式投标的。</w:t>
      </w:r>
    </w:p>
    <w:p>
      <w:pPr>
        <w:pStyle w:val="null3"/>
        <w:ind w:firstLine="480"/>
      </w:pPr>
      <w:r>
        <w:rPr/>
        <w:t>(4)投标人对采购人、采购代理机构、评标委员会及其工作人员施加影响，有碍招标公平、公正的。</w:t>
      </w:r>
    </w:p>
    <w:p>
      <w:pPr>
        <w:pStyle w:val="null3"/>
        <w:ind w:firstLine="480"/>
      </w:pPr>
      <w:r>
        <w:rPr/>
        <w:t>(5)投标文件含有采购人不能接受的附加条件的。</w:t>
      </w:r>
    </w:p>
    <w:p>
      <w:pPr>
        <w:pStyle w:val="null3"/>
        <w:ind w:firstLine="480"/>
      </w:pPr>
      <w:r>
        <w:rPr/>
        <w:t>(6)法律、法规和招标文件规定的其他无效情形。</w:t>
      </w:r>
    </w:p>
    <w:p>
      <w:pPr>
        <w:pStyle w:val="null3"/>
      </w:pPr>
      <w:r>
        <w:rPr/>
        <w:t xml:space="preserve">  </w:t>
      </w:r>
    </w:p>
    <w:p>
      <w:pPr>
        <w:pStyle w:val="null3"/>
        <w:jc w:val="center"/>
        <w:outlineLvl w:val="1"/>
      </w:pPr>
      <w:r>
        <w:rPr>
          <w:sz w:val="36"/>
          <w:b/>
        </w:rPr>
        <w:t>第五章 合同文本</w:t>
      </w:r>
    </w:p>
    <w:p>
      <w:pPr>
        <w:pStyle w:val="null3"/>
      </w:pPr>
      <w:r>
        <w:rPr>
          <w:b/>
        </w:rPr>
        <w:t xml:space="preserve"> </w:t>
      </w:r>
    </w:p>
    <w:p>
      <w:pPr>
        <w:pStyle w:val="null3"/>
        <w:spacing w:before="0" w:after="0"/>
        <w:ind w:left="0" w:right="0"/>
        <w:jc w:val="center"/>
      </w:pPr>
      <w:r>
        <w:rPr>
          <w:b/>
        </w:rPr>
        <w:t xml:space="preserve"> </w:t>
      </w:r>
    </w:p>
    <w:p>
      <w:pPr>
        <w:pStyle w:val="null3"/>
        <w:spacing w:before="0" w:after="0"/>
        <w:ind w:left="0" w:right="0"/>
        <w:jc w:val="center"/>
      </w:pPr>
      <w:r>
        <w:rPr>
          <w:b/>
        </w:rPr>
        <w:t xml:space="preserve"> </w:t>
      </w:r>
    </w:p>
    <w:p>
      <w:pPr>
        <w:pStyle w:val="null3"/>
        <w:spacing w:before="0" w:after="0"/>
        <w:ind w:left="0" w:right="0"/>
        <w:jc w:val="center"/>
      </w:pPr>
      <w:r>
        <w:rPr>
          <w:b/>
        </w:rPr>
        <w:t xml:space="preserve"> </w:t>
      </w:r>
    </w:p>
    <w:p>
      <w:pPr>
        <w:pStyle w:val="null3"/>
        <w:spacing w:before="0" w:after="0"/>
        <w:ind w:left="0" w:right="0"/>
        <w:jc w:val="center"/>
      </w:pPr>
      <w:r>
        <w:rPr>
          <w:b/>
        </w:rPr>
        <w:t>广东省政府采购</w:t>
      </w:r>
    </w:p>
    <w:p>
      <w:pPr>
        <w:pStyle w:val="null3"/>
        <w:spacing w:before="150" w:after="150"/>
        <w:ind w:left="0" w:right="0"/>
        <w:jc w:val="both"/>
      </w:pPr>
      <w:r>
        <w:rPr>
          <w:sz w:val="27"/>
          <w:color w:val="222222"/>
        </w:rPr>
        <w:t xml:space="preserve"> </w:t>
      </w:r>
    </w:p>
    <w:p>
      <w:pPr>
        <w:pStyle w:val="null3"/>
        <w:spacing w:before="0" w:after="0"/>
        <w:ind w:left="0" w:right="0"/>
        <w:jc w:val="center"/>
      </w:pPr>
      <w:r>
        <w:rPr>
          <w:b/>
        </w:rPr>
        <w:t>合　同　书</w:t>
      </w:r>
    </w:p>
    <w:p>
      <w:pPr>
        <w:pStyle w:val="null3"/>
        <w:spacing w:before="0" w:after="0"/>
        <w:ind w:left="0" w:right="0"/>
        <w:jc w:val="center"/>
      </w:pPr>
      <w:r>
        <w:br/>
      </w:r>
      <w:r>
        <w:br/>
      </w:r>
      <w:r>
        <w:br/>
      </w:r>
      <w:r>
        <w:br/>
      </w:r>
      <w:r>
        <w:br/>
      </w:r>
      <w:r>
        <w:br/>
      </w:r>
      <w:r>
        <w:br/>
      </w:r>
      <w:r>
        <w:br/>
      </w:r>
      <w:r>
        <w:rPr>
          <w:sz w:val="27"/>
          <w:color w:val="222222"/>
        </w:rPr>
        <w:t xml:space="preserve"> </w:t>
      </w:r>
    </w:p>
    <w:p>
      <w:pPr>
        <w:pStyle w:val="null3"/>
        <w:spacing w:before="0" w:after="0"/>
        <w:ind w:left="0" w:right="0"/>
        <w:jc w:val="center"/>
      </w:pPr>
      <w:r>
        <w:rPr>
          <w:sz w:val="28"/>
          <w:color w:val="222222"/>
        </w:rPr>
        <w:t>采购计划编号：</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pPr>
        <w:pStyle w:val="null3"/>
        <w:spacing w:before="150" w:after="150"/>
        <w:ind w:left="0" w:right="0"/>
        <w:jc w:val="both"/>
      </w:pPr>
      <w:r>
        <w:rPr>
          <w:sz w:val="27"/>
          <w:color w:val="222222"/>
        </w:rPr>
        <w:t xml:space="preserve"> </w:t>
      </w:r>
    </w:p>
    <w:p>
      <w:pPr>
        <w:pStyle w:val="null3"/>
        <w:spacing w:before="0" w:after="0"/>
        <w:ind w:left="0" w:right="0"/>
        <w:jc w:val="center"/>
      </w:pPr>
      <w:r>
        <w:rPr>
          <w:sz w:val="28"/>
          <w:color w:val="222222"/>
        </w:rPr>
        <w:t>项目编号：</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pPr>
        <w:pStyle w:val="null3"/>
        <w:spacing w:before="150" w:after="150"/>
        <w:ind w:left="0" w:right="0"/>
        <w:jc w:val="both"/>
      </w:pPr>
      <w:r>
        <w:rPr>
          <w:sz w:val="27"/>
          <w:color w:val="222222"/>
        </w:rPr>
        <w:t xml:space="preserve"> </w:t>
      </w:r>
    </w:p>
    <w:p>
      <w:pPr>
        <w:pStyle w:val="null3"/>
        <w:spacing w:before="0" w:after="0"/>
        <w:ind w:left="0" w:right="0"/>
        <w:jc w:val="center"/>
      </w:pPr>
      <w:r>
        <w:rPr>
          <w:sz w:val="28"/>
          <w:color w:val="222222"/>
        </w:rPr>
        <w:t>项目名称：</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pPr>
      <w:r>
        <w:rPr>
          <w:sz w:val="27"/>
          <w:color w:val="222222"/>
        </w:rPr>
        <w:t xml:space="preserve"> </w:t>
      </w:r>
    </w:p>
    <w:p>
      <w:pPr>
        <w:pStyle w:val="null3"/>
        <w:spacing w:before="0" w:after="0"/>
        <w:ind w:left="0" w:right="0"/>
        <w:jc w:val="both"/>
      </w:pPr>
      <w:r>
        <w:br/>
      </w:r>
      <w:r>
        <w:rPr>
          <w:sz w:val="27"/>
          <w:color w:val="222222"/>
        </w:rPr>
        <w:t xml:space="preserve"> </w:t>
      </w:r>
    </w:p>
    <w:p>
      <w:pPr>
        <w:pStyle w:val="null3"/>
        <w:spacing w:before="0" w:after="0"/>
        <w:ind w:left="0" w:right="0"/>
        <w:jc w:val="both"/>
      </w:pPr>
      <w:r>
        <w:rPr>
          <w:b/>
        </w:rPr>
        <w:t>甲方：</w:t>
      </w:r>
      <w:r>
        <w:rPr>
          <w:b/>
        </w:rPr>
        <w:t xml:space="preserve"> </w:t>
      </w:r>
      <w:r>
        <w:rPr>
          <w:u w:val="single"/>
        </w:rPr>
        <w:t>　　　　　</w:t>
      </w:r>
      <w:r>
        <w:rPr>
          <w:u w:val="single"/>
        </w:rPr>
        <w:t xml:space="preserve"> </w:t>
      </w:r>
      <w:r>
        <w:rPr>
          <w:u w:val="single"/>
        </w:rPr>
        <w:t xml:space="preserve"> </w:t>
      </w:r>
    </w:p>
    <w:p>
      <w:pPr>
        <w:pStyle w:val="null3"/>
        <w:spacing w:before="0" w:after="0"/>
        <w:ind w:left="0" w:right="0"/>
        <w:jc w:val="both"/>
      </w:pPr>
      <w:r>
        <w:rPr>
          <w:sz w:val="27"/>
          <w:color w:val="222222"/>
        </w:rPr>
        <w:t>电话：</w:t>
      </w:r>
      <w:r>
        <w:rPr>
          <w:sz w:val="27"/>
          <w:color w:val="222222"/>
        </w:rPr>
        <w:t xml:space="preserve"> </w:t>
      </w:r>
      <w:r>
        <w:rPr>
          <w:u w:val="single"/>
        </w:rPr>
        <w:t>　　　　</w:t>
      </w:r>
      <w:r>
        <w:rPr>
          <w:u w:val="single"/>
        </w:rPr>
        <w:t xml:space="preserve"> </w:t>
      </w:r>
      <w:r>
        <w:rPr>
          <w:u w:val="single"/>
        </w:rPr>
        <w:t xml:space="preserve"> </w:t>
      </w:r>
      <w:r>
        <w:rPr>
          <w:sz w:val="27"/>
          <w:color w:val="222222"/>
        </w:rPr>
        <w:t>传真</w:t>
      </w:r>
      <w:r>
        <w:rPr>
          <w:sz w:val="27"/>
          <w:color w:val="222222"/>
        </w:rPr>
        <w:t xml:space="preserve"> </w:t>
      </w:r>
      <w:r>
        <w:rPr>
          <w:sz w:val="27"/>
          <w:color w:val="222222"/>
        </w:rPr>
        <w:t>：</w:t>
      </w:r>
      <w:r>
        <w:rPr>
          <w:sz w:val="27"/>
          <w:color w:val="222222"/>
        </w:rPr>
        <w:t xml:space="preserve"> </w:t>
      </w:r>
      <w:r>
        <w:rPr>
          <w:u w:val="single"/>
        </w:rPr>
        <w:t>　　　</w:t>
      </w:r>
      <w:r>
        <w:rPr>
          <w:u w:val="single"/>
        </w:rPr>
        <w:t xml:space="preserve"> </w:t>
      </w:r>
      <w:r>
        <w:rPr>
          <w:u w:val="single"/>
        </w:rPr>
        <w:t xml:space="preserve"> </w:t>
      </w:r>
      <w:r>
        <w:rPr>
          <w:sz w:val="27"/>
          <w:color w:val="222222"/>
        </w:rPr>
        <w:t>地址：</w:t>
      </w:r>
      <w:r>
        <w:rPr>
          <w:sz w:val="27"/>
          <w:color w:val="222222"/>
        </w:rPr>
        <w:t xml:space="preserve"> </w:t>
      </w:r>
      <w:r>
        <w:rPr>
          <w:u w:val="single"/>
        </w:rPr>
        <w:t>　　　</w:t>
      </w:r>
      <w:r>
        <w:rPr>
          <w:u w:val="single"/>
        </w:rPr>
        <w:t xml:space="preserve"> </w:t>
      </w:r>
      <w:r>
        <w:rPr>
          <w:u w:val="single"/>
        </w:rPr>
        <w:t xml:space="preserve"> </w:t>
      </w:r>
      <w:r>
        <w:rPr>
          <w:u w:val="single"/>
        </w:rPr>
        <w:t xml:space="preserve"> </w:t>
      </w:r>
    </w:p>
    <w:p>
      <w:pPr>
        <w:pStyle w:val="null3"/>
        <w:spacing w:before="0" w:after="0"/>
        <w:ind w:left="0" w:right="0"/>
        <w:jc w:val="both"/>
      </w:pPr>
      <w:r>
        <w:rPr>
          <w:b/>
        </w:rPr>
        <w:t>乙方：</w:t>
      </w:r>
      <w:r>
        <w:rPr>
          <w:b/>
        </w:rPr>
        <w:t xml:space="preserve"> </w:t>
      </w:r>
      <w:r>
        <w:rPr>
          <w:u w:val="single"/>
        </w:rPr>
        <w:t>　　　　　</w:t>
      </w:r>
      <w:r>
        <w:rPr>
          <w:u w:val="single"/>
        </w:rPr>
        <w:t xml:space="preserve"> </w:t>
      </w:r>
      <w:r>
        <w:rPr>
          <w:u w:val="single"/>
        </w:rPr>
        <w:t xml:space="preserve"> </w:t>
      </w:r>
    </w:p>
    <w:p>
      <w:pPr>
        <w:pStyle w:val="null3"/>
        <w:spacing w:before="0" w:after="0"/>
        <w:ind w:left="0" w:right="0"/>
        <w:jc w:val="both"/>
      </w:pPr>
      <w:r>
        <w:rPr>
          <w:sz w:val="27"/>
          <w:color w:val="222222"/>
        </w:rPr>
        <w:t>电话：</w:t>
      </w:r>
      <w:r>
        <w:rPr>
          <w:sz w:val="27"/>
          <w:color w:val="222222"/>
        </w:rPr>
        <w:t xml:space="preserve"> </w:t>
      </w:r>
      <w:r>
        <w:rPr>
          <w:u w:val="single"/>
        </w:rPr>
        <w:t>　　　　</w:t>
      </w:r>
      <w:r>
        <w:rPr>
          <w:u w:val="single"/>
        </w:rPr>
        <w:t xml:space="preserve"> </w:t>
      </w:r>
      <w:r>
        <w:rPr>
          <w:u w:val="single"/>
        </w:rPr>
        <w:t xml:space="preserve"> </w:t>
      </w:r>
      <w:r>
        <w:rPr>
          <w:u w:val="single"/>
        </w:rPr>
        <w:t xml:space="preserve"> </w:t>
      </w:r>
      <w:r>
        <w:rPr>
          <w:sz w:val="27"/>
          <w:color w:val="222222"/>
        </w:rPr>
        <w:t>传真：</w:t>
      </w:r>
      <w:r>
        <w:rPr>
          <w:u w:val="single"/>
        </w:rPr>
        <w:t>　　　</w:t>
      </w:r>
      <w:r>
        <w:rPr>
          <w:u w:val="single"/>
        </w:rPr>
        <w:t xml:space="preserve"> </w:t>
      </w:r>
      <w:r>
        <w:rPr>
          <w:u w:val="single"/>
        </w:rPr>
        <w:t xml:space="preserve"> </w:t>
      </w:r>
      <w:r>
        <w:rPr>
          <w:u w:val="single"/>
        </w:rPr>
        <w:t xml:space="preserve"> </w:t>
      </w:r>
      <w:r>
        <w:rPr>
          <w:sz w:val="27"/>
          <w:color w:val="222222"/>
        </w:rPr>
        <w:t>地址：</w:t>
      </w:r>
      <w:r>
        <w:rPr>
          <w:sz w:val="27"/>
          <w:color w:val="222222"/>
        </w:rPr>
        <w:t xml:space="preserve"> </w:t>
      </w:r>
      <w:r>
        <w:rPr>
          <w:u w:val="single"/>
        </w:rPr>
        <w:t>　　　</w:t>
      </w:r>
      <w:r>
        <w:rPr>
          <w:u w:val="single"/>
        </w:rPr>
        <w:t xml:space="preserve"> </w:t>
      </w:r>
      <w:r>
        <w:rPr>
          <w:u w:val="single"/>
        </w:rPr>
        <w:t xml:space="preserve"> </w:t>
      </w:r>
      <w:r>
        <w:rPr>
          <w:u w:val="single"/>
        </w:rPr>
        <w:t xml:space="preserve"> </w:t>
      </w:r>
    </w:p>
    <w:p>
      <w:pPr>
        <w:pStyle w:val="null3"/>
        <w:spacing w:before="150" w:after="150"/>
        <w:ind w:left="0" w:right="0"/>
        <w:jc w:val="both"/>
      </w:pPr>
      <w:r>
        <w:rPr>
          <w:sz w:val="27"/>
          <w:color w:val="222222"/>
        </w:rPr>
        <w:t xml:space="preserve"> </w:t>
      </w:r>
    </w:p>
    <w:p>
      <w:pPr>
        <w:pStyle w:val="null3"/>
        <w:spacing w:before="0" w:after="0"/>
        <w:ind w:left="0" w:right="0"/>
        <w:jc w:val="both"/>
      </w:pPr>
      <w:r>
        <w:rPr>
          <w:sz w:val="27"/>
          <w:color w:val="222222"/>
        </w:rPr>
        <w:t xml:space="preserve"> </w:t>
      </w:r>
      <w:r>
        <w:rPr>
          <w:sz w:val="27"/>
          <w:color w:val="222222"/>
        </w:rPr>
        <w:t xml:space="preserve"> </w:t>
      </w:r>
      <w:r>
        <w:rPr>
          <w:sz w:val="27"/>
          <w:color w:val="222222"/>
        </w:rPr>
        <w:t>根据</w:t>
      </w:r>
      <w:r>
        <w:rPr>
          <w:sz w:val="27"/>
          <w:color w:val="222222"/>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项目</w:t>
      </w:r>
      <w:r>
        <w:rPr>
          <w:u w:val="single"/>
        </w:rPr>
        <w:t xml:space="preserve"> </w:t>
      </w:r>
      <w:r>
        <w:rPr>
          <w:sz w:val="27"/>
          <w:color w:val="222222"/>
        </w:rPr>
        <w:t>的采购结果，按照《中华人民共和国政府采购法》，《</w:t>
      </w:r>
      <w:r>
        <w:rPr>
          <w:sz w:val="27"/>
          <w:color w:val="222222"/>
        </w:rPr>
        <w:t>中华人民共和国民法典(合同编)</w:t>
      </w:r>
      <w:r>
        <w:rPr>
          <w:sz w:val="27"/>
          <w:color w:val="222222"/>
        </w:rPr>
        <w:t>》的规定，经双方协商，本着平等互利和诚实信用的原则，一致同意遵守本合同如下。</w:t>
      </w:r>
    </w:p>
    <w:p>
      <w:pPr>
        <w:pStyle w:val="null3"/>
        <w:spacing w:before="0" w:after="0"/>
        <w:ind w:left="0" w:right="0"/>
        <w:jc w:val="both"/>
      </w:pPr>
      <w:r>
        <w:rPr>
          <w:b/>
        </w:rPr>
        <w:t>一、合同金额</w:t>
      </w:r>
    </w:p>
    <w:p>
      <w:pPr>
        <w:pStyle w:val="null3"/>
        <w:spacing w:before="0" w:after="0"/>
        <w:ind w:left="0" w:right="0"/>
        <w:jc w:val="both"/>
      </w:pPr>
      <w:r>
        <w:rPr>
          <w:sz w:val="27"/>
          <w:color w:val="222222"/>
        </w:rPr>
        <w:t>　　合同金额为（大写）：_____________元（￥_________元）人民币；每月金额为</w:t>
      </w:r>
      <w:r>
        <w:rPr>
          <w:sz w:val="27"/>
          <w:color w:val="222222"/>
        </w:rPr>
        <w:t>（大写）：_____________元（￥_________元/月）人民币。</w:t>
      </w:r>
    </w:p>
    <w:p>
      <w:pPr>
        <w:pStyle w:val="null3"/>
        <w:spacing w:before="0" w:after="0"/>
        <w:ind w:left="0" w:right="0"/>
        <w:jc w:val="both"/>
      </w:pPr>
      <w:r>
        <w:rPr>
          <w:b/>
        </w:rPr>
        <w:t>二、服务范围</w:t>
      </w:r>
    </w:p>
    <w:p>
      <w:pPr>
        <w:pStyle w:val="null3"/>
        <w:spacing w:before="0" w:after="0"/>
        <w:ind w:left="0" w:right="0"/>
        <w:jc w:val="both"/>
      </w:pPr>
      <w:r>
        <w:rPr>
          <w:sz w:val="27"/>
          <w:color w:val="222222"/>
        </w:rPr>
        <w:t>　　甲方聘请乙方提供以下服务：</w:t>
      </w:r>
    </w:p>
    <w:p>
      <w:pPr>
        <w:pStyle w:val="null3"/>
        <w:spacing w:before="0" w:after="0"/>
        <w:ind w:left="0" w:right="0"/>
        <w:jc w:val="both"/>
      </w:pPr>
      <w:r>
        <w:rPr>
          <w:sz w:val="27"/>
          <w:color w:val="222222"/>
        </w:rPr>
        <w:t>　　1．</w:t>
      </w:r>
      <w:r>
        <w:rPr>
          <w:u w:val="single"/>
        </w:rPr>
        <w:t>　　　　　　　　　　　</w:t>
      </w:r>
      <w:r>
        <w:rPr>
          <w:sz w:val="27"/>
          <w:color w:val="222222"/>
        </w:rPr>
        <w:t>。</w:t>
      </w:r>
    </w:p>
    <w:p>
      <w:pPr>
        <w:pStyle w:val="null3"/>
        <w:spacing w:before="0" w:after="0"/>
        <w:ind w:left="0" w:right="0"/>
        <w:jc w:val="both"/>
      </w:pPr>
      <w:r>
        <w:rPr>
          <w:sz w:val="27"/>
          <w:color w:val="222222"/>
        </w:rPr>
        <w:t>　　2．</w:t>
      </w:r>
      <w:r>
        <w:rPr>
          <w:u w:val="single"/>
        </w:rPr>
        <w:t>　　　　　　　　　　　</w:t>
      </w:r>
    </w:p>
    <w:p>
      <w:pPr>
        <w:pStyle w:val="null3"/>
        <w:spacing w:before="0" w:after="0"/>
        <w:ind w:left="0" w:right="0"/>
        <w:jc w:val="both"/>
      </w:pPr>
      <w:r>
        <w:rPr>
          <w:sz w:val="27"/>
          <w:color w:val="222222"/>
        </w:rPr>
        <w:t>……</w:t>
      </w:r>
    </w:p>
    <w:p>
      <w:pPr>
        <w:pStyle w:val="null3"/>
        <w:spacing w:before="0" w:after="0"/>
        <w:ind w:left="0" w:right="0"/>
        <w:jc w:val="both"/>
      </w:pPr>
      <w:r>
        <w:rPr>
          <w:b/>
        </w:rPr>
        <w:t>三、甲方乙方的权利和义务</w:t>
      </w:r>
    </w:p>
    <w:p>
      <w:pPr>
        <w:pStyle w:val="null3"/>
        <w:spacing w:before="0" w:after="0"/>
        <w:ind w:left="0" w:right="0"/>
        <w:jc w:val="both"/>
      </w:pPr>
      <w:r>
        <w:rPr>
          <w:sz w:val="27"/>
          <w:color w:val="222222"/>
        </w:rPr>
        <w:t>　　1.甲方的权利和义务</w:t>
      </w:r>
    </w:p>
    <w:p>
      <w:pPr>
        <w:pStyle w:val="null3"/>
        <w:spacing w:before="0" w:after="0"/>
        <w:ind w:left="0" w:right="0"/>
        <w:jc w:val="both"/>
      </w:pPr>
      <w:r>
        <w:rPr>
          <w:sz w:val="27"/>
          <w:color w:val="222222"/>
        </w:rPr>
        <w:t>　　2.乙方的权利和义务</w:t>
      </w:r>
    </w:p>
    <w:p>
      <w:pPr>
        <w:pStyle w:val="null3"/>
        <w:spacing w:before="0" w:after="0"/>
        <w:ind w:left="0" w:right="0"/>
        <w:jc w:val="both"/>
      </w:pPr>
      <w:r>
        <w:rPr>
          <w:b/>
        </w:rPr>
        <w:t>四、服务期间（项目完成期限）</w:t>
      </w:r>
    </w:p>
    <w:p>
      <w:pPr>
        <w:pStyle w:val="null3"/>
        <w:spacing w:before="0" w:after="0"/>
        <w:ind w:left="0" w:right="0"/>
        <w:jc w:val="both"/>
      </w:pPr>
      <w:r>
        <w:rPr>
          <w:sz w:val="27"/>
          <w:color w:val="222222"/>
        </w:rPr>
        <w:t>　　1.委托服务期间自______年______月至______年______月止。</w:t>
      </w:r>
    </w:p>
    <w:p>
      <w:pPr>
        <w:pStyle w:val="null3"/>
        <w:spacing w:before="0" w:after="0"/>
        <w:ind w:left="0" w:right="0"/>
        <w:jc w:val="both"/>
      </w:pPr>
      <w:r>
        <w:rPr>
          <w:b/>
        </w:rPr>
        <w:t>五、付款方式</w:t>
      </w:r>
    </w:p>
    <w:p>
      <w:pPr>
        <w:pStyle w:val="null3"/>
        <w:spacing w:before="0" w:after="0"/>
        <w:ind w:left="0" w:right="0"/>
        <w:jc w:val="both"/>
      </w:pPr>
      <w:r>
        <w:rPr>
          <w:sz w:val="27"/>
          <w:color w:val="222222"/>
        </w:rPr>
        <w:t>　　</w:t>
      </w:r>
      <w:r>
        <w:rPr>
          <w:sz w:val="27"/>
          <w:color w:val="222222"/>
        </w:rPr>
        <w:t>通过政府采购程序进行采购乙方，签订三年期服务合同，每个季度对乙方进行考核，乙方按考核分数比值申领服务费。</w:t>
      </w:r>
    </w:p>
    <w:p>
      <w:pPr>
        <w:pStyle w:val="null3"/>
        <w:spacing w:before="0" w:after="0"/>
        <w:ind w:left="0" w:right="0"/>
        <w:jc w:val="both"/>
      </w:pPr>
      <w:r>
        <w:rPr>
          <w:b/>
        </w:rPr>
        <w:t>六、知识产权归属</w:t>
      </w:r>
    </w:p>
    <w:p>
      <w:pPr>
        <w:pStyle w:val="null3"/>
        <w:spacing w:before="0" w:after="0"/>
        <w:ind w:left="0" w:right="0"/>
        <w:jc w:val="both"/>
      </w:pPr>
      <w:r>
        <w:rPr>
          <w:b/>
        </w:rPr>
        <w:t>七、保密</w:t>
      </w:r>
    </w:p>
    <w:p>
      <w:pPr>
        <w:pStyle w:val="null3"/>
        <w:spacing w:before="0" w:after="0"/>
        <w:ind w:left="0" w:right="0"/>
        <w:jc w:val="both"/>
      </w:pPr>
      <w:r>
        <w:rPr>
          <w:b/>
        </w:rPr>
        <w:t>八、违约责任与赔偿损失</w:t>
      </w:r>
    </w:p>
    <w:p>
      <w:pPr>
        <w:pStyle w:val="null3"/>
        <w:spacing w:before="0" w:after="0"/>
        <w:ind w:left="0" w:right="0"/>
        <w:jc w:val="both"/>
      </w:pPr>
      <w:r>
        <w:rPr>
          <w:sz w:val="27"/>
          <w:color w:val="222222"/>
        </w:rPr>
        <w:t>　　1.乙方提供的服务不符合本合同规定的，甲方有权拒收，并且乙方须向甲方方支付本合同总价5%的违约金。</w:t>
      </w:r>
    </w:p>
    <w:p>
      <w:pPr>
        <w:pStyle w:val="null3"/>
        <w:spacing w:before="0" w:after="0"/>
        <w:ind w:left="0" w:right="0"/>
        <w:jc w:val="both"/>
      </w:pPr>
      <w:r>
        <w:rPr>
          <w:sz w:val="27"/>
          <w:color w:val="222222"/>
        </w:rPr>
        <w:t>　　2.乙方未能按本合同规定的交货时间提供服务，从逾期之日起每日按本合同总价3‰的数额向甲方支付违约金；逾期半个月以上的，甲方有权终止合同，由此造成的甲方经济损失由乙方承担。</w:t>
      </w:r>
    </w:p>
    <w:p>
      <w:pPr>
        <w:pStyle w:val="null3"/>
        <w:spacing w:before="0" w:after="0"/>
        <w:ind w:left="0" w:right="0"/>
        <w:jc w:val="both"/>
      </w:pPr>
      <w:r>
        <w:rPr>
          <w:sz w:val="27"/>
          <w:color w:val="222222"/>
        </w:rPr>
        <w:t>　　3.甲方无正当理由拒收接受服务，到期拒付服务款项的，甲方向乙方偿付本合同总的5%的违约金。甲方人逾期付款，则每日按本合同总价的3‰向乙方偿付违约金。</w:t>
      </w:r>
    </w:p>
    <w:p>
      <w:pPr>
        <w:pStyle w:val="null3"/>
        <w:spacing w:before="0" w:after="0"/>
        <w:ind w:left="0" w:right="0"/>
        <w:jc w:val="both"/>
      </w:pPr>
      <w:r>
        <w:rPr>
          <w:sz w:val="27"/>
          <w:color w:val="222222"/>
        </w:rPr>
        <w:t>　　4.对于因甲方原因导致变更、中止或者终止政府采购合同的，甲方应当依照以下合同约定对供应商受到的损失予以赔偿或者补偿：</w:t>
      </w:r>
    </w:p>
    <w:p>
      <w:pPr>
        <w:pStyle w:val="null3"/>
        <w:spacing w:before="0" w:after="0"/>
        <w:ind w:left="0" w:right="0"/>
        <w:jc w:val="both"/>
      </w:pP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r>
        <w:rPr>
          <w:u w:val="single"/>
        </w:rPr>
        <w:t xml:space="preserve"> </w:t>
      </w:r>
    </w:p>
    <w:p>
      <w:pPr>
        <w:pStyle w:val="null3"/>
        <w:spacing w:before="0" w:after="0"/>
        <w:ind w:left="0" w:right="0"/>
        <w:jc w:val="both"/>
      </w:pPr>
      <w:r>
        <w:rPr>
          <w:sz w:val="27"/>
          <w:color w:val="222222"/>
        </w:rPr>
        <w:t>　　5.其它违约责任按《</w:t>
      </w:r>
      <w:r>
        <w:rPr>
          <w:sz w:val="27"/>
          <w:color w:val="222222"/>
        </w:rPr>
        <w:t>中华人民共和国民法典(合同编)</w:t>
      </w:r>
      <w:r>
        <w:rPr>
          <w:sz w:val="27"/>
          <w:color w:val="222222"/>
        </w:rPr>
        <w:t>》处理。</w:t>
      </w:r>
    </w:p>
    <w:p>
      <w:pPr>
        <w:pStyle w:val="null3"/>
        <w:spacing w:before="0" w:after="0"/>
        <w:ind w:left="0" w:right="0"/>
        <w:jc w:val="both"/>
      </w:pPr>
      <w:r>
        <w:rPr>
          <w:b/>
        </w:rPr>
        <w:t>九、争议的解决</w:t>
      </w:r>
    </w:p>
    <w:p>
      <w:pPr>
        <w:pStyle w:val="null3"/>
        <w:spacing w:before="0" w:after="0"/>
        <w:ind w:left="0" w:right="0" w:firstLine="400"/>
        <w:jc w:val="both"/>
      </w:pPr>
      <w:r>
        <w:rPr>
          <w:sz w:val="27"/>
          <w:color w:val="222222"/>
        </w:rPr>
        <w:t>合同执行过程中发生的任何争议，如双方不能通过友好协商解决，按相关法律法规处理。</w:t>
      </w:r>
      <w:r>
        <w:rPr>
          <w:sz w:val="27"/>
          <w:color w:val="222222"/>
        </w:rPr>
        <w:t xml:space="preserve"> </w:t>
      </w:r>
      <w:r>
        <w:rPr>
          <w:sz w:val="27"/>
          <w:color w:val="222222"/>
        </w:rPr>
        <w:t xml:space="preserve"> </w:t>
      </w:r>
      <w:r>
        <w:rPr>
          <w:sz w:val="27"/>
          <w:color w:val="222222"/>
        </w:rPr>
        <w:t xml:space="preserve"> </w:t>
      </w:r>
      <w:r>
        <w:rPr>
          <w:sz w:val="27"/>
          <w:color w:val="222222"/>
        </w:rPr>
        <w:t xml:space="preserve"> </w:t>
      </w:r>
      <w:r>
        <w:rPr>
          <w:sz w:val="27"/>
          <w:color w:val="222222"/>
        </w:rPr>
        <w:t xml:space="preserve"> </w:t>
      </w:r>
    </w:p>
    <w:p>
      <w:pPr>
        <w:pStyle w:val="null3"/>
        <w:spacing w:before="0" w:after="0"/>
        <w:ind w:left="0" w:right="0"/>
        <w:jc w:val="both"/>
      </w:pPr>
      <w:r>
        <w:rPr>
          <w:b/>
        </w:rPr>
        <w:t>十、不可抗力</w:t>
      </w:r>
    </w:p>
    <w:p>
      <w:pPr>
        <w:pStyle w:val="null3"/>
        <w:spacing w:before="0" w:after="0"/>
        <w:ind w:left="0" w:right="0"/>
        <w:jc w:val="both"/>
      </w:pPr>
      <w:r>
        <w:rPr>
          <w:sz w:val="27"/>
          <w:color w:val="222222"/>
        </w:rPr>
        <w:t>　　任何一方由于不可抗力原因不能履行合同时，应在不可抗力事件结束后1日内向对方通报，以减轻可能给对方造成的损失，在取得有关机构的不可抗力证明或双方谅解确认后，允许延期履行或修订合同，并根据情况可部分或全部免于承担违约责任。</w:t>
      </w:r>
    </w:p>
    <w:p>
      <w:pPr>
        <w:pStyle w:val="null3"/>
        <w:spacing w:before="0" w:after="0"/>
        <w:ind w:left="0" w:right="0"/>
        <w:jc w:val="both"/>
      </w:pPr>
      <w:r>
        <w:rPr>
          <w:b/>
        </w:rPr>
        <w:t>十一、税费</w:t>
      </w:r>
    </w:p>
    <w:p>
      <w:pPr>
        <w:pStyle w:val="null3"/>
        <w:spacing w:before="0" w:after="0"/>
        <w:ind w:left="0" w:right="0"/>
        <w:jc w:val="both"/>
      </w:pPr>
      <w:r>
        <w:rPr>
          <w:sz w:val="27"/>
          <w:color w:val="222222"/>
        </w:rPr>
        <w:t>　　在中国境内、外发生的与本合同执行有关的一切税费均由乙方负担。</w:t>
      </w:r>
    </w:p>
    <w:p>
      <w:pPr>
        <w:pStyle w:val="null3"/>
        <w:spacing w:before="0" w:after="0"/>
        <w:ind w:left="0" w:right="0"/>
        <w:jc w:val="both"/>
      </w:pPr>
      <w:r>
        <w:rPr>
          <w:b/>
        </w:rPr>
        <w:t>十二、其它</w:t>
      </w:r>
    </w:p>
    <w:p>
      <w:pPr>
        <w:pStyle w:val="null3"/>
        <w:spacing w:before="0" w:after="0"/>
        <w:ind w:left="0" w:right="0"/>
        <w:jc w:val="both"/>
      </w:pPr>
      <w:r>
        <w:rPr>
          <w:sz w:val="27"/>
          <w:color w:val="222222"/>
        </w:rPr>
        <w:t>　　1.本合同所有附件、招标文件、投标文件、中标通知书均为合同的有效组成部分，与本合同具有同等法律效力。</w:t>
      </w:r>
    </w:p>
    <w:p>
      <w:pPr>
        <w:pStyle w:val="null3"/>
        <w:spacing w:before="0" w:after="0"/>
        <w:ind w:left="0" w:right="0"/>
        <w:jc w:val="both"/>
      </w:pPr>
      <w:r>
        <w:rPr>
          <w:sz w:val="27"/>
          <w:color w:val="222222"/>
        </w:rPr>
        <w:t>　　2.在执行本合同的过程中，所有经双方签署确认的文件（包括会议纪要、补充协议、往来信函）即成为本合同的有效组成部分。</w:t>
      </w:r>
    </w:p>
    <w:p>
      <w:pPr>
        <w:pStyle w:val="null3"/>
        <w:spacing w:before="0" w:after="0"/>
        <w:ind w:left="0" w:right="0"/>
        <w:jc w:val="both"/>
      </w:pPr>
      <w:r>
        <w:rPr>
          <w:sz w:val="27"/>
          <w:color w:val="222222"/>
        </w:rPr>
        <w:t>　　3.如一方地址、电话、传真号码有变更，应在变更当日内书面通知对方，否则，应承担相应责任。</w:t>
      </w:r>
    </w:p>
    <w:p>
      <w:pPr>
        <w:pStyle w:val="null3"/>
        <w:spacing w:before="0" w:after="0"/>
        <w:ind w:left="0" w:right="0"/>
        <w:jc w:val="both"/>
      </w:pPr>
      <w:r>
        <w:rPr>
          <w:sz w:val="27"/>
          <w:color w:val="222222"/>
        </w:rPr>
        <w:t>　　4.除甲方事先书面同意外，乙方不得部分或全部转让其应履行的合同项下的义务。</w:t>
      </w:r>
    </w:p>
    <w:p>
      <w:pPr>
        <w:pStyle w:val="null3"/>
        <w:spacing w:before="0" w:after="0"/>
        <w:ind w:left="0" w:right="0"/>
        <w:jc w:val="both"/>
      </w:pPr>
      <w:r>
        <w:rPr>
          <w:b/>
        </w:rPr>
        <w:t>十三、合同生效</w:t>
      </w:r>
    </w:p>
    <w:p>
      <w:pPr>
        <w:pStyle w:val="null3"/>
        <w:spacing w:before="0" w:after="0"/>
        <w:ind w:left="0" w:right="0"/>
        <w:jc w:val="both"/>
      </w:pPr>
      <w:r>
        <w:rPr>
          <w:sz w:val="27"/>
          <w:color w:val="222222"/>
        </w:rPr>
        <w:t>　　1.本合同在甲乙双方法人代表或其授权代表签字盖章后生效。</w:t>
      </w:r>
    </w:p>
    <w:p>
      <w:pPr>
        <w:pStyle w:val="null3"/>
        <w:spacing w:before="0" w:after="0"/>
        <w:ind w:left="0" w:right="0"/>
        <w:jc w:val="both"/>
      </w:pPr>
      <w:r>
        <w:rPr>
          <w:sz w:val="27"/>
          <w:color w:val="222222"/>
        </w:rPr>
        <w:t>　　2.合同一式</w:t>
      </w:r>
      <w:r>
        <w:rPr>
          <w:u w:val="single"/>
        </w:rPr>
        <w:t xml:space="preserve"> </w:t>
      </w:r>
      <w:r>
        <w:rPr>
          <w:u w:val="single"/>
        </w:rPr>
        <w:t xml:space="preserve"> </w:t>
      </w:r>
      <w:r>
        <w:rPr>
          <w:u w:val="single"/>
        </w:rPr>
        <w:t xml:space="preserve"> </w:t>
      </w:r>
      <w:r>
        <w:rPr>
          <w:sz w:val="27"/>
          <w:color w:val="222222"/>
        </w:rPr>
        <w:t xml:space="preserve"> </w:t>
      </w:r>
      <w:r>
        <w:rPr>
          <w:sz w:val="27"/>
          <w:color w:val="222222"/>
        </w:rPr>
        <w:t>份。</w:t>
      </w:r>
    </w:p>
    <w:p>
      <w:pPr>
        <w:pStyle w:val="null3"/>
        <w:spacing w:before="150" w:after="150"/>
        <w:ind w:left="0" w:right="0"/>
        <w:jc w:val="both"/>
      </w:pPr>
      <w:r>
        <w:rPr>
          <w:sz w:val="27"/>
          <w:color w:val="222222"/>
        </w:rPr>
        <w:t xml:space="preserve"> </w:t>
      </w:r>
    </w:p>
    <w:p>
      <w:pPr>
        <w:pStyle w:val="null3"/>
        <w:spacing w:before="0" w:after="0"/>
        <w:ind w:left="0" w:right="0"/>
        <w:jc w:val="both"/>
      </w:pPr>
      <w:r>
        <w:rPr>
          <w:b/>
        </w:rPr>
        <w:t>甲方（盖章）：</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乙方（盖章）：</w:t>
      </w:r>
    </w:p>
    <w:p>
      <w:pPr>
        <w:pStyle w:val="null3"/>
        <w:spacing w:before="0" w:after="0"/>
        <w:ind w:left="0" w:right="0"/>
        <w:jc w:val="both"/>
      </w:pPr>
      <w:r>
        <w:rPr>
          <w:b/>
        </w:rPr>
        <w:t>代表：</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w:t>
      </w:r>
      <w:r>
        <w:rPr>
          <w:b/>
        </w:rPr>
        <w:t xml:space="preserve"> 代表：</w:t>
      </w:r>
    </w:p>
    <w:p>
      <w:pPr>
        <w:pStyle w:val="null3"/>
        <w:spacing w:before="0" w:after="0"/>
        <w:ind w:left="0" w:right="0"/>
        <w:jc w:val="both"/>
      </w:pPr>
      <w:r>
        <w:rPr>
          <w:sz w:val="27"/>
          <w:color w:val="222222"/>
        </w:rPr>
        <w:t>签订地点：</w:t>
      </w:r>
    </w:p>
    <w:p>
      <w:pPr>
        <w:pStyle w:val="null3"/>
        <w:spacing w:before="0" w:after="0"/>
        <w:ind w:left="0" w:right="0"/>
        <w:jc w:val="both"/>
      </w:pPr>
      <w:r>
        <w:rPr>
          <w:sz w:val="27"/>
          <w:color w:val="222222"/>
        </w:rPr>
        <w:t>签订日期：　　　年　　月　　日</w:t>
      </w:r>
      <w:r>
        <w:rPr>
          <w:sz w:val="27"/>
          <w:color w:val="222222"/>
        </w:rPr>
        <w:t xml:space="preserve"> </w:t>
      </w:r>
      <w:r>
        <w:rPr>
          <w:sz w:val="27"/>
          <w:color w:val="222222"/>
        </w:rPr>
        <w:t xml:space="preserve"> 签订日期：　　　年　　月　　日</w:t>
      </w:r>
    </w:p>
    <w:p>
      <w:pPr>
        <w:pStyle w:val="null3"/>
        <w:spacing w:before="0" w:after="0"/>
        <w:ind w:left="0" w:right="0"/>
        <w:jc w:val="both"/>
      </w:pPr>
      <w:r>
        <w:rPr>
          <w:sz w:val="27"/>
          <w:color w:val="222222"/>
        </w:rPr>
        <w:t>开户名称：</w:t>
      </w:r>
    </w:p>
    <w:p>
      <w:pPr>
        <w:pStyle w:val="null3"/>
        <w:spacing w:before="0" w:after="0"/>
        <w:ind w:left="0" w:right="0"/>
        <w:jc w:val="both"/>
      </w:pPr>
      <w:r>
        <w:rPr>
          <w:sz w:val="27"/>
          <w:color w:val="222222"/>
        </w:rPr>
        <w:t>银行帐号：</w:t>
      </w:r>
    </w:p>
    <w:p>
      <w:pPr>
        <w:pStyle w:val="null3"/>
        <w:spacing w:before="0" w:after="0"/>
        <w:ind w:left="0" w:right="0"/>
        <w:jc w:val="both"/>
      </w:pPr>
      <w:r>
        <w:rPr>
          <w:sz w:val="27"/>
          <w:color w:val="222222"/>
        </w:rPr>
        <w:t>开 户 行：</w:t>
      </w:r>
    </w:p>
    <w:p>
      <w:pPr>
        <w:pStyle w:val="null3"/>
      </w:pPr>
      <w:r>
        <w:rPr/>
        <w:t xml:space="preserve">  </w:t>
      </w:r>
    </w:p>
    <w:p>
      <w:pPr>
        <w:pStyle w:val="null3"/>
        <w:jc w:val="center"/>
        <w:outlineLvl w:val="1"/>
      </w:pPr>
      <w:r>
        <w:rPr>
          <w:sz w:val="36"/>
          <w:b/>
        </w:rPr>
        <w:t>第六章 投标文件格式与要求</w:t>
      </w:r>
    </w:p>
    <w:p>
      <w:pPr>
        <w:pStyle w:val="null3"/>
        <w:ind w:firstLine="480"/>
      </w:pPr>
      <w:r>
        <w:rPr/>
        <w:t>投标人应提交证明其有资格参加投标和中标后有能力履行合同的相关文件，并作为其投标文件的一部分，所有文件必须真实可靠、不得伪造，否则将按相关规定予以处罚。</w:t>
      </w:r>
    </w:p>
    <w:p>
      <w:pPr>
        <w:pStyle w:val="null3"/>
        <w:ind w:firstLine="480"/>
      </w:pPr>
      <w:r>
        <w:rPr/>
        <w:t>1.法人或者其他组织的营业执照等证明文件，自然人的身份证明：</w:t>
      </w:r>
    </w:p>
    <w:p>
      <w:pPr>
        <w:pStyle w:val="null3"/>
        <w:ind w:firstLine="480"/>
      </w:pPr>
      <w:r>
        <w:rPr/>
        <w:t xml:space="preserve"> 法人包括企业法人、机关法人、事业单位法人和社会团体法人；其他组织主要包括合伙企业、非企业专业服务机构、个体工商户、农村承包经营户；自然人是指《中华人民共和国民法典》（以下简称《民法典》）规定的具有完全民事行为能力、能够承担民事责任和义务的公民。如投标人是企业（包括合伙企业），要提供在工商部门注册的有效“企业法人营业执照”或“营业执照”；如投标人是事业单位，要提供有效的“事业单位法人证书”；投标人是非企业专业服务机构的，如律师事务所，会计师事务所要提供执业许可证等证明文件；如投标人是个体工商户，要提供有效的“个体工商户营业执照”；如投标人是自然人，要提供有效的自然人身份证明。</w:t>
      </w:r>
    </w:p>
    <w:p>
      <w:pPr>
        <w:pStyle w:val="null3"/>
        <w:ind w:firstLine="480"/>
      </w:pPr>
      <w:r>
        <w:rPr/>
        <w:t xml:space="preserve"> 这里所指“其他组织”不包括法人的分支机构，由于法人分支机构不能独立承担民事责任，不能以分支机构的身份参加政府采购，只能以法人身份参加。“但由于银行、保险、石油石化、电力、电信等行业具有其特殊性，如果能够提供其法人给予的相应授权证明材料，可以参加政府采购活动”。</w:t>
      </w:r>
    </w:p>
    <w:p>
      <w:pPr>
        <w:pStyle w:val="null3"/>
        <w:ind w:firstLine="480"/>
      </w:pPr>
      <w:r>
        <w:rPr/>
        <w:t>2.财务状况报告，依法缴纳税收和社会保障资金的相关材料（详见资格性审查表要求）</w:t>
      </w:r>
    </w:p>
    <w:p>
      <w:pPr>
        <w:pStyle w:val="null3"/>
        <w:ind w:firstLine="480"/>
      </w:pPr>
      <w:r>
        <w:rPr/>
        <w:t>3.具有履行合同所必需的设备和专业技术能力的声明。</w:t>
      </w:r>
    </w:p>
    <w:p>
      <w:pPr>
        <w:pStyle w:val="null3"/>
        <w:ind w:firstLine="480"/>
      </w:pPr>
      <w:r>
        <w:rPr/>
        <w:t>4.投标人参加政府采购前三年内在经营活动中没有重大违法记录书面声明函。</w:t>
      </w:r>
    </w:p>
    <w:p>
      <w:pPr>
        <w:pStyle w:val="null3"/>
        <w:ind w:firstLine="480"/>
      </w:pPr>
      <w:r>
        <w:rPr/>
        <w:t>5.信用记录查询</w:t>
      </w:r>
    </w:p>
    <w:p>
      <w:pPr>
        <w:pStyle w:val="null3"/>
        <w:ind w:firstLine="480"/>
      </w:pPr>
      <w:r>
        <w:rPr/>
        <w:t>（1）查询渠道：通过“信用中国”网站(www.creditchina.gov.cn)和“中国政府采购网”（www.ccgp.gov.cn）进行查询；</w:t>
      </w:r>
    </w:p>
    <w:p>
      <w:pPr>
        <w:pStyle w:val="null3"/>
        <w:ind w:firstLine="480"/>
      </w:pPr>
      <w:r>
        <w:rPr/>
        <w:t>（2）查询截止时点：提交投标文件截止日当天；</w:t>
      </w:r>
    </w:p>
    <w:p>
      <w:pPr>
        <w:pStyle w:val="null3"/>
        <w:ind w:firstLine="480"/>
      </w:pPr>
      <w:r>
        <w:rPr/>
        <w:t>（3）查询记录：对列入失信被执行人、重大税收违法案件当事人名单、政府采购严重违法失信行为记录名单、信用报告进行查询；</w:t>
      </w:r>
    </w:p>
    <w:p>
      <w:pPr>
        <w:pStyle w:val="null3"/>
        <w:ind w:firstLine="480"/>
      </w:pPr>
      <w:r>
        <w:rPr/>
        <w:t xml:space="preserve"> 采购人或采购代理机构应当按照查询渠道、查询时间节点、查询记录内容进行查询，并存档。对信用记录查询结果中显示投标人被列入失信被执行人、重大税收违法案件当事人名单、政府采购严重违法失信行为记录名单的投标人作无效投标处理。</w:t>
      </w:r>
    </w:p>
    <w:p>
      <w:pPr>
        <w:pStyle w:val="null3"/>
        <w:ind w:firstLine="480"/>
      </w:pPr>
      <w:r>
        <w:rPr/>
        <w:t>6. 按照招标文件要求，投标人应当提交的资格、资信证明文件。</w:t>
      </w:r>
    </w:p>
    <w:p>
      <w:pPr>
        <w:pStyle w:val="null3"/>
        <w:ind w:firstLine="480"/>
      </w:pPr>
      <w:r>
        <w:rPr/>
        <w:t xml:space="preserve">  </w:t>
      </w:r>
      <w:r>
        <w:br/>
      </w:r>
    </w:p>
    <w:p>
      <w:pPr>
        <w:pStyle w:val="null3"/>
        <w:jc w:val="center"/>
        <w:outlineLvl w:val="0"/>
      </w:pPr>
      <w:r>
        <w:rPr>
          <w:sz w:val="48"/>
          <w:b/>
        </w:rPr>
        <w:t>投标文件封面</w:t>
      </w:r>
    </w:p>
    <w:p>
      <w:pPr>
        <w:pStyle w:val="null3"/>
        <w:outlineLvl w:val="0"/>
      </w:pPr>
      <w:r>
        <w:rPr>
          <w:sz w:val="48"/>
          <w:b/>
        </w:rPr>
        <w:t>（项目名称）</w:t>
      </w:r>
    </w:p>
    <w:p>
      <w:pPr>
        <w:pStyle w:val="null3"/>
        <w:jc w:val="center"/>
        <w:outlineLvl w:val="0"/>
      </w:pPr>
      <w:r>
        <w:rPr>
          <w:sz w:val="48"/>
          <w:b/>
        </w:rPr>
        <w:t>投标文件封面</w:t>
      </w:r>
    </w:p>
    <w:p>
      <w:pPr>
        <w:pStyle w:val="null3"/>
        <w:jc w:val="center"/>
        <w:outlineLvl w:val="0"/>
      </w:pPr>
      <w:r>
        <w:rPr>
          <w:sz w:val="48"/>
          <w:b/>
        </w:rPr>
        <w:t>（正本/副本）</w:t>
      </w:r>
      <w:r>
        <w:br/>
      </w:r>
      <w:r>
        <w:br/>
      </w:r>
      <w:r>
        <w:br/>
      </w:r>
      <w:r>
        <w:br/>
      </w:r>
      <w:r>
        <w:br/>
      </w:r>
      <w:r>
        <w:br/>
      </w:r>
      <w:r>
        <w:br/>
      </w:r>
      <w:r>
        <w:br/>
      </w:r>
      <w:r>
        <w:br/>
      </w:r>
      <w:r>
        <w:br/>
      </w:r>
      <w:r>
        <w:br/>
      </w:r>
      <w:r>
        <w:br/>
      </w:r>
      <w:r>
        <w:br/>
      </w:r>
      <w:r>
        <w:br/>
      </w:r>
      <w:r>
        <w:br/>
      </w:r>
      <w:r>
        <w:br/>
      </w:r>
      <w:r>
        <w:br/>
      </w:r>
      <w:r>
        <w:br/>
      </w:r>
      <w:r>
        <w:br/>
      </w:r>
      <w:r>
        <w:br/>
      </w:r>
      <w:r>
        <w:br/>
      </w:r>
    </w:p>
    <w:p>
      <w:pPr>
        <w:pStyle w:val="null3"/>
        <w:jc w:val="center"/>
        <w:outlineLvl w:val="3"/>
      </w:pPr>
      <w:r>
        <w:rPr>
          <w:sz w:val="24"/>
          <w:b/>
        </w:rPr>
        <w:t>采购计划编号：</w:t>
      </w:r>
      <w:r>
        <w:rPr>
          <w:sz w:val="24"/>
          <w:b/>
        </w:rPr>
        <w:t>441284-2025-00519</w:t>
      </w:r>
    </w:p>
    <w:p>
      <w:pPr>
        <w:pStyle w:val="null3"/>
        <w:jc w:val="center"/>
        <w:outlineLvl w:val="3"/>
      </w:pPr>
      <w:r>
        <w:rPr>
          <w:sz w:val="24"/>
          <w:b/>
        </w:rPr>
        <w:t>采购项目编号：</w:t>
      </w:r>
      <w:r>
        <w:rPr>
          <w:sz w:val="24"/>
          <w:b/>
        </w:rPr>
        <w:t>0809-2541SHG3B302</w:t>
      </w:r>
    </w:p>
    <w:p>
      <w:pPr>
        <w:pStyle w:val="null3"/>
        <w:jc w:val="center"/>
        <w:outlineLvl w:val="3"/>
      </w:pPr>
      <w:r>
        <w:rPr>
          <w:sz w:val="24"/>
          <w:b/>
        </w:rPr>
        <w:t>所投采购包：第 包</w:t>
      </w:r>
    </w:p>
    <w:p>
      <w:pPr>
        <w:pStyle w:val="null3"/>
        <w:outlineLvl w:val="3"/>
      </w:pPr>
      <w:r>
        <w:rPr>
          <w:sz w:val="24"/>
          <w:b/>
        </w:rPr>
        <w:t>（投标人名称）</w:t>
      </w:r>
    </w:p>
    <w:p>
      <w:pPr>
        <w:pStyle w:val="null3"/>
        <w:jc w:val="center"/>
        <w:outlineLvl w:val="3"/>
      </w:pPr>
      <w:r>
        <w:rPr>
          <w:sz w:val="24"/>
          <w:b/>
        </w:rPr>
        <w:t xml:space="preserve"> 年 月 日</w:t>
      </w:r>
    </w:p>
    <w:p>
      <w:pPr>
        <w:pStyle w:val="null3"/>
        <w:ind w:firstLine="480"/>
      </w:pPr>
      <w:r>
        <w:rPr/>
        <w:t xml:space="preserve">  </w:t>
      </w:r>
    </w:p>
    <w:p>
      <w:pPr>
        <w:pStyle w:val="null3"/>
        <w:jc w:val="center"/>
        <w:outlineLvl w:val="3"/>
      </w:pPr>
      <w:r>
        <w:rPr>
          <w:sz w:val="24"/>
          <w:b/>
        </w:rPr>
        <w:t>投标文件目录</w:t>
      </w:r>
    </w:p>
    <w:p>
      <w:pPr>
        <w:pStyle w:val="null3"/>
        <w:ind w:firstLine="480"/>
      </w:pPr>
      <w:r>
        <w:rPr/>
        <w:t>一、投标函</w:t>
      </w:r>
    </w:p>
    <w:p>
      <w:pPr>
        <w:pStyle w:val="null3"/>
        <w:ind w:firstLine="480"/>
      </w:pPr>
      <w:r>
        <w:rPr/>
        <w:t>二、开标一览表</w:t>
      </w:r>
    </w:p>
    <w:p>
      <w:pPr>
        <w:pStyle w:val="null3"/>
        <w:ind w:firstLine="480"/>
      </w:pPr>
      <w:r>
        <w:rPr/>
        <w:t>三、分项报价表</w:t>
      </w:r>
    </w:p>
    <w:p>
      <w:pPr>
        <w:pStyle w:val="null3"/>
        <w:ind w:firstLine="480"/>
      </w:pPr>
      <w:r>
        <w:rPr/>
        <w:t>四、政策适用性说明</w:t>
      </w:r>
    </w:p>
    <w:p>
      <w:pPr>
        <w:pStyle w:val="null3"/>
        <w:ind w:firstLine="480"/>
      </w:pPr>
      <w:r>
        <w:rPr/>
        <w:t>五、法定代表人证明书</w:t>
      </w:r>
    </w:p>
    <w:p>
      <w:pPr>
        <w:pStyle w:val="null3"/>
        <w:ind w:firstLine="480"/>
      </w:pPr>
      <w:r>
        <w:rPr/>
        <w:t>六、法定代表人授权书</w:t>
      </w:r>
    </w:p>
    <w:p>
      <w:pPr>
        <w:pStyle w:val="null3"/>
        <w:ind w:firstLine="480"/>
      </w:pPr>
      <w:r>
        <w:rPr/>
        <w:t>七、投标保证金</w:t>
      </w:r>
    </w:p>
    <w:p>
      <w:pPr>
        <w:pStyle w:val="null3"/>
        <w:ind w:firstLine="480"/>
      </w:pPr>
      <w:r>
        <w:rPr/>
        <w:t>八、提供具有独立承担民事责任的能力的证明材料</w:t>
      </w:r>
    </w:p>
    <w:p>
      <w:pPr>
        <w:pStyle w:val="null3"/>
        <w:ind w:firstLine="480"/>
      </w:pPr>
      <w:r>
        <w:rPr/>
        <w:t>九、资格性审查要求的其他资质证明文件</w:t>
      </w:r>
    </w:p>
    <w:p>
      <w:pPr>
        <w:pStyle w:val="null3"/>
        <w:ind w:firstLine="480"/>
      </w:pPr>
      <w:r>
        <w:rPr/>
        <w:t>十、承诺函</w:t>
      </w:r>
    </w:p>
    <w:p>
      <w:pPr>
        <w:pStyle w:val="null3"/>
        <w:ind w:firstLine="480"/>
      </w:pPr>
      <w:r>
        <w:rPr/>
        <w:t>十一、中小企业声明函</w:t>
      </w:r>
    </w:p>
    <w:p>
      <w:pPr>
        <w:pStyle w:val="null3"/>
        <w:ind w:firstLine="480"/>
      </w:pPr>
      <w:r>
        <w:rPr/>
        <w:t>十二、监狱企业</w:t>
      </w:r>
    </w:p>
    <w:p>
      <w:pPr>
        <w:pStyle w:val="null3"/>
        <w:ind w:firstLine="480"/>
      </w:pPr>
      <w:r>
        <w:rPr/>
        <w:t>十三、残疾人福利性单位声明函</w:t>
      </w:r>
    </w:p>
    <w:p>
      <w:pPr>
        <w:pStyle w:val="null3"/>
        <w:ind w:firstLine="480"/>
      </w:pPr>
      <w:r>
        <w:rPr/>
        <w:t>十四、联合体共同投标协议书</w:t>
      </w:r>
    </w:p>
    <w:p>
      <w:pPr>
        <w:pStyle w:val="null3"/>
        <w:ind w:firstLine="480"/>
      </w:pPr>
      <w:r>
        <w:rPr/>
        <w:t>十五、投标人业绩情况表</w:t>
      </w:r>
    </w:p>
    <w:p>
      <w:pPr>
        <w:pStyle w:val="null3"/>
        <w:ind w:firstLine="480"/>
      </w:pPr>
      <w:r>
        <w:rPr/>
        <w:t>十六、技术和服务要求响应表</w:t>
      </w:r>
    </w:p>
    <w:p>
      <w:pPr>
        <w:pStyle w:val="null3"/>
        <w:ind w:firstLine="480"/>
      </w:pPr>
      <w:r>
        <w:rPr/>
        <w:t>十七、商务条件响应表</w:t>
      </w:r>
    </w:p>
    <w:p>
      <w:pPr>
        <w:pStyle w:val="null3"/>
        <w:ind w:firstLine="480"/>
      </w:pPr>
      <w:r>
        <w:rPr/>
        <w:t>十八、履约进度计划表</w:t>
      </w:r>
    </w:p>
    <w:p>
      <w:pPr>
        <w:pStyle w:val="null3"/>
        <w:ind w:firstLine="480"/>
      </w:pPr>
      <w:r>
        <w:rPr/>
        <w:t>十九、各类证明材料</w:t>
      </w:r>
    </w:p>
    <w:p>
      <w:pPr>
        <w:pStyle w:val="null3"/>
        <w:ind w:firstLine="480"/>
      </w:pPr>
      <w:r>
        <w:rPr/>
        <w:t>二十、采购代理服务费支付承诺书</w:t>
      </w:r>
    </w:p>
    <w:p>
      <w:pPr>
        <w:pStyle w:val="null3"/>
        <w:ind w:firstLine="480"/>
      </w:pPr>
      <w:r>
        <w:rPr/>
        <w:t>二十一、需要采购人提供的附加条件</w:t>
      </w:r>
    </w:p>
    <w:p>
      <w:pPr>
        <w:pStyle w:val="null3"/>
        <w:ind w:firstLine="480"/>
      </w:pPr>
      <w:r>
        <w:rPr/>
        <w:t>二十二、询问函、质疑函、投诉书格式</w:t>
      </w:r>
    </w:p>
    <w:p>
      <w:pPr>
        <w:pStyle w:val="null3"/>
        <w:ind w:firstLine="480"/>
      </w:pPr>
      <w:r>
        <w:rPr/>
        <w:t>二十三、项目实施方案、质量保证及售后服务承诺等</w:t>
      </w:r>
    </w:p>
    <w:p>
      <w:pPr>
        <w:pStyle w:val="null3"/>
        <w:ind w:firstLine="480"/>
      </w:pPr>
      <w:r>
        <w:rPr/>
        <w:t>二十四、附件</w:t>
      </w:r>
    </w:p>
    <w:p>
      <w:pPr>
        <w:pStyle w:val="null3"/>
        <w:ind w:firstLine="480"/>
      </w:pPr>
      <w:r>
        <w:rPr/>
        <w:t>二十五、政府采购履约担保函、采购合同履约保险凭证</w:t>
      </w:r>
    </w:p>
    <w:p>
      <w:pPr>
        <w:pStyle w:val="null3"/>
        <w:ind w:firstLine="480"/>
      </w:pPr>
      <w:r>
        <w:rPr/>
        <w:t xml:space="preserve">  </w:t>
      </w:r>
    </w:p>
    <w:p>
      <w:pPr>
        <w:pStyle w:val="null3"/>
        <w:outlineLvl w:val="2"/>
      </w:pPr>
      <w:r>
        <w:rPr>
          <w:sz w:val="28"/>
          <w:b/>
        </w:rPr>
        <w:t>格式一：</w:t>
      </w:r>
    </w:p>
    <w:p>
      <w:pPr>
        <w:pStyle w:val="null3"/>
        <w:outlineLvl w:val="3"/>
      </w:pPr>
      <w:r>
        <w:rPr>
          <w:sz w:val="24"/>
          <w:b/>
        </w:rPr>
        <w:t>投标函</w:t>
      </w:r>
    </w:p>
    <w:p>
      <w:pPr>
        <w:pStyle w:val="null3"/>
        <w:ind w:firstLine="480"/>
      </w:pPr>
      <w:r>
        <w:rPr/>
        <w:t xml:space="preserve"> 致：</w:t>
      </w:r>
      <w:r>
        <w:rPr>
          <w:u w:val="single"/>
        </w:rPr>
        <w:t>广东华伦招标有限公司</w:t>
      </w:r>
    </w:p>
    <w:p>
      <w:pPr>
        <w:pStyle w:val="null3"/>
        <w:ind w:firstLine="480"/>
      </w:pPr>
      <w:r>
        <w:rPr/>
        <w:t xml:space="preserve"> 你方组织的</w:t>
      </w:r>
      <w:r>
        <w:rPr>
          <w:u w:val="single"/>
        </w:rPr>
        <w:t>“</w:t>
      </w:r>
      <w:r>
        <w:rPr>
          <w:u w:val="single"/>
        </w:rPr>
        <w:t>肇庆高新区四会产业园园区环境卫生保洁服务项目（三年期）</w:t>
      </w:r>
      <w:r>
        <w:rPr>
          <w:u w:val="single"/>
        </w:rPr>
        <w:t>”</w:t>
      </w:r>
      <w:r>
        <w:rPr/>
        <w:t>项目的招标[采购项目编号为：</w:t>
      </w:r>
      <w:r>
        <w:rPr>
          <w:u w:val="single"/>
        </w:rPr>
        <w:t>0809-2541SHG3B302</w:t>
      </w:r>
      <w:r>
        <w:rPr/>
        <w:t>]，我方愿参与投标。</w:t>
      </w:r>
    </w:p>
    <w:p>
      <w:pPr>
        <w:pStyle w:val="null3"/>
        <w:ind w:firstLine="480"/>
      </w:pPr>
      <w:r>
        <w:rPr/>
        <w:t>我方确认收到贵方提供的</w:t>
      </w:r>
      <w:r>
        <w:rPr>
          <w:u w:val="single"/>
        </w:rPr>
        <w:t>“</w:t>
      </w:r>
      <w:r>
        <w:rPr>
          <w:u w:val="single"/>
        </w:rPr>
        <w:t>肇庆高新区四会产业园园区环境卫生保洁服务项目（三年期）</w:t>
      </w:r>
      <w:r>
        <w:rPr>
          <w:u w:val="single"/>
        </w:rPr>
        <w:t>”</w:t>
      </w:r>
      <w:r>
        <w:rPr/>
        <w:t>项目的招标文件的全部内容。</w:t>
      </w:r>
    </w:p>
    <w:p>
      <w:pPr>
        <w:pStyle w:val="null3"/>
        <w:ind w:firstLine="480"/>
      </w:pPr>
      <w:r>
        <w:rPr/>
        <w:t xml:space="preserve"> 我方在参与投标前已详细研究了招标文件的所有内容，包括澄清、修改文件（如果有）和所有已提供的参考资料以及有关附件，我方完全明白并认为此招标文件没有倾向性，也不存在排斥潜在投标人的内容，我方同意招标文件的相关条款，放弃对招标文件提出误解和质疑的一切权利。</w:t>
      </w:r>
    </w:p>
    <w:p>
      <w:pPr>
        <w:pStyle w:val="null3"/>
        <w:ind w:firstLine="480"/>
      </w:pPr>
      <w:r>
        <w:rPr>
          <w:u w:val="single"/>
        </w:rPr>
        <w:t>(投标人名称)</w:t>
      </w:r>
      <w:r>
        <w:rPr/>
        <w:t>作为投标人正式授权</w:t>
      </w:r>
      <w:r>
        <w:rPr>
          <w:u w:val="single"/>
        </w:rPr>
        <w:t>(授权代表全名,职务)</w:t>
      </w:r>
      <w:r>
        <w:rPr/>
        <w:t>代表我方全权处理有关本投标的一切事宜。</w:t>
      </w:r>
    </w:p>
    <w:p>
      <w:pPr>
        <w:pStyle w:val="null3"/>
        <w:ind w:firstLine="480"/>
      </w:pPr>
      <w:r>
        <w:rPr/>
        <w:t>我方已完全明白招标文件的所有条款要求，并申明如下：</w:t>
      </w:r>
    </w:p>
    <w:p>
      <w:pPr>
        <w:pStyle w:val="null3"/>
        <w:ind w:firstLine="480"/>
      </w:pPr>
      <w:r>
        <w:rPr/>
        <w:t xml:space="preserve"> （一）按招标文件提供的全部货物与相关服务的投标总价详见《开标一览表》。</w:t>
      </w:r>
    </w:p>
    <w:p>
      <w:pPr>
        <w:pStyle w:val="null3"/>
        <w:ind w:firstLine="480"/>
      </w:pPr>
      <w:r>
        <w:rPr/>
        <w:t xml:space="preserve"> （二）本投标文件的有效期为</w:t>
      </w:r>
      <w:r>
        <w:rPr/>
        <w:t>从提交投标（响应）文件的截止之日起90日历天</w:t>
      </w:r>
      <w:r>
        <w:rPr/>
        <w:t>。如中标，有效期将延至合同终止日为止。在此提交的资格证明文件均至投标截止日有效，如有在投标有效期内失效的，我方承诺在中标后补齐一切手续，保证所有资格证明文件能在签订采购合同时直至采购合同终止日有效。</w:t>
      </w:r>
    </w:p>
    <w:p>
      <w:pPr>
        <w:pStyle w:val="null3"/>
        <w:ind w:firstLine="480"/>
      </w:pPr>
      <w:r>
        <w:rPr/>
        <w:t xml:space="preserve"> （三）我方明白并同意，在规定的开标日之后，投标有效期之内撤回投标或中标后不按规定与采购人签订合同或不提交履约保证金, 则贵方将不予退还投标保证金。</w:t>
      </w:r>
    </w:p>
    <w:p>
      <w:pPr>
        <w:pStyle w:val="null3"/>
        <w:ind w:firstLine="480"/>
      </w:pPr>
      <w:r>
        <w:rPr/>
        <w:t xml:space="preserve"> （四）我方愿意向贵方提供任何与本项报价有关的数据、情况和技术资料。若贵方需要，我方愿意提供我方作出的一切承诺的证明材料。</w:t>
      </w:r>
    </w:p>
    <w:p>
      <w:pPr>
        <w:pStyle w:val="null3"/>
        <w:ind w:firstLine="480"/>
      </w:pPr>
      <w:r>
        <w:rPr/>
        <w:t xml:space="preserve"> （五）我方理解贵方不一定接受最低投标价或任何贵方可能收到的投标。</w:t>
      </w:r>
    </w:p>
    <w:p>
      <w:pPr>
        <w:pStyle w:val="null3"/>
        <w:ind w:firstLine="480"/>
      </w:pPr>
      <w:r>
        <w:rPr/>
        <w:t xml:space="preserve"> （六）我方如果中标，将保证履行招标文件及其澄清、修改文件（如果有）中的全部责任和义务，按质、按量、按期完成《采购需求》及《合同书》中的全部任务。</w:t>
      </w:r>
    </w:p>
    <w:p>
      <w:pPr>
        <w:pStyle w:val="null3"/>
        <w:ind w:firstLine="480"/>
      </w:pPr>
      <w:r>
        <w:rPr/>
        <w:t xml:space="preserve"> （七）我方作为法律、财务和运作上独立于采购人、采购代理机构的投标人，在此保证所提交的所有文件和全部说明是真实的和正确的。</w:t>
      </w:r>
    </w:p>
    <w:p>
      <w:pPr>
        <w:pStyle w:val="null3"/>
        <w:ind w:firstLine="480"/>
      </w:pPr>
      <w:r>
        <w:rPr/>
        <w:t xml:space="preserve"> （八）我方投标报价已包含应向知识产权所有权人支付的所有相关税费，并保证采购人在中国使用我方提供的货物时，如有第三方提出侵犯其知识产权主张的，责任由我方承担。</w:t>
      </w:r>
    </w:p>
    <w:p>
      <w:pPr>
        <w:pStyle w:val="null3"/>
        <w:ind w:firstLine="480"/>
      </w:pPr>
      <w:r>
        <w:rPr/>
        <w:t xml:space="preserve"> （九）我方接受采购人委托向贵方支付代理服务费，项目总报价已包含代理服务费，如果被确定为中标供应商，承诺向贵方足额支付。（若采购人支付代理服务费，则此条不适用）</w:t>
      </w:r>
    </w:p>
    <w:p>
      <w:pPr>
        <w:pStyle w:val="null3"/>
        <w:ind w:firstLine="480"/>
      </w:pPr>
      <w:r>
        <w:rPr/>
        <w:t xml:space="preserve"> （十）我方与其他投标人不存在单位负责人为同一人或者存在直接控股、管理关系。</w:t>
      </w:r>
    </w:p>
    <w:p>
      <w:pPr>
        <w:pStyle w:val="null3"/>
        <w:ind w:firstLine="480"/>
      </w:pPr>
      <w:r>
        <w:rPr/>
        <w:t xml:space="preserve"> （十一）我方承诺未为本项目提供整体设计、规范编制或者项目管理、监理、检测等服务。</w:t>
      </w:r>
    </w:p>
    <w:p>
      <w:pPr>
        <w:pStyle w:val="null3"/>
        <w:ind w:firstLine="480"/>
      </w:pPr>
      <w:r>
        <w:rPr/>
        <w:t>（十二）我方未被列入法院失信被执行人名单中。</w:t>
      </w:r>
    </w:p>
    <w:p>
      <w:pPr>
        <w:pStyle w:val="null3"/>
        <w:ind w:firstLine="480"/>
      </w:pPr>
      <w:r>
        <w:rPr/>
        <w:t>（十三）我方承诺遵守《中华人民共和国民法典》有关规定和《中华人民共和国妇女权益保障法》中关于“劳动和社会保障权益”的有关要求。</w:t>
      </w:r>
    </w:p>
    <w:p>
      <w:pPr>
        <w:pStyle w:val="null3"/>
        <w:ind w:firstLine="480"/>
      </w:pPr>
      <w:r>
        <w:rPr/>
        <w:t xml:space="preserve"> （十四）我方具备《中华人民共和国政府采购法》第二十二条规定的条件，承诺如下：</w:t>
      </w:r>
    </w:p>
    <w:p>
      <w:pPr>
        <w:pStyle w:val="null3"/>
        <w:ind w:firstLine="480"/>
      </w:pPr>
      <w:r>
        <w:rPr/>
        <w:t xml:space="preserve"> （1）我方参加本项目政府采购活动前3年内在经营活动中没有以下违法记录，或因违法经营被禁止参加政府采购活动的期限已届满：因违法经营受到刑事处罚或者责令停产停业、吊销许可证或者执照、较大数额罚款等行政处罚。</w:t>
      </w:r>
    </w:p>
    <w:p>
      <w:pPr>
        <w:pStyle w:val="null3"/>
        <w:ind w:firstLine="480"/>
      </w:pPr>
      <w:r>
        <w:rPr/>
        <w:t xml:space="preserve"> （2）我方符合法律、行政法规规定的其他条件。</w:t>
      </w:r>
    </w:p>
    <w:p>
      <w:pPr>
        <w:pStyle w:val="null3"/>
        <w:ind w:firstLine="480"/>
      </w:pPr>
      <w:r>
        <w:rPr/>
        <w:t>以上内容如有虚假或与事实不符的，评标委员会可将我方做无效投标处理，我方愿意承担相应的法律责任。</w:t>
      </w:r>
    </w:p>
    <w:p>
      <w:pPr>
        <w:pStyle w:val="null3"/>
        <w:ind w:firstLine="480"/>
      </w:pPr>
      <w:r>
        <w:rPr/>
        <w:t xml:space="preserve"> （十五）我方对在本函及投标文件中所作的所有承诺承担法律责任。</w:t>
      </w:r>
    </w:p>
    <w:p>
      <w:pPr>
        <w:pStyle w:val="null3"/>
        <w:ind w:firstLine="480"/>
      </w:pPr>
      <w:r>
        <w:rPr/>
        <w:t xml:space="preserve"> （十六）所有与本招标有关的函件请发往下列地址：</w:t>
      </w:r>
    </w:p>
    <w:p>
      <w:pPr>
        <w:pStyle w:val="null3"/>
        <w:ind w:firstLine="480"/>
      </w:pPr>
      <w:r>
        <w:rPr/>
        <w:t xml:space="preserve"> 地 址：__________________邮政编码：__________________</w:t>
      </w:r>
    </w:p>
    <w:p>
      <w:pPr>
        <w:pStyle w:val="null3"/>
        <w:ind w:firstLine="480"/>
      </w:pPr>
      <w:r>
        <w:rPr/>
        <w:t xml:space="preserve"> 电 话：__________________</w:t>
      </w:r>
    </w:p>
    <w:p>
      <w:pPr>
        <w:pStyle w:val="null3"/>
        <w:ind w:firstLine="480"/>
      </w:pPr>
      <w:r>
        <w:rPr/>
        <w:t xml:space="preserve"> 传 真：__________________电子邮箱：__________________</w:t>
      </w:r>
    </w:p>
    <w:p>
      <w:pPr>
        <w:pStyle w:val="null3"/>
        <w:ind w:firstLine="480"/>
      </w:pPr>
      <w:r>
        <w:rPr/>
        <w:t xml:space="preserve"> 代表姓名：__________________职 务：__________________</w:t>
      </w:r>
    </w:p>
    <w:p>
      <w:pPr>
        <w:pStyle w:val="null3"/>
        <w:ind w:firstLine="480"/>
      </w:pPr>
      <w:r>
        <w:rPr/>
        <w:t xml:space="preserve"> 投标人法定代表人（或法定代表人授权代表）签字或盖章：__________________</w:t>
      </w:r>
    </w:p>
    <w:p>
      <w:pPr>
        <w:pStyle w:val="null3"/>
      </w:pPr>
      <w:r>
        <w:rPr/>
        <w:t xml:space="preserve"> 投标人名称（盖章）：__________________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格式二：</w:t>
      </w:r>
    </w:p>
    <w:p>
      <w:pPr>
        <w:pStyle w:val="null3"/>
        <w:jc w:val="center"/>
        <w:outlineLvl w:val="3"/>
      </w:pPr>
      <w:r>
        <w:rPr>
          <w:sz w:val="24"/>
          <w:b/>
        </w:rPr>
        <w:t>开标一览表</w:t>
      </w:r>
    </w:p>
    <w:p>
      <w:pPr>
        <w:pStyle w:val="null3"/>
        <w:ind w:firstLine="480"/>
      </w:pPr>
      <w:r>
        <w:rPr/>
        <w:t xml:space="preserve"> 注：投标供应商应在投标客户端【报价部分】进行填写，投标客户端软件将自动根据供应商填写信息在线生成开标一览表，若在投标文件中出现非系统生成的开标一览表，且与投标客户端生成的开标一览表信息内容不一致，以投标客户端在线填写报价并生成的内容为准。（下列表样仅供参考）</w:t>
      </w:r>
      <w:r>
        <w:br/>
      </w:r>
    </w:p>
    <w:p>
      <w:pPr>
        <w:pStyle w:val="null3"/>
        <w:ind w:firstLine="480"/>
      </w:pPr>
      <w:r>
        <w:rPr/>
        <w:t>采购项目编号：</w:t>
      </w:r>
    </w:p>
    <w:p>
      <w:pPr>
        <w:pStyle w:val="null3"/>
        <w:ind w:firstLine="480"/>
      </w:pPr>
      <w:r>
        <w:rPr/>
        <w:t>项目名称：</w:t>
      </w:r>
    </w:p>
    <w:p>
      <w:pPr>
        <w:pStyle w:val="null3"/>
        <w:ind w:firstLine="480"/>
      </w:pPr>
      <w:r>
        <w:rPr/>
        <w:t>投标人名称：</w:t>
      </w:r>
    </w:p>
    <w:tbl>
      <w:tblPr>
        <w:tblW w:w="0" w:type="auto"/>
        <w:tblBorders>
          <w:top w:val="single"/>
          <w:left w:val="single"/>
          <w:bottom w:val="single"/>
          <w:right w:val="single"/>
          <w:insideH w:val="single"/>
          <w:insideV w:val="single"/>
        </w:tblBorders>
      </w:tblPr>
      <w:tblGrid>
        <w:gridCol w:w="1661"/>
        <w:gridCol w:w="1661"/>
        <w:gridCol w:w="1661"/>
        <w:gridCol w:w="1661"/>
        <w:gridCol w:w="1661"/>
      </w:tblGrid>
      <w:tr>
        <w:tc>
          <w:tcPr>
            <w:tcW w:type="dxa" w:w="1661"/>
          </w:tcPr>
          <w:p>
            <w:pPr>
              <w:pStyle w:val="null3"/>
            </w:pPr>
            <w:r>
              <w:rPr/>
              <w:t xml:space="preserve"> 序号</w:t>
            </w:r>
          </w:p>
        </w:tc>
        <w:tc>
          <w:tcPr>
            <w:tcW w:type="dxa" w:w="1661"/>
          </w:tcPr>
          <w:p>
            <w:pPr>
              <w:pStyle w:val="null3"/>
            </w:pPr>
            <w:r>
              <w:rPr/>
              <w:t xml:space="preserve"> 采购项目名称/采购包名称</w:t>
            </w:r>
          </w:p>
        </w:tc>
        <w:tc>
          <w:tcPr>
            <w:tcW w:type="dxa" w:w="1661"/>
          </w:tcPr>
          <w:p>
            <w:pPr>
              <w:pStyle w:val="null3"/>
            </w:pPr>
            <w:r>
              <w:rPr/>
              <w:t xml:space="preserve"> 投标报价（元/%）</w:t>
            </w:r>
          </w:p>
        </w:tc>
        <w:tc>
          <w:tcPr>
            <w:tcW w:type="dxa" w:w="1661"/>
          </w:tcPr>
          <w:p>
            <w:pPr>
              <w:pStyle w:val="null3"/>
            </w:pPr>
            <w:r>
              <w:rPr/>
              <w:t xml:space="preserve"> 交货或服务期</w:t>
            </w:r>
          </w:p>
        </w:tc>
        <w:tc>
          <w:tcPr>
            <w:tcW w:type="dxa" w:w="1661"/>
          </w:tcPr>
          <w:p>
            <w:pPr>
              <w:pStyle w:val="null3"/>
            </w:pPr>
            <w:r>
              <w:rPr/>
              <w:t xml:space="preserve"> 交货或服务地点</w:t>
            </w:r>
          </w:p>
        </w:tc>
      </w:tr>
      <w:tr>
        <w:tc>
          <w:tcPr>
            <w:tcW w:type="dxa" w:w="1661"/>
          </w:tcPr>
          <w:p>
            <w:pPr>
              <w:pStyle w:val="null3"/>
            </w:pPr>
            <w:r>
              <w:rPr/>
              <w:t xml:space="preserve"> 1</w:t>
            </w:r>
          </w:p>
        </w:tc>
        <w:tc>
          <w:tcPr>
            <w:tcW w:type="dxa" w:w="1661"/>
          </w:tcPr>
          <w:p/>
        </w:tc>
        <w:tc>
          <w:tcPr>
            <w:tcW w:type="dxa" w:w="1661"/>
          </w:tcPr>
          <w:p/>
        </w:tc>
        <w:tc>
          <w:tcPr>
            <w:tcW w:type="dxa" w:w="1661"/>
          </w:tcPr>
          <w:p/>
        </w:tc>
        <w:tc>
          <w:tcPr>
            <w:tcW w:type="dxa" w:w="1661"/>
          </w:tcPr>
          <w:p/>
        </w:tc>
      </w:tr>
    </w:tbl>
    <w:p>
      <w:pPr>
        <w:pStyle w:val="null3"/>
      </w:pPr>
      <w:r>
        <w:rPr/>
        <w:t xml:space="preserve"> 投标人签章：__________________</w:t>
      </w:r>
    </w:p>
    <w:p>
      <w:pPr>
        <w:pStyle w:val="null3"/>
      </w:pPr>
      <w:r>
        <w:rPr/>
        <w:t>日期： 年 月 日</w:t>
      </w:r>
    </w:p>
    <w:p>
      <w:pPr>
        <w:pStyle w:val="null3"/>
        <w:ind w:firstLine="480"/>
      </w:pPr>
      <w:r>
        <w:rPr/>
        <w:t xml:space="preserve">  </w:t>
      </w:r>
    </w:p>
    <w:p>
      <w:pPr>
        <w:pStyle w:val="null3"/>
        <w:outlineLvl w:val="2"/>
      </w:pPr>
      <w:r>
        <w:rPr>
          <w:sz w:val="28"/>
          <w:b/>
        </w:rPr>
        <w:t>格式三：</w:t>
      </w:r>
    </w:p>
    <w:p>
      <w:pPr>
        <w:pStyle w:val="null3"/>
        <w:jc w:val="center"/>
        <w:outlineLvl w:val="3"/>
      </w:pPr>
      <w:r>
        <w:rPr>
          <w:sz w:val="24"/>
          <w:b/>
        </w:rPr>
        <w:t>分项报价表</w:t>
      </w:r>
    </w:p>
    <w:p>
      <w:pPr>
        <w:pStyle w:val="null3"/>
        <w:ind w:firstLine="480"/>
      </w:pPr>
      <w:r>
        <w:rPr/>
        <w:t xml:space="preserve"> 注：投标供应商应在投标客户端【报价部分】进行填写，投标客户端软件将自动根据供应商填写信息在线生成分项报价表，若在投标文件中出现非系统生成的分项报价表，且与投标客户端生成的分项报价表信息内容不一致，以投标客户端在线填写报价并生成的内容为准。（下列表样仅供参考）</w:t>
      </w:r>
      <w:r>
        <w:br/>
      </w:r>
    </w:p>
    <w:p>
      <w:pPr>
        <w:pStyle w:val="null3"/>
        <w:ind w:firstLine="480"/>
      </w:pPr>
      <w:r>
        <w:rPr/>
        <w:t>采购项目编号：</w:t>
      </w:r>
    </w:p>
    <w:p>
      <w:pPr>
        <w:pStyle w:val="null3"/>
        <w:ind w:firstLine="480"/>
      </w:pPr>
      <w:r>
        <w:rPr/>
        <w:t>项目名称：</w:t>
      </w:r>
    </w:p>
    <w:p>
      <w:pPr>
        <w:pStyle w:val="null3"/>
        <w:ind w:firstLine="480"/>
      </w:pPr>
      <w:r>
        <w:rPr/>
        <w:t>投标人名称：</w:t>
      </w:r>
    </w:p>
    <w:p>
      <w:pPr>
        <w:pStyle w:val="null3"/>
        <w:ind w:firstLine="480"/>
      </w:pPr>
      <w:r>
        <w:rPr/>
        <w:t>采购包：</w:t>
      </w:r>
    </w:p>
    <w:p>
      <w:pPr>
        <w:pStyle w:val="null3"/>
      </w:pPr>
      <w:r>
        <w:rPr/>
        <w:t xml:space="preserve"> 货币及单位：人民币/元</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t xml:space="preserve"> 品目号</w:t>
            </w:r>
          </w:p>
        </w:tc>
        <w:tc>
          <w:tcPr>
            <w:tcW w:type="dxa" w:w="831"/>
          </w:tcPr>
          <w:p>
            <w:pPr>
              <w:pStyle w:val="null3"/>
            </w:pPr>
            <w:r>
              <w:rPr/>
              <w:t xml:space="preserve"> 序号</w:t>
            </w:r>
          </w:p>
        </w:tc>
        <w:tc>
          <w:tcPr>
            <w:tcW w:type="dxa" w:w="831"/>
          </w:tcPr>
          <w:p>
            <w:pPr>
              <w:pStyle w:val="null3"/>
            </w:pPr>
            <w:r>
              <w:rPr/>
              <w:t xml:space="preserve"> 货物名称</w:t>
            </w:r>
          </w:p>
        </w:tc>
        <w:tc>
          <w:tcPr>
            <w:tcW w:type="dxa" w:w="831"/>
          </w:tcPr>
          <w:p>
            <w:pPr>
              <w:pStyle w:val="null3"/>
            </w:pPr>
            <w:r>
              <w:rPr/>
              <w:t xml:space="preserve"> 规格型号</w:t>
            </w:r>
          </w:p>
        </w:tc>
        <w:tc>
          <w:tcPr>
            <w:tcW w:type="dxa" w:w="831"/>
          </w:tcPr>
          <w:p>
            <w:pPr>
              <w:pStyle w:val="null3"/>
            </w:pPr>
            <w:r>
              <w:rPr/>
              <w:t xml:space="preserve"> 品牌</w:t>
            </w:r>
          </w:p>
        </w:tc>
        <w:tc>
          <w:tcPr>
            <w:tcW w:type="dxa" w:w="831"/>
          </w:tcPr>
          <w:p>
            <w:pPr>
              <w:pStyle w:val="null3"/>
            </w:pPr>
            <w:r>
              <w:rPr/>
              <w:t xml:space="preserve"> 产地</w:t>
            </w:r>
          </w:p>
        </w:tc>
        <w:tc>
          <w:tcPr>
            <w:tcW w:type="dxa" w:w="831"/>
          </w:tcPr>
          <w:p>
            <w:pPr>
              <w:pStyle w:val="null3"/>
            </w:pPr>
            <w:r>
              <w:rPr/>
              <w:t xml:space="preserve"> 制造商名称</w:t>
            </w:r>
          </w:p>
        </w:tc>
        <w:tc>
          <w:tcPr>
            <w:tcW w:type="dxa" w:w="831"/>
          </w:tcPr>
          <w:p>
            <w:pPr>
              <w:pStyle w:val="null3"/>
            </w:pPr>
            <w:r>
              <w:rPr/>
              <w:t xml:space="preserve"> 单价</w:t>
            </w:r>
          </w:p>
        </w:tc>
        <w:tc>
          <w:tcPr>
            <w:tcW w:type="dxa" w:w="831"/>
          </w:tcPr>
          <w:p>
            <w:pPr>
              <w:pStyle w:val="null3"/>
            </w:pPr>
            <w:r>
              <w:rPr/>
              <w:t xml:space="preserve"> 数量</w:t>
            </w:r>
          </w:p>
        </w:tc>
        <w:tc>
          <w:tcPr>
            <w:tcW w:type="dxa" w:w="831"/>
          </w:tcPr>
          <w:p>
            <w:pPr>
              <w:pStyle w:val="null3"/>
            </w:pPr>
            <w:r>
              <w:rPr/>
              <w:t xml:space="preserve"> 总价</w:t>
            </w:r>
          </w:p>
        </w:tc>
      </w:tr>
      <w:tr>
        <w:tc>
          <w:tcPr>
            <w:tcW w:type="dxa" w:w="831"/>
          </w:tcPr>
          <w:p>
            <w:pPr>
              <w:pStyle w:val="null3"/>
            </w:pPr>
            <w:r>
              <w:rPr/>
              <w:t xml:space="preserve"> 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pStyle w:val="null3"/>
      </w:pPr>
      <w:r>
        <w:br/>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pPr>
              <w:pStyle w:val="null3"/>
            </w:pPr>
            <w:r>
              <w:rPr/>
              <w:t xml:space="preserve"> 品目号</w:t>
            </w:r>
          </w:p>
        </w:tc>
        <w:tc>
          <w:tcPr>
            <w:tcW w:type="dxa" w:w="831"/>
          </w:tcPr>
          <w:p>
            <w:pPr>
              <w:pStyle w:val="null3"/>
            </w:pPr>
            <w:r>
              <w:rPr/>
              <w:t xml:space="preserve"> 序号</w:t>
            </w:r>
          </w:p>
        </w:tc>
        <w:tc>
          <w:tcPr>
            <w:tcW w:type="dxa" w:w="831"/>
          </w:tcPr>
          <w:p>
            <w:pPr>
              <w:pStyle w:val="null3"/>
            </w:pPr>
            <w:r>
              <w:rPr/>
              <w:t xml:space="preserve"> 服务名称</w:t>
            </w:r>
          </w:p>
        </w:tc>
        <w:tc>
          <w:tcPr>
            <w:tcW w:type="dxa" w:w="831"/>
          </w:tcPr>
          <w:p>
            <w:pPr>
              <w:pStyle w:val="null3"/>
            </w:pPr>
            <w:r>
              <w:rPr/>
              <w:t xml:space="preserve"> 服务范围</w:t>
            </w:r>
          </w:p>
        </w:tc>
        <w:tc>
          <w:tcPr>
            <w:tcW w:type="dxa" w:w="831"/>
          </w:tcPr>
          <w:p>
            <w:pPr>
              <w:pStyle w:val="null3"/>
            </w:pPr>
            <w:r>
              <w:rPr/>
              <w:t xml:space="preserve"> 服务要求</w:t>
            </w:r>
          </w:p>
        </w:tc>
        <w:tc>
          <w:tcPr>
            <w:tcW w:type="dxa" w:w="831"/>
          </w:tcPr>
          <w:p>
            <w:pPr>
              <w:pStyle w:val="null3"/>
            </w:pPr>
            <w:r>
              <w:rPr/>
              <w:t xml:space="preserve"> 服务时间</w:t>
            </w:r>
          </w:p>
        </w:tc>
        <w:tc>
          <w:tcPr>
            <w:tcW w:type="dxa" w:w="831"/>
          </w:tcPr>
          <w:p>
            <w:pPr>
              <w:pStyle w:val="null3"/>
            </w:pPr>
            <w:r>
              <w:rPr/>
              <w:t xml:space="preserve"> 服务标准</w:t>
            </w:r>
          </w:p>
        </w:tc>
        <w:tc>
          <w:tcPr>
            <w:tcW w:type="dxa" w:w="831"/>
          </w:tcPr>
          <w:p>
            <w:pPr>
              <w:pStyle w:val="null3"/>
            </w:pPr>
            <w:r>
              <w:rPr/>
              <w:t xml:space="preserve"> 单价</w:t>
            </w:r>
          </w:p>
        </w:tc>
        <w:tc>
          <w:tcPr>
            <w:tcW w:type="dxa" w:w="831"/>
          </w:tcPr>
          <w:p>
            <w:pPr>
              <w:pStyle w:val="null3"/>
            </w:pPr>
            <w:r>
              <w:rPr/>
              <w:t xml:space="preserve"> 数量</w:t>
            </w:r>
          </w:p>
        </w:tc>
        <w:tc>
          <w:tcPr>
            <w:tcW w:type="dxa" w:w="831"/>
          </w:tcPr>
          <w:p>
            <w:pPr>
              <w:pStyle w:val="null3"/>
            </w:pPr>
            <w:r>
              <w:rPr/>
              <w:t xml:space="preserve"> 总价</w:t>
            </w:r>
          </w:p>
        </w:tc>
      </w:tr>
      <w:tr>
        <w:tc>
          <w:tcPr>
            <w:tcW w:type="dxa" w:w="831"/>
          </w:tcPr>
          <w:p>
            <w:pPr>
              <w:pStyle w:val="null3"/>
            </w:pPr>
            <w:r>
              <w:rPr/>
              <w:t xml:space="preserve"> 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pStyle w:val="null3"/>
      </w:pPr>
      <w:r>
        <w:rPr/>
        <w:t xml:space="preserve"> 投标人签章：__________________</w:t>
      </w:r>
    </w:p>
    <w:p>
      <w:pPr>
        <w:pStyle w:val="null3"/>
      </w:pPr>
      <w:r>
        <w:rPr/>
        <w:t>日期： 年 月 日</w:t>
      </w:r>
    </w:p>
    <w:p>
      <w:pPr>
        <w:pStyle w:val="null3"/>
        <w:ind w:firstLine="480"/>
      </w:pPr>
      <w:r>
        <w:rPr/>
        <w:t xml:space="preserve">  </w:t>
      </w:r>
    </w:p>
    <w:p>
      <w:pPr>
        <w:pStyle w:val="null3"/>
        <w:outlineLvl w:val="2"/>
      </w:pPr>
      <w:r>
        <w:rPr>
          <w:sz w:val="28"/>
          <w:b/>
        </w:rPr>
        <w:t>格式四：</w:t>
      </w:r>
    </w:p>
    <w:p>
      <w:pPr>
        <w:pStyle w:val="null3"/>
        <w:jc w:val="center"/>
        <w:outlineLvl w:val="3"/>
      </w:pPr>
      <w:r>
        <w:rPr>
          <w:sz w:val="24"/>
          <w:b/>
        </w:rPr>
        <w:t>政策适用性说明</w:t>
      </w:r>
    </w:p>
    <w:p>
      <w:pPr>
        <w:pStyle w:val="null3"/>
        <w:ind w:firstLine="480"/>
      </w:pPr>
      <w:r>
        <w:rPr/>
        <w:t>按照政府采购有关政策的要求，在本次的技术方案中，采用符合政策的小型或微型企业产品、节能产品、环境标志产品，主要产品与核心技术介绍说明如下：</w:t>
      </w: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pPr>
              <w:pStyle w:val="null3"/>
            </w:pPr>
            <w:r>
              <w:rPr/>
              <w:t xml:space="preserve"> 序号</w:t>
            </w:r>
          </w:p>
        </w:tc>
        <w:tc>
          <w:tcPr>
            <w:tcW w:type="dxa" w:w="1038"/>
          </w:tcPr>
          <w:p>
            <w:pPr>
              <w:pStyle w:val="null3"/>
            </w:pPr>
            <w:r>
              <w:rPr/>
              <w:t xml:space="preserve"> 主要产品/技术名称（规格型号、注册商标）</w:t>
            </w:r>
          </w:p>
        </w:tc>
        <w:tc>
          <w:tcPr>
            <w:tcW w:type="dxa" w:w="1038"/>
          </w:tcPr>
          <w:p>
            <w:pPr>
              <w:pStyle w:val="null3"/>
            </w:pPr>
            <w:r>
              <w:rPr/>
              <w:t xml:space="preserve"> 制造商(开发商)</w:t>
            </w:r>
          </w:p>
        </w:tc>
        <w:tc>
          <w:tcPr>
            <w:tcW w:type="dxa" w:w="1038"/>
          </w:tcPr>
          <w:p>
            <w:pPr>
              <w:pStyle w:val="null3"/>
            </w:pPr>
            <w:r>
              <w:rPr/>
              <w:t xml:space="preserve"> 制造商企业类型</w:t>
            </w:r>
          </w:p>
        </w:tc>
        <w:tc>
          <w:tcPr>
            <w:tcW w:type="dxa" w:w="1038"/>
          </w:tcPr>
          <w:p>
            <w:pPr>
              <w:pStyle w:val="null3"/>
            </w:pPr>
            <w:r>
              <w:rPr/>
              <w:t xml:space="preserve"> 节能产品</w:t>
            </w:r>
          </w:p>
        </w:tc>
        <w:tc>
          <w:tcPr>
            <w:tcW w:type="dxa" w:w="1038"/>
          </w:tcPr>
          <w:p>
            <w:pPr>
              <w:pStyle w:val="null3"/>
            </w:pPr>
            <w:r>
              <w:rPr/>
              <w:t xml:space="preserve"> 环境标志产品</w:t>
            </w:r>
          </w:p>
        </w:tc>
        <w:tc>
          <w:tcPr>
            <w:tcW w:type="dxa" w:w="1038"/>
          </w:tcPr>
          <w:p>
            <w:pPr>
              <w:pStyle w:val="null3"/>
            </w:pPr>
            <w:r>
              <w:rPr/>
              <w:t xml:space="preserve"> 认证证书编号</w:t>
            </w:r>
          </w:p>
        </w:tc>
        <w:tc>
          <w:tcPr>
            <w:tcW w:type="dxa" w:w="1038"/>
          </w:tcPr>
          <w:p>
            <w:pPr>
              <w:pStyle w:val="null3"/>
            </w:pPr>
            <w:r>
              <w:rPr/>
              <w:t xml:space="preserve"> 该产品报价在总报价中占比（%）</w:t>
            </w:r>
          </w:p>
        </w:tc>
      </w:tr>
      <w:tr>
        <w:tc>
          <w:tcPr>
            <w:tcW w:type="dxa" w:w="1038"/>
          </w:tcPr>
          <w:p>
            <w:pPr>
              <w:pStyle w:val="null3"/>
            </w:pPr>
            <w:r>
              <w:rPr/>
              <w:t xml:space="preserve"> 1</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2</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3</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4</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5</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pStyle w:val="null3"/>
            </w:pPr>
            <w:r>
              <w:rPr/>
              <w:t xml:space="preserve"> ...</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bl>
    <w:p>
      <w:pPr>
        <w:pStyle w:val="null3"/>
        <w:ind w:firstLine="480"/>
      </w:pPr>
      <w:r>
        <w:rPr/>
        <w:t>注：1.制造商为小型或微型企业时才需要填“制造商企业类型”栏,填写内容为“小型”或“微型”；</w:t>
      </w:r>
    </w:p>
    <w:p>
      <w:pPr>
        <w:pStyle w:val="null3"/>
        <w:ind w:firstLine="480"/>
      </w:pPr>
      <w:r>
        <w:rPr/>
        <w:t>2.“节能产品、环境标志产品”须填写认证证书编号，并在对应“节能产品”、“环境标志产品”栏中勾选，同时提供有效期内的证书复印件（加盖投标人公章）</w:t>
      </w:r>
    </w:p>
    <w:p>
      <w:pPr>
        <w:pStyle w:val="null3"/>
      </w:pPr>
      <w:r>
        <w:rPr/>
        <w:t xml:space="preserve"> 投标人名称（盖章）：__________________</w:t>
      </w:r>
    </w:p>
    <w:p>
      <w:pPr>
        <w:pStyle w:val="null3"/>
      </w:pPr>
      <w:r>
        <w:rPr/>
        <w:t>日期： 年 月 日</w:t>
      </w:r>
    </w:p>
    <w:p>
      <w:pPr>
        <w:pStyle w:val="null3"/>
        <w:ind w:firstLine="480"/>
      </w:pPr>
      <w:r>
        <w:rPr/>
        <w:t xml:space="preserve">  </w:t>
      </w:r>
    </w:p>
    <w:p>
      <w:pPr>
        <w:pStyle w:val="null3"/>
        <w:outlineLvl w:val="2"/>
      </w:pPr>
      <w:r>
        <w:rPr>
          <w:sz w:val="28"/>
          <w:b/>
        </w:rPr>
        <w:t>格式五：</w:t>
      </w:r>
    </w:p>
    <w:p>
      <w:pPr>
        <w:pStyle w:val="null3"/>
        <w:ind w:firstLine="480"/>
      </w:pPr>
      <w:r>
        <w:rPr/>
        <w:t>（投标人可使用下述格式，也可使用广东省工商行政管理局统一印制的法定代表人证明书格式）</w:t>
      </w:r>
    </w:p>
    <w:p>
      <w:pPr>
        <w:pStyle w:val="null3"/>
        <w:jc w:val="center"/>
        <w:outlineLvl w:val="3"/>
      </w:pPr>
      <w:r>
        <w:rPr>
          <w:sz w:val="24"/>
          <w:b/>
        </w:rPr>
        <w:t>法定代表人证明书</w:t>
      </w:r>
    </w:p>
    <w:p>
      <w:pPr>
        <w:pStyle w:val="null3"/>
        <w:ind w:firstLine="480"/>
      </w:pPr>
      <w:r>
        <w:rPr/>
        <w:t>_____________现任我单位_____________职务，为法定代表人，特此证明。</w:t>
      </w:r>
    </w:p>
    <w:p>
      <w:pPr>
        <w:pStyle w:val="null3"/>
        <w:ind w:firstLine="480"/>
      </w:pPr>
      <w:r>
        <w:rPr/>
        <w:t>有效期限：__________________</w:t>
      </w:r>
    </w:p>
    <w:p>
      <w:pPr>
        <w:pStyle w:val="null3"/>
        <w:ind w:firstLine="480"/>
      </w:pPr>
      <w:r>
        <w:rPr/>
        <w:t>附：代表人性别：_____年龄：_________ 身份证号码：__________________</w:t>
      </w:r>
    </w:p>
    <w:p>
      <w:pPr>
        <w:pStyle w:val="null3"/>
        <w:ind w:firstLine="480"/>
      </w:pPr>
      <w:r>
        <w:rPr/>
        <w:t>注册号码：____________________企业类型：____________________________</w:t>
      </w:r>
    </w:p>
    <w:p>
      <w:pPr>
        <w:pStyle w:val="null3"/>
        <w:ind w:firstLine="480"/>
      </w:pPr>
      <w:r>
        <w:rPr/>
        <w:t>经营范围：__________________________</w:t>
      </w:r>
    </w:p>
    <w:p>
      <w:pPr>
        <w:pStyle w:val="null3"/>
      </w:pPr>
      <w:r>
        <w:rPr/>
        <w:t xml:space="preserve"> 投标人名称（盖章）：__________________</w:t>
      </w:r>
    </w:p>
    <w:p>
      <w:pPr>
        <w:pStyle w:val="null3"/>
      </w:pPr>
      <w:r>
        <w:rPr/>
        <w:t xml:space="preserve"> 地址：__________________</w:t>
      </w:r>
    </w:p>
    <w:p>
      <w:pPr>
        <w:pStyle w:val="null3"/>
      </w:pPr>
      <w:r>
        <w:rPr/>
        <w:t xml:space="preserve"> 法定代表人（签字或盖章）：__________________</w:t>
      </w:r>
    </w:p>
    <w:p>
      <w:pPr>
        <w:pStyle w:val="null3"/>
      </w:pPr>
      <w:r>
        <w:rPr/>
        <w:t xml:space="preserve"> 职务：__________________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格式六：</w:t>
      </w:r>
    </w:p>
    <w:p>
      <w:pPr>
        <w:pStyle w:val="null3"/>
        <w:jc w:val="center"/>
        <w:outlineLvl w:val="3"/>
      </w:pPr>
      <w:r>
        <w:rPr>
          <w:sz w:val="24"/>
          <w:b/>
        </w:rPr>
        <w:t>法定代表人授权书格式</w:t>
      </w:r>
    </w:p>
    <w:p>
      <w:pPr>
        <w:pStyle w:val="null3"/>
        <w:ind w:firstLine="480"/>
      </w:pPr>
      <w:r>
        <w:rPr/>
        <w:t>（对于银行、保险、电信、邮政、铁路等行业以及获得总公司投标授权的分公司，可以提供投标分支机构负责人授权书）</w:t>
      </w:r>
    </w:p>
    <w:p>
      <w:pPr>
        <w:pStyle w:val="null3"/>
        <w:jc w:val="center"/>
        <w:outlineLvl w:val="3"/>
      </w:pPr>
      <w:r>
        <w:rPr>
          <w:sz w:val="24"/>
          <w:b/>
        </w:rPr>
        <w:t>法定代表人授权书</w:t>
      </w:r>
    </w:p>
    <w:p>
      <w:pPr>
        <w:pStyle w:val="null3"/>
        <w:ind w:firstLine="480"/>
      </w:pPr>
      <w:r>
        <w:rPr/>
        <w:t>致：</w:t>
      </w:r>
      <w:r>
        <w:rPr/>
        <w:t>广东华伦招标有限公司</w:t>
      </w:r>
    </w:p>
    <w:p>
      <w:pPr>
        <w:pStyle w:val="null3"/>
        <w:ind w:firstLine="480"/>
      </w:pPr>
      <w:r>
        <w:rPr/>
        <w:t xml:space="preserve">本授权书声明：________是注册于 </w:t>
      </w:r>
      <w:r>
        <w:rPr>
          <w:u w:val="single"/>
        </w:rPr>
        <w:t>（国家或地区）</w:t>
      </w:r>
      <w:r>
        <w:rPr/>
        <w:t>的</w:t>
      </w:r>
      <w:r>
        <w:rPr>
          <w:u w:val="single"/>
        </w:rPr>
        <w:t>（投标人名称）</w:t>
      </w:r>
      <w:r>
        <w:rPr/>
        <w:t xml:space="preserve">的法定代表人，现任________职务，有效证件号码：________________。现授权 </w:t>
      </w:r>
      <w:r>
        <w:rPr>
          <w:u w:val="single"/>
        </w:rPr>
        <w:t>（姓名、职务）</w:t>
      </w:r>
      <w:r>
        <w:rPr/>
        <w:t xml:space="preserve"> 作为我公司的全权代理人，就“</w:t>
      </w:r>
      <w:r>
        <w:rPr/>
        <w:t>肇庆高新区四会产业园园区环境卫生保洁服务项目（三年期）</w:t>
      </w:r>
      <w:r>
        <w:rPr/>
        <w:t>”项目采购[采购项目编号为</w:t>
      </w:r>
      <w:r>
        <w:rPr/>
        <w:t>0809-2541SHG3B302</w:t>
      </w:r>
      <w:r>
        <w:rPr/>
        <w:t>]的投标和合同执行，以我方的名义处理一切与之有关的事宜。</w:t>
      </w:r>
    </w:p>
    <w:p>
      <w:pPr>
        <w:pStyle w:val="null3"/>
        <w:ind w:firstLine="480"/>
      </w:pPr>
      <w:r>
        <w:rPr/>
        <w:t>本授权书于________年________月________日签字生效，特此声明。</w:t>
      </w:r>
    </w:p>
    <w:p>
      <w:pPr>
        <w:pStyle w:val="null3"/>
      </w:pPr>
      <w:r>
        <w:rPr/>
        <w:t xml:space="preserve"> 投标人（盖章）：__________________</w:t>
      </w:r>
    </w:p>
    <w:p>
      <w:pPr>
        <w:pStyle w:val="null3"/>
      </w:pPr>
      <w:r>
        <w:rPr/>
        <w:t xml:space="preserve"> 地址：__________________</w:t>
      </w:r>
    </w:p>
    <w:p>
      <w:pPr>
        <w:pStyle w:val="null3"/>
      </w:pPr>
      <w:r>
        <w:rPr/>
        <w:t xml:space="preserve"> 法定代表人（签字或盖章）：__________________</w:t>
      </w:r>
    </w:p>
    <w:p>
      <w:pPr>
        <w:pStyle w:val="null3"/>
      </w:pPr>
      <w:r>
        <w:rPr/>
        <w:t xml:space="preserve"> 职务：__________________</w:t>
      </w:r>
    </w:p>
    <w:p>
      <w:pPr>
        <w:pStyle w:val="null3"/>
      </w:pPr>
      <w:r>
        <w:rPr/>
        <w:t xml:space="preserve"> 被授权人（签字或盖章）：__________________</w:t>
      </w:r>
    </w:p>
    <w:p>
      <w:pPr>
        <w:pStyle w:val="null3"/>
      </w:pPr>
      <w:r>
        <w:rPr/>
        <w:t xml:space="preserve"> 职务：__________________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格式七：</w:t>
      </w:r>
    </w:p>
    <w:p>
      <w:pPr>
        <w:pStyle w:val="null3"/>
        <w:jc w:val="center"/>
        <w:outlineLvl w:val="3"/>
      </w:pPr>
      <w:r>
        <w:rPr>
          <w:sz w:val="24"/>
          <w:b/>
        </w:rPr>
        <w:t>投标保证金</w:t>
      </w:r>
    </w:p>
    <w:p>
      <w:pPr>
        <w:pStyle w:val="null3"/>
        <w:ind w:firstLine="480"/>
      </w:pPr>
      <w:r>
        <w:rPr/>
        <w:t>采购文件要求递交投标保证金的，投标人应在此提供保证金的凭证的复印件。</w:t>
      </w:r>
    </w:p>
    <w:p>
      <w:pPr>
        <w:pStyle w:val="null3"/>
      </w:pPr>
      <w:r>
        <w:rPr/>
        <w:t xml:space="preserve">  </w:t>
      </w:r>
    </w:p>
    <w:p>
      <w:pPr>
        <w:pStyle w:val="null3"/>
        <w:outlineLvl w:val="2"/>
      </w:pPr>
      <w:r>
        <w:rPr>
          <w:sz w:val="28"/>
          <w:b/>
        </w:rPr>
        <w:t>格式八：</w:t>
      </w:r>
    </w:p>
    <w:p>
      <w:pPr>
        <w:pStyle w:val="null3"/>
        <w:jc w:val="center"/>
        <w:outlineLvl w:val="3"/>
      </w:pPr>
      <w:r>
        <w:rPr>
          <w:sz w:val="24"/>
          <w:b/>
        </w:rPr>
        <w:t>提供具有独立承担民事责任的能力的证明材料</w:t>
      </w:r>
    </w:p>
    <w:p>
      <w:pPr>
        <w:pStyle w:val="null3"/>
        <w:ind w:firstLine="480"/>
      </w:pPr>
      <w:r>
        <w:rPr/>
        <w:t xml:space="preserve">  </w:t>
      </w:r>
    </w:p>
    <w:p>
      <w:pPr>
        <w:pStyle w:val="null3"/>
        <w:outlineLvl w:val="2"/>
      </w:pPr>
      <w:r>
        <w:rPr>
          <w:sz w:val="28"/>
          <w:b/>
        </w:rPr>
        <w:t>格式九：</w:t>
      </w:r>
    </w:p>
    <w:p>
      <w:pPr>
        <w:pStyle w:val="null3"/>
        <w:jc w:val="center"/>
        <w:outlineLvl w:val="3"/>
      </w:pPr>
      <w:r>
        <w:rPr>
          <w:sz w:val="24"/>
          <w:b/>
        </w:rPr>
        <w:t>资格性审查要求的其他资质证明文件</w:t>
      </w:r>
    </w:p>
    <w:p>
      <w:pPr>
        <w:pStyle w:val="null3"/>
        <w:ind w:firstLine="480"/>
      </w:pPr>
      <w:r>
        <w:rPr/>
        <w:t>具有履行合同所必需的设备和专业技术能力</w:t>
      </w:r>
    </w:p>
    <w:p>
      <w:pPr>
        <w:pStyle w:val="null3"/>
      </w:pPr>
      <w:r>
        <w:rPr/>
        <w:t xml:space="preserve">  </w:t>
      </w:r>
    </w:p>
    <w:p>
      <w:pPr>
        <w:pStyle w:val="null3"/>
        <w:outlineLvl w:val="2"/>
      </w:pPr>
      <w:r>
        <w:rPr>
          <w:sz w:val="28"/>
          <w:b/>
        </w:rPr>
        <w:t>格式十：</w:t>
      </w:r>
    </w:p>
    <w:p>
      <w:pPr>
        <w:pStyle w:val="null3"/>
        <w:ind w:firstLine="480"/>
      </w:pPr>
      <w:r>
        <w:rPr/>
        <w:t>（对于采购需求写明“提供承诺”的条款，供应商可参照以下格式提供承诺）</w:t>
      </w:r>
    </w:p>
    <w:p>
      <w:pPr>
        <w:pStyle w:val="null3"/>
        <w:jc w:val="center"/>
        <w:outlineLvl w:val="3"/>
      </w:pPr>
      <w:r>
        <w:rPr>
          <w:sz w:val="24"/>
          <w:b/>
        </w:rPr>
        <w:t>承诺函</w:t>
      </w:r>
    </w:p>
    <w:p>
      <w:pPr>
        <w:pStyle w:val="null3"/>
        <w:ind w:firstLine="480"/>
      </w:pPr>
      <w:r>
        <w:rPr/>
        <w:t>致：</w:t>
      </w:r>
      <w:r>
        <w:rPr/>
        <w:t>肇庆高新区四会产业园管理局</w:t>
      </w:r>
      <w:r>
        <w:br/>
      </w:r>
    </w:p>
    <w:p>
      <w:pPr>
        <w:pStyle w:val="null3"/>
        <w:ind w:firstLine="480"/>
      </w:pPr>
      <w:r>
        <w:rPr/>
        <w:t>对于__________________项目（项目编号：__________________），我方郑重承诺如下：</w:t>
      </w:r>
    </w:p>
    <w:p>
      <w:pPr>
        <w:pStyle w:val="null3"/>
        <w:ind w:firstLine="480"/>
      </w:pPr>
      <w:r>
        <w:rPr/>
        <w:t>如中标/成交，我方承诺严格落实采购文件以下条款：(建议逐条复制采购文件相关条款原文)</w:t>
      </w:r>
    </w:p>
    <w:p>
      <w:pPr>
        <w:pStyle w:val="null3"/>
        <w:ind w:firstLine="480"/>
      </w:pPr>
      <w:r>
        <w:rPr/>
        <w:t>（一）星号条款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p>
    <w:p>
      <w:pPr>
        <w:pStyle w:val="null3"/>
        <w:ind w:firstLine="480"/>
      </w:pPr>
      <w:r>
        <w:rPr/>
        <w:t>（二）三角号条款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p>
    <w:p>
      <w:pPr>
        <w:pStyle w:val="null3"/>
        <w:ind w:firstLine="480"/>
      </w:pPr>
      <w:r>
        <w:rPr/>
        <w:t>（三）非星号、非三角号条款</w:t>
      </w:r>
    </w:p>
    <w:p>
      <w:pPr>
        <w:pStyle w:val="null3"/>
        <w:ind w:firstLine="480"/>
      </w:pPr>
      <w:r>
        <w:rPr/>
        <w:t>1.</w:t>
      </w:r>
    </w:p>
    <w:p>
      <w:pPr>
        <w:pStyle w:val="null3"/>
        <w:ind w:firstLine="480"/>
      </w:pPr>
      <w:r>
        <w:rPr/>
        <w:t>2.</w:t>
      </w:r>
    </w:p>
    <w:p>
      <w:pPr>
        <w:pStyle w:val="null3"/>
        <w:ind w:firstLine="480"/>
      </w:pPr>
      <w:r>
        <w:rPr/>
        <w:t>3.</w:t>
      </w:r>
    </w:p>
    <w:p>
      <w:pPr>
        <w:pStyle w:val="null3"/>
        <w:ind w:firstLine="480"/>
      </w:pPr>
      <w:r>
        <w:rPr/>
        <w:t>.........</w:t>
      </w:r>
      <w:r>
        <w:br/>
      </w:r>
    </w:p>
    <w:p>
      <w:pPr>
        <w:pStyle w:val="null3"/>
        <w:ind w:firstLine="480"/>
      </w:pPr>
      <w:r>
        <w:rPr/>
        <w:t>特此承诺。</w:t>
      </w:r>
    </w:p>
    <w:p>
      <w:pPr>
        <w:pStyle w:val="null3"/>
      </w:pPr>
      <w:r>
        <w:rPr/>
        <w:t xml:space="preserve"> 供应商名称（盖章）：__________________</w:t>
      </w:r>
    </w:p>
    <w:p>
      <w:pPr>
        <w:pStyle w:val="null3"/>
      </w:pPr>
      <w:r>
        <w:rPr/>
        <w:t xml:space="preserve"> 日期： 年 月 日</w:t>
      </w:r>
    </w:p>
    <w:p>
      <w:pPr>
        <w:pStyle w:val="null3"/>
        <w:ind w:firstLine="480"/>
      </w:pPr>
      <w:r>
        <w:rPr/>
        <w:t xml:space="preserve">  </w:t>
      </w:r>
    </w:p>
    <w:p>
      <w:pPr>
        <w:pStyle w:val="null3"/>
        <w:outlineLvl w:val="2"/>
      </w:pPr>
      <w:r>
        <w:rPr>
          <w:sz w:val="28"/>
          <w:b/>
        </w:rPr>
        <w:t>格式十一：</w:t>
      </w:r>
    </w:p>
    <w:p>
      <w:pPr>
        <w:pStyle w:val="null3"/>
        <w:ind w:firstLine="480"/>
      </w:pPr>
      <w:r>
        <w:rPr/>
        <w:t>（以下格式文件由供应商根据需要选用）</w:t>
      </w:r>
    </w:p>
    <w:p>
      <w:pPr>
        <w:pStyle w:val="null3"/>
        <w:ind w:firstLine="480"/>
      </w:pPr>
      <w:r>
        <w:rPr/>
        <w:t>中小企业声明函（所投产品制造商为中小企业时提交本函，所属行业应符合采购文件中明确的本项目所属行业）</w:t>
      </w:r>
    </w:p>
    <w:p>
      <w:pPr>
        <w:pStyle w:val="null3"/>
        <w:jc w:val="center"/>
        <w:outlineLvl w:val="3"/>
      </w:pPr>
      <w:r>
        <w:rPr>
          <w:sz w:val="24"/>
          <w:b/>
        </w:rPr>
        <w:t>中小企业声明函（货物）</w:t>
      </w:r>
    </w:p>
    <w:p>
      <w:pPr>
        <w:pStyle w:val="null3"/>
        <w:ind w:firstLine="480"/>
      </w:pPr>
      <w:r>
        <w:rPr/>
        <w:t>本公司（联合体）郑重声明，根据《政府采购促进中小企业发展管理办法》（财库﹝2020﹞46 号）的规定，本公司（联合体）参加</w:t>
      </w:r>
      <w:r>
        <w:rPr>
          <w:u w:val="single"/>
        </w:rPr>
        <w:t>（单位名称）</w:t>
      </w:r>
      <w:r>
        <w:rPr/>
        <w:t>的</w:t>
      </w:r>
      <w:r>
        <w:rPr>
          <w:u w:val="single"/>
        </w:rPr>
        <w:t>（项目名称）</w:t>
      </w:r>
      <w:r>
        <w:rPr/>
        <w:t>采购活动，提供的货物全部由符合政策要求的中小企业制造。相关企业（含联合体中的中小企业、签订分包意向协议的中小企业）的具体情况如下：</w:t>
      </w:r>
    </w:p>
    <w:p>
      <w:pPr>
        <w:pStyle w:val="null3"/>
        <w:ind w:firstLine="480"/>
      </w:pPr>
      <w:r>
        <w:rPr/>
        <w:t xml:space="preserve"> 1.</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 xml:space="preserve"> 2.</w:t>
      </w:r>
      <w:r>
        <w:rPr>
          <w:u w:val="single"/>
        </w:rPr>
        <w:t>（标的名称）</w:t>
      </w:r>
      <w:r>
        <w:rPr/>
        <w:t>，属于</w:t>
      </w:r>
      <w:r>
        <w:rPr>
          <w:u w:val="single"/>
        </w:rPr>
        <w:t>（采购文件中明确的所属行业）</w:t>
      </w:r>
      <w:r>
        <w:rPr/>
        <w:t>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w:t>
      </w:r>
    </w:p>
    <w:p>
      <w:pPr>
        <w:pStyle w:val="null3"/>
        <w:ind w:firstLine="480"/>
      </w:pPr>
      <w:r>
        <w:rPr/>
        <w:t>以上企业，不属于大企业的分支机构，不存在控股股东为大企业的情形，也不存在与大企业的负责人为同一人的情形。</w:t>
      </w:r>
    </w:p>
    <w:p>
      <w:pPr>
        <w:pStyle w:val="null3"/>
        <w:ind w:firstLine="480"/>
      </w:pPr>
      <w:r>
        <w:rPr/>
        <w:t>本企业对上述声明内容的真实性负责。如有虚假，将依法承担相应责任。</w:t>
      </w:r>
    </w:p>
    <w:p>
      <w:pPr>
        <w:pStyle w:val="null3"/>
      </w:pPr>
      <w:r>
        <w:rPr/>
        <w:t xml:space="preserve"> 企业名称（盖章）：__________________</w:t>
      </w:r>
    </w:p>
    <w:p>
      <w:pPr>
        <w:pStyle w:val="null3"/>
      </w:pPr>
      <w:r>
        <w:rPr/>
        <w:t xml:space="preserve"> 日期： 年 月 日</w:t>
      </w:r>
    </w:p>
    <w:p>
      <w:pPr>
        <w:pStyle w:val="null3"/>
        <w:ind w:firstLine="480"/>
      </w:pPr>
      <w:r>
        <w:rPr/>
        <w:t>1：从业人员、营业收入、资产总额填报上一年度数据，无上一年度数据的新成立企业可不填报</w:t>
      </w:r>
    </w:p>
    <w:p>
      <w:pPr>
        <w:pStyle w:val="null3"/>
        <w:ind w:firstLine="480"/>
      </w:pPr>
      <w:r>
        <w:rPr/>
        <w:t xml:space="preserve"> 2：投标人应当对其出具的《中小企业声明函》真实性负责，投标人出具的《中小企业声明函》内容不实的，属于提供虚假材料谋取中标。在实际操作中，投标人希望获得中小企业扶持政策支持的，应从制造商处获得充分、准确的信息。对相关制造商信息了解不充分，或者不能确定相关信息真实、准确的，不建议出具《中小企业声明函》。</w:t>
      </w:r>
    </w:p>
    <w:p>
      <w:pPr>
        <w:pStyle w:val="null3"/>
        <w:ind w:firstLine="480"/>
      </w:pPr>
      <w:r>
        <w:rPr/>
        <w:t xml:space="preserve">  </w:t>
      </w:r>
    </w:p>
    <w:p>
      <w:pPr>
        <w:pStyle w:val="null3"/>
        <w:ind w:firstLine="480"/>
      </w:pPr>
      <w:r>
        <w:rPr/>
        <w:t>中小企业声明函（承建本项目工程为中小企业或者承接本项目服务为中小企业时提交本函，所属行业应符合采购文件中明确的本项目所属行业）</w:t>
      </w:r>
    </w:p>
    <w:p>
      <w:pPr>
        <w:pStyle w:val="null3"/>
        <w:jc w:val="center"/>
        <w:outlineLvl w:val="3"/>
      </w:pPr>
      <w:r>
        <w:rPr>
          <w:sz w:val="24"/>
          <w:b/>
        </w:rPr>
        <w:t>中小企业声明函（工程、服务）</w:t>
      </w:r>
    </w:p>
    <w:p>
      <w:pPr>
        <w:pStyle w:val="null3"/>
        <w:ind w:firstLine="480"/>
      </w:pPr>
      <w:r>
        <w:rPr/>
        <w:t>本公司（联合体）郑重声明，根据《政府采购促进中小企业发展管理办法》（财库﹝2020﹞46 号）的规定，本公司（联合体）参加</w:t>
      </w:r>
      <w:r>
        <w:rPr>
          <w:u w:val="single"/>
        </w:rPr>
        <w:t>（单位名称）</w:t>
      </w:r>
      <w:r>
        <w:rPr/>
        <w:t>的</w:t>
      </w:r>
      <w:r>
        <w:rPr>
          <w:u w:val="single"/>
        </w:rPr>
        <w:t>（项目名称）</w:t>
      </w:r>
      <w:r>
        <w:rPr/>
        <w:t>采购活动，工程的施工单位全部为符合政策要求的中小企业（或者：服务全部由符合政策要求的中小企业承接）。相关企业（含联合体中的中小企业、签订分包意向协议的中小企业）的具体情况如下：</w:t>
      </w:r>
    </w:p>
    <w:p>
      <w:pPr>
        <w:pStyle w:val="null3"/>
        <w:ind w:firstLine="480"/>
      </w:pPr>
      <w:r>
        <w:rPr/>
        <w:t xml:space="preserve"> 1.</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 xml:space="preserve"> 2.</w:t>
      </w:r>
      <w:r>
        <w:rPr>
          <w:u w:val="single"/>
        </w:rPr>
        <w:t>（标的名称）</w:t>
      </w:r>
      <w:r>
        <w:rPr/>
        <w:t>，属于</w:t>
      </w:r>
      <w:r>
        <w:rPr>
          <w:u w:val="single"/>
        </w:rPr>
        <w:t>（采购文件中明确的所属行业）</w:t>
      </w:r>
      <w:r>
        <w:rPr/>
        <w:t>行业；承建（承接）企业为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pStyle w:val="null3"/>
        <w:ind w:firstLine="480"/>
      </w:pPr>
      <w:r>
        <w:rPr/>
        <w:t>……</w:t>
      </w:r>
    </w:p>
    <w:p>
      <w:pPr>
        <w:pStyle w:val="null3"/>
        <w:ind w:firstLine="480"/>
      </w:pPr>
      <w:r>
        <w:rPr/>
        <w:t>以上企业，不属于大企业的分支机构，不存在控股股东为大企业的情形，也不存在与大企业的负责人为同一人的情形。</w:t>
      </w:r>
    </w:p>
    <w:p>
      <w:pPr>
        <w:pStyle w:val="null3"/>
        <w:ind w:firstLine="480"/>
      </w:pPr>
      <w:r>
        <w:rPr/>
        <w:t>本企业对上述声明内容的真实性负责。如有虚假，将依法承担相应责任。</w:t>
      </w:r>
    </w:p>
    <w:p>
      <w:pPr>
        <w:pStyle w:val="null3"/>
      </w:pPr>
      <w:r>
        <w:rPr/>
        <w:t xml:space="preserve"> 企业名称（盖章）：__________________</w:t>
      </w:r>
    </w:p>
    <w:p>
      <w:pPr>
        <w:pStyle w:val="null3"/>
      </w:pPr>
      <w:r>
        <w:rPr/>
        <w:t xml:space="preserve"> 日期： 年 月 日</w:t>
      </w:r>
    </w:p>
    <w:p>
      <w:pPr>
        <w:pStyle w:val="null3"/>
        <w:ind w:firstLine="480"/>
      </w:pPr>
      <w:r>
        <w:rPr/>
        <w:t>1：从业人员、营业收入、资产总额填报上一年度数据，无上一年度数据的新成立企业可不填报。</w:t>
      </w:r>
    </w:p>
    <w:p>
      <w:pPr>
        <w:pStyle w:val="null3"/>
        <w:ind w:firstLine="480"/>
      </w:pPr>
      <w:r>
        <w:rPr/>
        <w:t>2：投标人应当自行核实是否属于小微企业，并认真填写声明函，若有虚假将追究其责任。</w:t>
      </w:r>
    </w:p>
    <w:p>
      <w:pPr>
        <w:pStyle w:val="null3"/>
        <w:ind w:firstLine="480"/>
      </w:pPr>
      <w:r>
        <w:rPr/>
        <w:t xml:space="preserve">  </w:t>
      </w:r>
    </w:p>
    <w:p>
      <w:pPr>
        <w:pStyle w:val="null3"/>
        <w:outlineLvl w:val="2"/>
      </w:pPr>
      <w:r>
        <w:rPr>
          <w:sz w:val="28"/>
          <w:b/>
        </w:rPr>
        <w:t>格式十二：</w:t>
      </w:r>
    </w:p>
    <w:p>
      <w:pPr>
        <w:pStyle w:val="null3"/>
        <w:ind w:firstLine="480"/>
      </w:pPr>
      <w:r>
        <w:rPr/>
        <w:t>（以下格式文件由供应商根据需要选用）</w:t>
      </w:r>
    </w:p>
    <w:p>
      <w:pPr>
        <w:pStyle w:val="null3"/>
        <w:jc w:val="center"/>
        <w:outlineLvl w:val="3"/>
      </w:pPr>
      <w:r>
        <w:rPr>
          <w:sz w:val="24"/>
          <w:b/>
        </w:rPr>
        <w:t>监狱企业</w:t>
      </w:r>
    </w:p>
    <w:p>
      <w:pPr>
        <w:pStyle w:val="null3"/>
        <w:ind w:firstLine="480"/>
      </w:pPr>
      <w:r>
        <w:rPr/>
        <w:t>提供由监狱管理局、戒毒管理局（含新疆生产建设兵团）出具的属于监狱企业的证明文件。</w:t>
      </w:r>
    </w:p>
    <w:p>
      <w:pPr>
        <w:pStyle w:val="null3"/>
        <w:ind w:firstLine="480"/>
      </w:pPr>
      <w:r>
        <w:rPr/>
        <w:t xml:space="preserve">  </w:t>
      </w:r>
    </w:p>
    <w:p>
      <w:pPr>
        <w:pStyle w:val="null3"/>
        <w:outlineLvl w:val="2"/>
      </w:pPr>
      <w:r>
        <w:rPr>
          <w:sz w:val="28"/>
          <w:b/>
        </w:rPr>
        <w:t>格式十三：</w:t>
      </w:r>
    </w:p>
    <w:p>
      <w:pPr>
        <w:pStyle w:val="null3"/>
        <w:ind w:firstLine="480"/>
      </w:pPr>
      <w:r>
        <w:rPr/>
        <w:t>（以下格式文件由供应商根据需要选用）</w:t>
      </w:r>
    </w:p>
    <w:p>
      <w:pPr>
        <w:pStyle w:val="null3"/>
        <w:jc w:val="center"/>
        <w:outlineLvl w:val="3"/>
      </w:pPr>
      <w:r>
        <w:rPr>
          <w:sz w:val="24"/>
          <w:b/>
        </w:rPr>
        <w:t>残疾人福利性单位声明函</w:t>
      </w:r>
    </w:p>
    <w:p>
      <w:pPr>
        <w:pStyle w:val="null3"/>
        <w:ind w:firstLine="480"/>
      </w:pPr>
      <w:r>
        <w:rPr/>
        <w:t>本单位郑重声明，根据《财政部 民政部 中国残疾人联合会关于促进残疾人就业政府采购政策的通知》（财库〔2017〕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pPr>
        <w:pStyle w:val="null3"/>
        <w:ind w:firstLine="480"/>
      </w:pPr>
      <w:r>
        <w:rPr/>
        <w:t>本单位对上述声明的真实性负责。如有虚假，将依法承担相应责任。</w:t>
      </w:r>
    </w:p>
    <w:p>
      <w:pPr>
        <w:pStyle w:val="null3"/>
      </w:pPr>
      <w:r>
        <w:rPr/>
        <w:t xml:space="preserve"> 单位名称（盖章）：__________________</w:t>
      </w:r>
    </w:p>
    <w:p>
      <w:pPr>
        <w:pStyle w:val="null3"/>
      </w:pPr>
      <w:r>
        <w:rPr/>
        <w:t xml:space="preserve"> 日期： 年 月 日</w:t>
      </w:r>
    </w:p>
    <w:p>
      <w:pPr>
        <w:pStyle w:val="null3"/>
        <w:ind w:firstLine="480"/>
      </w:pPr>
      <w:r>
        <w:rPr/>
        <w:t>注：本函未填写或未勾选视作未做声明。</w:t>
      </w:r>
    </w:p>
    <w:p>
      <w:pPr>
        <w:pStyle w:val="null3"/>
        <w:ind w:firstLine="480"/>
      </w:pPr>
      <w:r>
        <w:rPr/>
        <w:t xml:space="preserve">  </w:t>
      </w:r>
    </w:p>
    <w:p>
      <w:pPr>
        <w:pStyle w:val="null3"/>
        <w:outlineLvl w:val="2"/>
      </w:pPr>
      <w:r>
        <w:rPr>
          <w:sz w:val="28"/>
          <w:b/>
        </w:rPr>
        <w:t>格式十四：</w:t>
      </w:r>
    </w:p>
    <w:p>
      <w:pPr>
        <w:pStyle w:val="null3"/>
        <w:ind w:firstLine="480"/>
      </w:pPr>
      <w:r>
        <w:rPr/>
        <w:t>（以下格式文件由供应商根据需要选用）</w:t>
      </w:r>
    </w:p>
    <w:p>
      <w:pPr>
        <w:pStyle w:val="null3"/>
        <w:jc w:val="center"/>
        <w:outlineLvl w:val="3"/>
      </w:pPr>
      <w:r>
        <w:rPr>
          <w:sz w:val="24"/>
          <w:b/>
        </w:rPr>
        <w:t>联合体共同投标协议书</w:t>
      </w:r>
    </w:p>
    <w:p>
      <w:pPr>
        <w:pStyle w:val="null3"/>
        <w:ind w:firstLine="480"/>
      </w:pPr>
      <w:r>
        <w:rPr/>
        <w:t>立约方：</w:t>
      </w:r>
      <w:r>
        <w:rPr>
          <w:u w:val="single"/>
        </w:rPr>
        <w:t>（甲公司全称）</w:t>
      </w:r>
    </w:p>
    <w:p>
      <w:pPr>
        <w:pStyle w:val="null3"/>
        <w:ind w:firstLine="480"/>
      </w:pPr>
      <w:r>
        <w:rPr>
          <w:u w:val="single"/>
        </w:rPr>
        <w:t>（乙公司全称）</w:t>
      </w:r>
    </w:p>
    <w:p>
      <w:pPr>
        <w:pStyle w:val="null3"/>
        <w:ind w:firstLine="480"/>
      </w:pPr>
      <w:r>
        <w:rPr>
          <w:u w:val="single"/>
        </w:rPr>
        <w:t>（……公司全称）</w:t>
      </w:r>
    </w:p>
    <w:p>
      <w:pPr>
        <w:pStyle w:val="null3"/>
        <w:ind w:firstLine="480"/>
      </w:pPr>
      <w:r>
        <w:rPr>
          <w:u w:val="single"/>
        </w:rPr>
        <w:t>（甲公司全称）、（乙公司全称）、（……公司全称）</w:t>
      </w:r>
      <w:r>
        <w:rPr/>
        <w:t>自愿组成联合体，以一个投标人的身份共同参加（采购项目名称）（采购项目编号）的响应活动。经各方充分协商一致，就项目的响应和合同实施阶段的有关事务协商一致订立协议如下：</w:t>
      </w:r>
    </w:p>
    <w:p>
      <w:pPr>
        <w:pStyle w:val="null3"/>
        <w:ind w:firstLine="480"/>
      </w:pPr>
      <w:r>
        <w:rPr/>
        <w:t>一、联合体各方关系</w:t>
      </w:r>
    </w:p>
    <w:p>
      <w:pPr>
        <w:pStyle w:val="null3"/>
        <w:ind w:firstLine="480"/>
      </w:pPr>
      <w:r>
        <w:rPr>
          <w:u w:val="single"/>
        </w:rPr>
        <w:t>（甲公司全称）、（乙公司全称）、（……公司全称）</w:t>
      </w:r>
      <w:r>
        <w:rPr/>
        <w:t>共同组成一个联合体，以一个投标人的身份共同参加本项目的响应。（甲公司全称）、（乙公司全称）、（……公司全称）作为联合体成员，若中标，联合体各方共同与（采购人）签订政府采购合同。</w:t>
      </w:r>
    </w:p>
    <w:p>
      <w:pPr>
        <w:pStyle w:val="null3"/>
        <w:ind w:firstLine="480"/>
      </w:pPr>
      <w:r>
        <w:rPr/>
        <w:t>二、联合体内部有关事项约定如下：</w:t>
      </w:r>
    </w:p>
    <w:p>
      <w:pPr>
        <w:pStyle w:val="null3"/>
        <w:ind w:firstLine="480"/>
      </w:pPr>
      <w:r>
        <w:rPr/>
        <w:t>1.（甲公司全称）作为联合体的牵头单位，代表联合体双方负责投标和合同实施阶段的主办、协调工作。</w:t>
      </w:r>
    </w:p>
    <w:p>
      <w:pPr>
        <w:pStyle w:val="null3"/>
        <w:ind w:firstLine="480"/>
      </w:pPr>
      <w:r>
        <w:rPr/>
        <w:t xml:space="preserve"> 2.联合体将严格按照文件的各项要求，递交投标文件，切实执行一切合同文件，共同承担合同规定的一切义务和责任，同时按照内部职责的划分，承担自身所负的责任和风险，在法律上承担连带责任。</w:t>
      </w:r>
    </w:p>
    <w:p>
      <w:pPr>
        <w:pStyle w:val="null3"/>
        <w:ind w:firstLine="480"/>
      </w:pPr>
      <w:r>
        <w:rPr/>
        <w:t>3.如果本联合体中标，</w:t>
      </w:r>
      <w:r>
        <w:rPr>
          <w:u w:val="single"/>
        </w:rPr>
        <w:t>（甲公司全称）</w:t>
      </w:r>
      <w:r>
        <w:rPr/>
        <w:t>负责本项目___________部分，</w:t>
      </w:r>
      <w:r>
        <w:rPr>
          <w:u w:val="single"/>
        </w:rPr>
        <w:t>（乙公司全称）</w:t>
      </w:r>
      <w:r>
        <w:rPr/>
        <w:t>负责本项目___________部分。</w:t>
      </w:r>
    </w:p>
    <w:p>
      <w:pPr>
        <w:pStyle w:val="null3"/>
        <w:ind w:firstLine="480"/>
      </w:pPr>
      <w:r>
        <w:rPr/>
        <w:t>4.如中标，联合体各方共同与（采购人）签订合同书，并就中标项目向采购人负责有连带的和各自的法律责任；</w:t>
      </w:r>
    </w:p>
    <w:p>
      <w:pPr>
        <w:pStyle w:val="null3"/>
        <w:ind w:firstLine="480"/>
      </w:pPr>
      <w:r>
        <w:rPr/>
        <w:t>5.联合体成员（公司全称）为（请填写：小型、微型）企业，将承担合同总金额_____%的工作内容（联合体成员中有小型、微型企业时适用）。</w:t>
      </w:r>
    </w:p>
    <w:p>
      <w:pPr>
        <w:pStyle w:val="null3"/>
        <w:ind w:firstLine="480"/>
      </w:pPr>
      <w:r>
        <w:rPr/>
        <w:t xml:space="preserve"> 三、联合体各方不得再以自己名义参与本采购包响应，联合体各方不能作为其它联合体或单独响应单位的项目组成员参加本采购包响应。因发生上述问题导致联合体响应成为无效报价，联合体的其他成员可追究其违约责任和经济损失。</w:t>
      </w:r>
    </w:p>
    <w:p>
      <w:pPr>
        <w:pStyle w:val="null3"/>
        <w:ind w:firstLine="480"/>
      </w:pPr>
      <w:r>
        <w:rPr/>
        <w:t>四、联合体如因违约过失责任而导致采购人经济损失或被索赔时，本联合体任何一方均同意无条件优先清偿采购人的一切债务和经济赔偿。</w:t>
      </w:r>
    </w:p>
    <w:p>
      <w:pPr>
        <w:pStyle w:val="null3"/>
        <w:ind w:firstLine="480"/>
      </w:pPr>
      <w:r>
        <w:rPr/>
        <w:t>五、本协议在自签署之日起生效，有效期内有效，如获中标资格，合同有效期延续至合同履行完毕之日。</w:t>
      </w:r>
    </w:p>
    <w:p>
      <w:pPr>
        <w:pStyle w:val="null3"/>
        <w:ind w:firstLine="480"/>
      </w:pPr>
      <w:r>
        <w:rPr/>
        <w:t>六、本协议书正本一式_____份，随投标文件装订_____份，送采购人_____份，联合体成员各一份；副本一式_____份，联合体成员各执_____份。</w:t>
      </w:r>
    </w:p>
    <w:p>
      <w:pPr>
        <w:pStyle w:val="null3"/>
      </w:pPr>
      <w:r>
        <w:rPr/>
        <w:t xml:space="preserve"> 甲公司全称：____（盖章）________，乙公司全称：____（盖章）________，……公司全称：____（盖章）________，</w:t>
      </w:r>
    </w:p>
    <w:p>
      <w:pPr>
        <w:pStyle w:val="null3"/>
      </w:pPr>
      <w:r>
        <w:rPr/>
        <w:t xml:space="preserve"> ____年____月 ____日，____年____月____日，____年____月____日</w:t>
      </w:r>
    </w:p>
    <w:p>
      <w:pPr>
        <w:pStyle w:val="null3"/>
        <w:ind w:firstLine="480"/>
      </w:pPr>
      <w:r>
        <w:rPr/>
        <w:t>注：1．联合响应时需签本协议，联合体各方成员应在本协议上共同盖章确认。</w:t>
      </w:r>
    </w:p>
    <w:p>
      <w:pPr>
        <w:pStyle w:val="null3"/>
        <w:ind w:firstLine="480"/>
      </w:pPr>
      <w:r>
        <w:rPr/>
        <w:t>2．本协议内容不得擅自修改。此协议将作为签订合同的附件之一。</w:t>
      </w:r>
    </w:p>
    <w:p>
      <w:pPr>
        <w:pStyle w:val="null3"/>
        <w:ind w:firstLine="480"/>
      </w:pPr>
      <w:r>
        <w:rPr/>
        <w:t xml:space="preserve">  </w:t>
      </w:r>
    </w:p>
    <w:p>
      <w:pPr>
        <w:pStyle w:val="null3"/>
        <w:outlineLvl w:val="2"/>
      </w:pPr>
      <w:r>
        <w:rPr>
          <w:sz w:val="28"/>
          <w:b/>
        </w:rPr>
        <w:t>格式十五：</w:t>
      </w:r>
    </w:p>
    <w:p>
      <w:pPr>
        <w:pStyle w:val="null3"/>
        <w:ind w:firstLine="480"/>
      </w:pPr>
      <w:r>
        <w:rPr/>
        <w:t>（以下格式文件由供应商根据需要选用）</w:t>
      </w:r>
    </w:p>
    <w:p>
      <w:pPr>
        <w:pStyle w:val="null3"/>
        <w:jc w:val="center"/>
        <w:outlineLvl w:val="3"/>
      </w:pPr>
      <w:r>
        <w:rPr>
          <w:sz w:val="24"/>
          <w:b/>
        </w:rPr>
        <w:t>投标人业绩情况表</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pPr>
              <w:pStyle w:val="null3"/>
            </w:pPr>
            <w:r>
              <w:rPr/>
              <w:t>序号</w:t>
            </w:r>
          </w:p>
        </w:tc>
        <w:tc>
          <w:tcPr>
            <w:tcW w:type="dxa" w:w="1384"/>
          </w:tcPr>
          <w:p>
            <w:pPr>
              <w:pStyle w:val="null3"/>
            </w:pPr>
            <w:r>
              <w:rPr/>
              <w:t>客户名称</w:t>
            </w:r>
          </w:p>
        </w:tc>
        <w:tc>
          <w:tcPr>
            <w:tcW w:type="dxa" w:w="1384"/>
          </w:tcPr>
          <w:p>
            <w:pPr>
              <w:pStyle w:val="null3"/>
            </w:pPr>
            <w:r>
              <w:rPr/>
              <w:t>项目名称及合同金额（万元）</w:t>
            </w:r>
          </w:p>
        </w:tc>
        <w:tc>
          <w:tcPr>
            <w:tcW w:type="dxa" w:w="1384"/>
          </w:tcPr>
          <w:p>
            <w:pPr>
              <w:pStyle w:val="null3"/>
            </w:pPr>
            <w:r>
              <w:rPr/>
              <w:t>签订合同时间</w:t>
            </w:r>
          </w:p>
        </w:tc>
        <w:tc>
          <w:tcPr>
            <w:tcW w:type="dxa" w:w="1384"/>
          </w:tcPr>
          <w:p>
            <w:pPr>
              <w:pStyle w:val="null3"/>
            </w:pPr>
            <w:r>
              <w:rPr/>
              <w:t>竣工验收报告时间</w:t>
            </w:r>
          </w:p>
        </w:tc>
        <w:tc>
          <w:tcPr>
            <w:tcW w:type="dxa" w:w="1384"/>
          </w:tcPr>
          <w:p>
            <w:pPr>
              <w:pStyle w:val="null3"/>
            </w:pPr>
            <w:r>
              <w:rPr/>
              <w:t>联系人及电话</w:t>
            </w:r>
          </w:p>
        </w:tc>
      </w:tr>
      <w:tr>
        <w:tc>
          <w:tcPr>
            <w:tcW w:type="dxa" w:w="1384"/>
          </w:tcPr>
          <w:p>
            <w:pPr>
              <w:pStyle w:val="null3"/>
            </w:pPr>
            <w:r>
              <w:rPr/>
              <w:t>1</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2</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3</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4</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pStyle w:val="null3"/>
            </w:pPr>
            <w:r>
              <w:rPr/>
              <w:t xml:space="preserve"> …</w:t>
            </w:r>
          </w:p>
        </w:tc>
        <w:tc>
          <w:tcPr>
            <w:tcW w:type="dxa" w:w="1384"/>
          </w:tcPr>
          <w:p/>
        </w:tc>
        <w:tc>
          <w:tcPr>
            <w:tcW w:type="dxa" w:w="1384"/>
          </w:tcPr>
          <w:p/>
        </w:tc>
        <w:tc>
          <w:tcPr>
            <w:tcW w:type="dxa" w:w="1384"/>
          </w:tcPr>
          <w:p/>
        </w:tc>
        <w:tc>
          <w:tcPr>
            <w:tcW w:type="dxa" w:w="1384"/>
          </w:tcPr>
          <w:p/>
        </w:tc>
        <w:tc>
          <w:tcPr>
            <w:tcW w:type="dxa" w:w="1384"/>
          </w:tcPr>
          <w:p/>
        </w:tc>
      </w:tr>
    </w:tbl>
    <w:p>
      <w:pPr>
        <w:pStyle w:val="null3"/>
        <w:ind w:firstLine="480"/>
      </w:pPr>
      <w:r>
        <w:rPr/>
        <w:t>根据上述业绩情况，按招标文件要求附销售或服务合同复印件及评审标准要求的证明材料。</w:t>
      </w:r>
    </w:p>
    <w:p>
      <w:pPr>
        <w:pStyle w:val="null3"/>
        <w:ind w:firstLine="480"/>
      </w:pPr>
      <w:r>
        <w:rPr/>
        <w:t xml:space="preserve">  </w:t>
      </w:r>
    </w:p>
    <w:p>
      <w:pPr>
        <w:pStyle w:val="null3"/>
        <w:outlineLvl w:val="2"/>
      </w:pPr>
      <w:r>
        <w:rPr>
          <w:sz w:val="28"/>
          <w:b/>
        </w:rPr>
        <w:t>格式十六：</w:t>
      </w:r>
    </w:p>
    <w:p>
      <w:pPr>
        <w:pStyle w:val="null3"/>
        <w:jc w:val="center"/>
        <w:outlineLvl w:val="3"/>
      </w:pPr>
      <w:r>
        <w:rPr>
          <w:sz w:val="24"/>
          <w:b/>
        </w:rPr>
        <w:t>《技术和服务要求响应表》</w:t>
      </w:r>
    </w:p>
    <w:tbl>
      <w:tblPr>
        <w:tblW w:w="0" w:type="auto"/>
        <w:tblBorders>
          <w:top w:val="single"/>
          <w:left w:val="single"/>
          <w:bottom w:val="single"/>
          <w:right w:val="single"/>
          <w:insideH w:val="single"/>
          <w:insideV w:val="single"/>
        </w:tblBorders>
      </w:tblPr>
      <w:tblGrid>
        <w:gridCol w:w="923"/>
        <w:gridCol w:w="923"/>
        <w:gridCol w:w="923"/>
        <w:gridCol w:w="923"/>
        <w:gridCol w:w="923"/>
        <w:gridCol w:w="923"/>
        <w:gridCol w:w="923"/>
        <w:gridCol w:w="923"/>
        <w:gridCol w:w="923"/>
      </w:tblGrid>
      <w:tr>
        <w:tc>
          <w:tcPr>
            <w:tcW w:type="dxa" w:w="923"/>
          </w:tcPr>
          <w:p>
            <w:pPr>
              <w:pStyle w:val="null3"/>
            </w:pPr>
            <w:r>
              <w:rPr/>
              <w:t>序号</w:t>
            </w:r>
          </w:p>
        </w:tc>
        <w:tc>
          <w:tcPr>
            <w:tcW w:type="dxa" w:w="923"/>
          </w:tcPr>
          <w:p>
            <w:pPr>
              <w:pStyle w:val="null3"/>
            </w:pPr>
            <w:r>
              <w:rPr/>
              <w:t>标的名称</w:t>
            </w:r>
          </w:p>
        </w:tc>
        <w:tc>
          <w:tcPr>
            <w:tcW w:type="dxa" w:w="923"/>
          </w:tcPr>
          <w:p>
            <w:pPr>
              <w:pStyle w:val="null3"/>
            </w:pPr>
            <w:r>
              <w:rPr/>
              <w:t>参数性质</w:t>
            </w:r>
          </w:p>
        </w:tc>
        <w:tc>
          <w:tcPr>
            <w:tcW w:type="dxa" w:w="923"/>
          </w:tcPr>
          <w:p>
            <w:pPr>
              <w:pStyle w:val="null3"/>
            </w:pPr>
            <w:r>
              <w:rPr/>
              <w:t>采购文件规定的技术和服务要求</w:t>
            </w:r>
          </w:p>
        </w:tc>
        <w:tc>
          <w:tcPr>
            <w:tcW w:type="dxa" w:w="923"/>
          </w:tcPr>
          <w:p>
            <w:pPr>
              <w:pStyle w:val="null3"/>
            </w:pPr>
            <w:r>
              <w:rPr/>
              <w:t>投标文件响应的具体内容</w:t>
            </w:r>
          </w:p>
        </w:tc>
        <w:tc>
          <w:tcPr>
            <w:tcW w:type="dxa" w:w="923"/>
          </w:tcPr>
          <w:p>
            <w:pPr>
              <w:pStyle w:val="null3"/>
            </w:pPr>
            <w:r>
              <w:rPr/>
              <w:t>型号</w:t>
            </w:r>
          </w:p>
        </w:tc>
        <w:tc>
          <w:tcPr>
            <w:tcW w:type="dxa" w:w="923"/>
          </w:tcPr>
          <w:p>
            <w:pPr>
              <w:pStyle w:val="null3"/>
            </w:pPr>
            <w:r>
              <w:rPr/>
              <w:t>是否偏离</w:t>
            </w:r>
          </w:p>
        </w:tc>
        <w:tc>
          <w:tcPr>
            <w:tcW w:type="dxa" w:w="923"/>
          </w:tcPr>
          <w:p>
            <w:pPr>
              <w:pStyle w:val="null3"/>
            </w:pPr>
            <w:r>
              <w:rPr/>
              <w:t>证明文件所在位置</w:t>
            </w:r>
          </w:p>
        </w:tc>
        <w:tc>
          <w:tcPr>
            <w:tcW w:type="dxa" w:w="923"/>
          </w:tcPr>
          <w:p>
            <w:pPr>
              <w:pStyle w:val="null3"/>
            </w:pPr>
            <w:r>
              <w:rPr/>
              <w:t>备注</w:t>
            </w:r>
          </w:p>
        </w:tc>
      </w:tr>
      <w:tr>
        <w:tc>
          <w:tcPr>
            <w:tcW w:type="dxa" w:w="923"/>
          </w:tcPr>
          <w:p>
            <w:pPr>
              <w:pStyle w:val="null3"/>
            </w:pPr>
            <w:r>
              <w:rPr/>
              <w:t>1</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2</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3</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4</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5</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6</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pPr>
              <w:pStyle w:val="null3"/>
            </w:pPr>
            <w:r>
              <w:rPr/>
              <w:t>……</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bl>
    <w:p>
      <w:pPr>
        <w:pStyle w:val="null3"/>
        <w:ind w:firstLine="480"/>
      </w:pPr>
      <w:r>
        <w:rPr/>
        <w:t>说明：</w:t>
      </w:r>
    </w:p>
    <w:p>
      <w:pPr>
        <w:pStyle w:val="null3"/>
        <w:ind w:firstLine="480"/>
      </w:pPr>
      <w:r>
        <w:rPr/>
        <w:t xml:space="preserve"> 1.“采购文件规定的技术和服务要求”项下填写的内容应与招标文件中采购需求的 “技术要求”的内容保持一致。投标人应当如实填写上表“投标文件响应的具体内容”处内容，对采购文件提出的要求和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pStyle w:val="null3"/>
        <w:ind w:firstLine="480"/>
      </w:pPr>
      <w:r>
        <w:rPr/>
        <w:t xml:space="preserve"> 2.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pStyle w:val="null3"/>
        <w:ind w:firstLine="480"/>
      </w:pPr>
      <w:r>
        <w:rPr/>
        <w:t>3. “是否偏离”项下应按下列规定填写：优于的，填写“正偏离”；符合的，填写“无偏离”；低于的，填写“负偏离”。</w:t>
      </w:r>
    </w:p>
    <w:p>
      <w:pPr>
        <w:pStyle w:val="null3"/>
        <w:ind w:firstLine="480"/>
      </w:pPr>
      <w:r>
        <w:rPr/>
        <w:t>4.“备注”处可填写偏离情况的说明。</w:t>
      </w:r>
    </w:p>
    <w:p>
      <w:pPr>
        <w:pStyle w:val="null3"/>
        <w:ind w:firstLine="480"/>
      </w:pPr>
      <w:r>
        <w:rPr/>
        <w:t xml:space="preserve">  </w:t>
      </w:r>
    </w:p>
    <w:p>
      <w:pPr>
        <w:pStyle w:val="null3"/>
        <w:outlineLvl w:val="2"/>
      </w:pPr>
      <w:r>
        <w:rPr>
          <w:sz w:val="28"/>
          <w:b/>
        </w:rPr>
        <w:t>格式十七：</w:t>
      </w:r>
    </w:p>
    <w:p>
      <w:pPr>
        <w:pStyle w:val="null3"/>
        <w:jc w:val="center"/>
        <w:outlineLvl w:val="3"/>
      </w:pPr>
      <w:r>
        <w:rPr>
          <w:sz w:val="24"/>
          <w:b/>
        </w:rPr>
        <w:t>《商务条件响应表》</w:t>
      </w:r>
    </w:p>
    <w:tbl>
      <w:tblPr>
        <w:tblW w:w="0" w:type="auto"/>
        <w:tblBorders>
          <w:top w:val="single"/>
          <w:left w:val="single"/>
          <w:bottom w:val="single"/>
          <w:right w:val="single"/>
          <w:insideH w:val="single"/>
          <w:insideV w:val="single"/>
        </w:tblBorders>
      </w:tblPr>
      <w:tblGrid>
        <w:gridCol w:w="1187"/>
        <w:gridCol w:w="1187"/>
        <w:gridCol w:w="1187"/>
        <w:gridCol w:w="1187"/>
        <w:gridCol w:w="1187"/>
        <w:gridCol w:w="1187"/>
        <w:gridCol w:w="1187"/>
      </w:tblGrid>
      <w:tr>
        <w:tc>
          <w:tcPr>
            <w:tcW w:type="dxa" w:w="1187"/>
          </w:tcPr>
          <w:p>
            <w:pPr>
              <w:pStyle w:val="null3"/>
            </w:pPr>
            <w:r>
              <w:rPr/>
              <w:t xml:space="preserve"> 序号</w:t>
            </w:r>
          </w:p>
        </w:tc>
        <w:tc>
          <w:tcPr>
            <w:tcW w:type="dxa" w:w="1187"/>
          </w:tcPr>
          <w:p>
            <w:pPr>
              <w:pStyle w:val="null3"/>
            </w:pPr>
            <w:r>
              <w:rPr/>
              <w:t xml:space="preserve"> 参数性质</w:t>
            </w:r>
          </w:p>
        </w:tc>
        <w:tc>
          <w:tcPr>
            <w:tcW w:type="dxa" w:w="1187"/>
          </w:tcPr>
          <w:p>
            <w:pPr>
              <w:pStyle w:val="null3"/>
            </w:pPr>
            <w:r>
              <w:rPr/>
              <w:t xml:space="preserve"> 采购文件规定的商务条件</w:t>
            </w:r>
          </w:p>
        </w:tc>
        <w:tc>
          <w:tcPr>
            <w:tcW w:type="dxa" w:w="1187"/>
          </w:tcPr>
          <w:p>
            <w:pPr>
              <w:pStyle w:val="null3"/>
            </w:pPr>
            <w:r>
              <w:rPr/>
              <w:t xml:space="preserve"> 投标文件响应的具体内容</w:t>
            </w:r>
          </w:p>
        </w:tc>
        <w:tc>
          <w:tcPr>
            <w:tcW w:type="dxa" w:w="1187"/>
          </w:tcPr>
          <w:p>
            <w:pPr>
              <w:pStyle w:val="null3"/>
            </w:pPr>
            <w:r>
              <w:rPr/>
              <w:t xml:space="preserve"> 是否偏离</w:t>
            </w:r>
          </w:p>
        </w:tc>
        <w:tc>
          <w:tcPr>
            <w:tcW w:type="dxa" w:w="1187"/>
          </w:tcPr>
          <w:p>
            <w:pPr>
              <w:pStyle w:val="null3"/>
            </w:pPr>
            <w:r>
              <w:rPr/>
              <w:t xml:space="preserve"> 证明文件所在位置</w:t>
            </w:r>
          </w:p>
        </w:tc>
        <w:tc>
          <w:tcPr>
            <w:tcW w:type="dxa" w:w="1187"/>
          </w:tcPr>
          <w:p>
            <w:pPr>
              <w:pStyle w:val="null3"/>
            </w:pPr>
            <w:r>
              <w:rPr/>
              <w:t xml:space="preserve"> 备注</w:t>
            </w:r>
          </w:p>
        </w:tc>
      </w:tr>
      <w:tr>
        <w:tc>
          <w:tcPr>
            <w:tcW w:type="dxa" w:w="1187"/>
          </w:tcPr>
          <w:p>
            <w:pPr>
              <w:pStyle w:val="null3"/>
            </w:pPr>
            <w:r>
              <w:rPr/>
              <w:t>1</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2</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3</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4</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5</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6</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7</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8</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9</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pStyle w:val="null3"/>
            </w:pPr>
            <w:r>
              <w:rPr/>
              <w:t xml:space="preserve"> ……</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bl>
    <w:p>
      <w:pPr>
        <w:pStyle w:val="null3"/>
        <w:ind w:firstLine="480"/>
      </w:pPr>
      <w:r>
        <w:rPr/>
        <w:t>说明：</w:t>
      </w:r>
    </w:p>
    <w:p>
      <w:pPr>
        <w:pStyle w:val="null3"/>
        <w:ind w:firstLine="480"/>
      </w:pPr>
      <w:r>
        <w:rPr/>
        <w:t>1. “采购文件规定的商务条件”项下填写的内容应与招标文件中采购需求的 “商务要求”的内容保持一致。</w:t>
      </w:r>
    </w:p>
    <w:p>
      <w:pPr>
        <w:pStyle w:val="null3"/>
        <w:ind w:firstLine="480"/>
      </w:pPr>
      <w:r>
        <w:rPr/>
        <w:t>2. 投标人应当如实填写上表“投标文件响应的具体内容”处内容，对采购文件规定的商务条件作出明确响应，并列明具体响应数值或内容，只注明符合、满足等无具体内容表述的，将视为未实质性满足招标文件要求。投标人需要说明的内容若需特殊表达，应先在本表中进行相应说明，再另页应答，否则投标无效。</w:t>
      </w:r>
    </w:p>
    <w:p>
      <w:pPr>
        <w:pStyle w:val="null3"/>
        <w:ind w:firstLine="480"/>
      </w:pPr>
      <w:r>
        <w:rPr/>
        <w:t>3. 参数性质栏目按招标文件有标注的“★”、“▲”号条款进行填写，打“★”号条款为实质性条款，若有任何一条负偏离或不满足则导致投标无效。打“▲”号条款为重要技术参数（如有），若有部分“▲”条款未响应或不满足，将根据评审要求影响其得分，但不作为无效投标条款。</w:t>
      </w:r>
    </w:p>
    <w:p>
      <w:pPr>
        <w:pStyle w:val="null3"/>
        <w:ind w:firstLine="480"/>
      </w:pPr>
      <w:r>
        <w:rPr/>
        <w:t>4. “是否偏离”项下应按下列规定填写：优于的，填写“正偏离”；符合的，填写“无偏离”；低于的，填写“负偏离”。</w:t>
      </w:r>
    </w:p>
    <w:p>
      <w:pPr>
        <w:pStyle w:val="null3"/>
        <w:ind w:firstLine="480"/>
      </w:pPr>
      <w:r>
        <w:rPr/>
        <w:t>5.“备注”处可填写偏离情况的说明。</w:t>
      </w:r>
    </w:p>
    <w:p>
      <w:pPr>
        <w:pStyle w:val="null3"/>
        <w:ind w:firstLine="480"/>
      </w:pPr>
      <w:r>
        <w:rPr/>
        <w:t xml:space="preserve">  </w:t>
      </w:r>
    </w:p>
    <w:p>
      <w:pPr>
        <w:pStyle w:val="null3"/>
        <w:outlineLvl w:val="2"/>
      </w:pPr>
      <w:r>
        <w:rPr>
          <w:sz w:val="28"/>
          <w:b/>
        </w:rPr>
        <w:t>格式十八：</w:t>
      </w:r>
    </w:p>
    <w:p>
      <w:pPr>
        <w:pStyle w:val="null3"/>
        <w:ind w:firstLine="480"/>
      </w:pPr>
      <w:r>
        <w:rPr/>
        <w:t>（以下格式文件由供应商根据需要选用）</w:t>
      </w:r>
    </w:p>
    <w:p>
      <w:pPr>
        <w:pStyle w:val="null3"/>
        <w:jc w:val="center"/>
        <w:outlineLvl w:val="3"/>
      </w:pPr>
      <w:r>
        <w:rPr>
          <w:sz w:val="24"/>
          <w:b/>
        </w:rPr>
        <w:t>履约进度计划表</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pPr>
              <w:pStyle w:val="null3"/>
            </w:pPr>
            <w:r>
              <w:rPr/>
              <w:t>序号</w:t>
            </w:r>
          </w:p>
        </w:tc>
        <w:tc>
          <w:tcPr>
            <w:tcW w:type="dxa" w:w="2076"/>
          </w:tcPr>
          <w:p>
            <w:pPr>
              <w:pStyle w:val="null3"/>
            </w:pPr>
            <w:r>
              <w:rPr/>
              <w:t xml:space="preserve"> 拟定时间安排</w:t>
            </w:r>
          </w:p>
        </w:tc>
        <w:tc>
          <w:tcPr>
            <w:tcW w:type="dxa" w:w="2076"/>
          </w:tcPr>
          <w:p>
            <w:pPr>
              <w:pStyle w:val="null3"/>
            </w:pPr>
            <w:r>
              <w:rPr/>
              <w:t xml:space="preserve"> 计划完成的工作内容</w:t>
            </w:r>
          </w:p>
        </w:tc>
        <w:tc>
          <w:tcPr>
            <w:tcW w:type="dxa" w:w="2076"/>
          </w:tcPr>
          <w:p>
            <w:pPr>
              <w:pStyle w:val="null3"/>
            </w:pPr>
            <w:r>
              <w:rPr/>
              <w:t xml:space="preserve"> 实施方建议或要求</w:t>
            </w:r>
          </w:p>
        </w:tc>
      </w:tr>
      <w:tr>
        <w:tc>
          <w:tcPr>
            <w:tcW w:type="dxa" w:w="2076"/>
          </w:tcPr>
          <w:p>
            <w:pPr>
              <w:pStyle w:val="null3"/>
            </w:pPr>
            <w:r>
              <w:rPr/>
              <w:t xml:space="preserve"> 1</w:t>
            </w:r>
          </w:p>
        </w:tc>
        <w:tc>
          <w:tcPr>
            <w:tcW w:type="dxa" w:w="2076"/>
          </w:tcPr>
          <w:p>
            <w:pPr>
              <w:pStyle w:val="null3"/>
            </w:pPr>
            <w:r>
              <w:rPr/>
              <w:t xml:space="preserve"> 拟定___年___月___日</w:t>
            </w:r>
          </w:p>
        </w:tc>
        <w:tc>
          <w:tcPr>
            <w:tcW w:type="dxa" w:w="2076"/>
          </w:tcPr>
          <w:p>
            <w:pPr>
              <w:pStyle w:val="null3"/>
            </w:pPr>
            <w:r>
              <w:rPr/>
              <w:t xml:space="preserve"> 签订合同并生效</w:t>
            </w:r>
          </w:p>
        </w:tc>
        <w:tc>
          <w:tcPr>
            <w:tcW w:type="dxa" w:w="2076"/>
          </w:tcPr>
          <w:p/>
        </w:tc>
      </w:tr>
      <w:tr>
        <w:tc>
          <w:tcPr>
            <w:tcW w:type="dxa" w:w="2076"/>
          </w:tcPr>
          <w:p>
            <w:pPr>
              <w:pStyle w:val="null3"/>
            </w:pPr>
            <w:r>
              <w:rPr/>
              <w:t xml:space="preserve"> 2</w:t>
            </w:r>
          </w:p>
        </w:tc>
        <w:tc>
          <w:tcPr>
            <w:tcW w:type="dxa" w:w="2076"/>
          </w:tcPr>
          <w:p>
            <w:pPr>
              <w:pStyle w:val="null3"/>
            </w:pPr>
            <w:r>
              <w:rPr/>
              <w:t xml:space="preserve"> ___月___日—___月___日</w:t>
            </w:r>
          </w:p>
        </w:tc>
        <w:tc>
          <w:tcPr>
            <w:tcW w:type="dxa" w:w="2076"/>
          </w:tcPr>
          <w:p/>
        </w:tc>
        <w:tc>
          <w:tcPr>
            <w:tcW w:type="dxa" w:w="2076"/>
          </w:tcPr>
          <w:p/>
        </w:tc>
      </w:tr>
      <w:tr>
        <w:tc>
          <w:tcPr>
            <w:tcW w:type="dxa" w:w="2076"/>
          </w:tcPr>
          <w:p>
            <w:pPr>
              <w:pStyle w:val="null3"/>
            </w:pPr>
            <w:r>
              <w:rPr/>
              <w:t xml:space="preserve"> 3</w:t>
            </w:r>
          </w:p>
        </w:tc>
        <w:tc>
          <w:tcPr>
            <w:tcW w:type="dxa" w:w="2076"/>
          </w:tcPr>
          <w:p>
            <w:pPr>
              <w:pStyle w:val="null3"/>
            </w:pPr>
            <w:r>
              <w:rPr/>
              <w:t xml:space="preserve"> ___月___日—___月___日</w:t>
            </w:r>
          </w:p>
        </w:tc>
        <w:tc>
          <w:tcPr>
            <w:tcW w:type="dxa" w:w="2076"/>
          </w:tcPr>
          <w:p/>
        </w:tc>
        <w:tc>
          <w:tcPr>
            <w:tcW w:type="dxa" w:w="2076"/>
          </w:tcPr>
          <w:p/>
        </w:tc>
      </w:tr>
      <w:tr>
        <w:tc>
          <w:tcPr>
            <w:tcW w:type="dxa" w:w="2076"/>
          </w:tcPr>
          <w:p>
            <w:pPr>
              <w:pStyle w:val="null3"/>
            </w:pPr>
            <w:r>
              <w:rPr/>
              <w:t xml:space="preserve"> 4</w:t>
            </w:r>
          </w:p>
        </w:tc>
        <w:tc>
          <w:tcPr>
            <w:tcW w:type="dxa" w:w="2076"/>
          </w:tcPr>
          <w:p>
            <w:pPr>
              <w:pStyle w:val="null3"/>
            </w:pPr>
            <w:r>
              <w:rPr/>
              <w:t xml:space="preserve"> ___月___日—___月___日</w:t>
            </w:r>
          </w:p>
        </w:tc>
        <w:tc>
          <w:tcPr>
            <w:tcW w:type="dxa" w:w="2076"/>
          </w:tcPr>
          <w:p>
            <w:pPr>
              <w:pStyle w:val="null3"/>
            </w:pPr>
            <w:r>
              <w:rPr/>
              <w:t xml:space="preserve"> 质保期</w:t>
            </w:r>
          </w:p>
        </w:tc>
        <w:tc>
          <w:tcPr>
            <w:tcW w:type="dxa" w:w="2076"/>
          </w:tcPr>
          <w:p/>
        </w:tc>
      </w:tr>
    </w:tbl>
    <w:p>
      <w:pPr>
        <w:pStyle w:val="null3"/>
        <w:ind w:firstLine="480"/>
      </w:pPr>
      <w:r>
        <w:rPr/>
        <w:t xml:space="preserve">  </w:t>
      </w:r>
    </w:p>
    <w:p>
      <w:pPr>
        <w:pStyle w:val="null3"/>
        <w:outlineLvl w:val="2"/>
      </w:pPr>
      <w:r>
        <w:rPr>
          <w:sz w:val="28"/>
          <w:b/>
        </w:rPr>
        <w:t>格式十九：</w:t>
      </w:r>
    </w:p>
    <w:p>
      <w:pPr>
        <w:pStyle w:val="null3"/>
        <w:ind w:firstLine="480"/>
      </w:pPr>
      <w:r>
        <w:rPr/>
        <w:t>（以下格式文件由供应商根据需要选用）</w:t>
      </w:r>
    </w:p>
    <w:p>
      <w:pPr>
        <w:pStyle w:val="null3"/>
        <w:jc w:val="center"/>
        <w:outlineLvl w:val="3"/>
      </w:pPr>
      <w:r>
        <w:rPr>
          <w:sz w:val="24"/>
          <w:b/>
        </w:rPr>
        <w:t>各类证明材料</w:t>
      </w:r>
    </w:p>
    <w:p>
      <w:pPr>
        <w:pStyle w:val="null3"/>
        <w:ind w:firstLine="480"/>
      </w:pPr>
      <w:r>
        <w:rPr/>
        <w:t>1.招标文件要求提供的其他资料。</w:t>
      </w:r>
    </w:p>
    <w:p>
      <w:pPr>
        <w:pStyle w:val="null3"/>
        <w:ind w:firstLine="480"/>
      </w:pPr>
      <w:r>
        <w:rPr/>
        <w:t>2.投标人认为需提供的其他资料。</w:t>
      </w:r>
    </w:p>
    <w:p>
      <w:pPr>
        <w:pStyle w:val="null3"/>
        <w:ind w:firstLine="480"/>
      </w:pPr>
      <w:r>
        <w:rPr/>
        <w:t xml:space="preserve">  </w:t>
      </w:r>
    </w:p>
    <w:p>
      <w:pPr>
        <w:pStyle w:val="null3"/>
        <w:outlineLvl w:val="2"/>
      </w:pPr>
      <w:r>
        <w:rPr>
          <w:sz w:val="28"/>
          <w:b/>
        </w:rPr>
        <w:t>格式二十：</w:t>
      </w:r>
    </w:p>
    <w:p>
      <w:pPr>
        <w:pStyle w:val="null3"/>
        <w:jc w:val="center"/>
        <w:outlineLvl w:val="3"/>
      </w:pPr>
      <w:r>
        <w:rPr>
          <w:sz w:val="24"/>
          <w:b/>
        </w:rPr>
        <w:t>采购代理服务费支付承诺书</w:t>
      </w:r>
    </w:p>
    <w:p>
      <w:pPr>
        <w:pStyle w:val="null3"/>
        <w:ind w:firstLine="480"/>
      </w:pPr>
      <w:r>
        <w:rPr/>
        <w:t>致：</w:t>
      </w:r>
      <w:r>
        <w:rPr/>
        <w:t>广东华伦招标有限公司</w:t>
      </w:r>
    </w:p>
    <w:p>
      <w:pPr>
        <w:pStyle w:val="null3"/>
        <w:ind w:firstLine="480"/>
      </w:pPr>
      <w:r>
        <w:rPr/>
        <w:t xml:space="preserve"> 如果我方在贵采购代理机构组织的</w:t>
      </w:r>
      <w:r>
        <w:rPr/>
        <w:t>肇庆高新区四会产业园园区环境卫生保洁服务项目（三年期）</w:t>
      </w:r>
      <w:r>
        <w:rPr/>
        <w:t>招标中获中标（采购项目编号：</w:t>
      </w:r>
      <w:r>
        <w:rPr/>
        <w:t>0809-2541SHG3B302</w:t>
      </w:r>
      <w:r>
        <w:rPr/>
        <w:t>），我方保证在收取《中标通知书》时，按招标文件对代理服务费支付方式的约定，承担本项目代理服务费。</w:t>
      </w:r>
    </w:p>
    <w:p>
      <w:pPr>
        <w:pStyle w:val="null3"/>
        <w:ind w:firstLine="480"/>
      </w:pPr>
      <w:r>
        <w:rPr/>
        <w:t xml:space="preserve"> 我方如违约，愿凭贵单位开出的违约通知，从我方提交的投标保证金中支付，不足部分由采购人在支付我方的中标合同款中代为扣付；以投标担保函（或保险保函）方式提交投标保证金时，同意和要求投标担保函开立银行或担保机构、保险保函开立的保险机构应</w:t>
      </w:r>
      <w:r>
        <w:rPr/>
        <w:t>广东华伦招标有限公司</w:t>
      </w:r>
      <w:r>
        <w:rPr/>
        <w:t>的要求办理支付手续。</w:t>
      </w:r>
    </w:p>
    <w:p>
      <w:pPr>
        <w:pStyle w:val="null3"/>
        <w:ind w:firstLine="480"/>
      </w:pPr>
      <w:r>
        <w:rPr/>
        <w:t>特此承诺！</w:t>
      </w:r>
    </w:p>
    <w:p>
      <w:pPr>
        <w:pStyle w:val="null3"/>
      </w:pPr>
      <w:r>
        <w:rPr/>
        <w:t>投标人法定名称（公章）；_____________________</w:t>
      </w:r>
    </w:p>
    <w:p>
      <w:pPr>
        <w:pStyle w:val="null3"/>
      </w:pPr>
      <w:r>
        <w:rPr/>
        <w:t>投标人法定地址：_____________________</w:t>
      </w:r>
    </w:p>
    <w:p>
      <w:pPr>
        <w:pStyle w:val="null3"/>
      </w:pPr>
      <w:r>
        <w:rPr/>
        <w:t>投标人授权代表（签字或盖章）：_____________________</w:t>
      </w:r>
    </w:p>
    <w:p>
      <w:pPr>
        <w:pStyle w:val="null3"/>
      </w:pPr>
      <w:r>
        <w:rPr/>
        <w:t>电 话：_____________________</w:t>
      </w:r>
    </w:p>
    <w:p>
      <w:pPr>
        <w:pStyle w:val="null3"/>
      </w:pPr>
      <w:r>
        <w:rPr/>
        <w:t>传 真：_____________________</w:t>
      </w:r>
    </w:p>
    <w:p>
      <w:pPr>
        <w:pStyle w:val="null3"/>
      </w:pPr>
      <w:r>
        <w:rPr/>
        <w:t>承诺日期：_____________________</w:t>
      </w:r>
    </w:p>
    <w:p>
      <w:pPr>
        <w:pStyle w:val="null3"/>
        <w:ind w:firstLine="480"/>
      </w:pPr>
      <w:r>
        <w:rPr/>
        <w:t xml:space="preserve">  </w:t>
      </w:r>
    </w:p>
    <w:p>
      <w:pPr>
        <w:pStyle w:val="null3"/>
        <w:outlineLvl w:val="2"/>
      </w:pPr>
      <w:r>
        <w:rPr>
          <w:sz w:val="28"/>
          <w:b/>
        </w:rPr>
        <w:t>格式二十一：</w:t>
      </w:r>
    </w:p>
    <w:p>
      <w:pPr>
        <w:pStyle w:val="null3"/>
        <w:ind w:firstLine="480"/>
      </w:pPr>
      <w:r>
        <w:rPr/>
        <w:t>（以下格式文件由供应商根据需要选用）</w:t>
      </w:r>
    </w:p>
    <w:p>
      <w:pPr>
        <w:pStyle w:val="null3"/>
        <w:jc w:val="center"/>
        <w:outlineLvl w:val="3"/>
      </w:pPr>
      <w:r>
        <w:rPr>
          <w:sz w:val="24"/>
          <w:b/>
        </w:rPr>
        <w:t>需要采购人提供的附加条件</w:t>
      </w:r>
    </w:p>
    <w:tbl>
      <w:tblPr>
        <w:tblW w:w="0" w:type="auto"/>
        <w:tblBorders>
          <w:top w:val="single"/>
          <w:left w:val="single"/>
          <w:bottom w:val="single"/>
          <w:right w:val="single"/>
          <w:insideH w:val="single"/>
          <w:insideV w:val="single"/>
        </w:tblBorders>
      </w:tblPr>
      <w:tblGrid>
        <w:gridCol w:w="4153"/>
        <w:gridCol w:w="4153"/>
      </w:tblGrid>
      <w:tr>
        <w:tc>
          <w:tcPr>
            <w:tcW w:type="dxa" w:w="4153"/>
          </w:tcPr>
          <w:p>
            <w:pPr>
              <w:pStyle w:val="null3"/>
            </w:pPr>
            <w:r>
              <w:rPr/>
              <w:t>序号</w:t>
            </w:r>
          </w:p>
        </w:tc>
        <w:tc>
          <w:tcPr>
            <w:tcW w:type="dxa" w:w="4153"/>
          </w:tcPr>
          <w:p>
            <w:pPr>
              <w:pStyle w:val="null3"/>
            </w:pPr>
            <w:r>
              <w:rPr/>
              <w:t>投标人需要采购人提供的附加条件</w:t>
            </w:r>
          </w:p>
        </w:tc>
      </w:tr>
      <w:tr>
        <w:tc>
          <w:tcPr>
            <w:tcW w:type="dxa" w:w="4153"/>
          </w:tcPr>
          <w:p>
            <w:pPr>
              <w:pStyle w:val="null3"/>
            </w:pPr>
            <w:r>
              <w:rPr/>
              <w:t xml:space="preserve"> 1</w:t>
            </w:r>
          </w:p>
        </w:tc>
        <w:tc>
          <w:tcPr>
            <w:tcW w:type="dxa" w:w="4153"/>
          </w:tcPr>
          <w:p/>
        </w:tc>
      </w:tr>
      <w:tr>
        <w:tc>
          <w:tcPr>
            <w:tcW w:type="dxa" w:w="4153"/>
          </w:tcPr>
          <w:p>
            <w:pPr>
              <w:pStyle w:val="null3"/>
            </w:pPr>
            <w:r>
              <w:rPr/>
              <w:t xml:space="preserve"> 2</w:t>
            </w:r>
          </w:p>
        </w:tc>
        <w:tc>
          <w:tcPr>
            <w:tcW w:type="dxa" w:w="4153"/>
          </w:tcPr>
          <w:p/>
        </w:tc>
      </w:tr>
      <w:tr>
        <w:tc>
          <w:tcPr>
            <w:tcW w:type="dxa" w:w="4153"/>
          </w:tcPr>
          <w:p>
            <w:pPr>
              <w:pStyle w:val="null3"/>
            </w:pPr>
            <w:r>
              <w:rPr/>
              <w:t xml:space="preserve"> 3</w:t>
            </w:r>
          </w:p>
        </w:tc>
        <w:tc>
          <w:tcPr>
            <w:tcW w:type="dxa" w:w="4153"/>
          </w:tcPr>
          <w:p/>
        </w:tc>
      </w:tr>
    </w:tbl>
    <w:p>
      <w:pPr>
        <w:pStyle w:val="null3"/>
        <w:ind w:firstLine="480"/>
      </w:pPr>
      <w:r>
        <w:rPr/>
        <w:t>注：投标人完成本项目需要采购人配合或提供的条件必须在上表列出，否则将视为投标人同意按现有条件完成本项目。如上表所列附加条件含有采购人不能接受的，将被视为投标无效。</w:t>
      </w:r>
    </w:p>
    <w:p>
      <w:pPr>
        <w:pStyle w:val="null3"/>
        <w:ind w:firstLine="480"/>
      </w:pPr>
      <w:r>
        <w:rPr/>
        <w:t xml:space="preserve">  </w:t>
      </w:r>
    </w:p>
    <w:p>
      <w:pPr>
        <w:pStyle w:val="null3"/>
        <w:outlineLvl w:val="2"/>
      </w:pPr>
      <w:r>
        <w:rPr>
          <w:sz w:val="28"/>
          <w:b/>
        </w:rPr>
        <w:t>格式二十二：</w:t>
      </w:r>
    </w:p>
    <w:p>
      <w:pPr>
        <w:pStyle w:val="null3"/>
        <w:ind w:firstLine="480"/>
      </w:pPr>
      <w:r>
        <w:rPr/>
        <w:t>（以下格式文件由供应商根据需要选用）</w:t>
      </w:r>
    </w:p>
    <w:p>
      <w:pPr>
        <w:pStyle w:val="null3"/>
        <w:jc w:val="center"/>
        <w:outlineLvl w:val="3"/>
      </w:pPr>
      <w:r>
        <w:rPr>
          <w:sz w:val="24"/>
          <w:b/>
        </w:rPr>
        <w:t>询问函、质疑函、投诉书格式</w:t>
      </w:r>
    </w:p>
    <w:p>
      <w:pPr>
        <w:pStyle w:val="null3"/>
        <w:ind w:firstLine="480"/>
      </w:pPr>
      <w:r>
        <w:rPr/>
        <w:t>说明：本部分格式为投标人提交询问函、质疑函、投诉函时使用，不属于投标文件格式的组成部分。</w:t>
      </w:r>
    </w:p>
    <w:p>
      <w:pPr>
        <w:pStyle w:val="null3"/>
        <w:jc w:val="center"/>
        <w:outlineLvl w:val="3"/>
      </w:pPr>
      <w:r>
        <w:rPr>
          <w:sz w:val="24"/>
          <w:b/>
        </w:rPr>
        <w:t>询问函</w:t>
      </w:r>
    </w:p>
    <w:p>
      <w:pPr>
        <w:pStyle w:val="null3"/>
        <w:ind w:firstLine="480"/>
      </w:pPr>
      <w:r>
        <w:rPr/>
        <w:t>广东华伦招标有限公司</w:t>
      </w:r>
    </w:p>
    <w:p>
      <w:pPr>
        <w:pStyle w:val="null3"/>
        <w:ind w:firstLine="480"/>
      </w:pPr>
      <w:r>
        <w:rPr/>
        <w:t>我单位已登记并准备参与“</w:t>
      </w:r>
      <w:r>
        <w:rPr/>
        <w:t>肇庆高新区四会产业园园区环境卫生保洁服务项目（三年期）</w:t>
      </w:r>
      <w:r>
        <w:rPr/>
        <w:t>”项目（采购项目编号：</w:t>
      </w:r>
      <w:r>
        <w:rPr/>
        <w:t>0809-2541SHG3B302</w:t>
      </w:r>
      <w:r>
        <w:rPr/>
        <w:t xml:space="preserve"> ）的投标活动，现有以下几个内容（或条款）存在疑问（或无法理解），特提出询问。</w:t>
      </w:r>
    </w:p>
    <w:p>
      <w:pPr>
        <w:pStyle w:val="null3"/>
        <w:ind w:firstLine="480"/>
      </w:pPr>
      <w:r>
        <w:rPr/>
        <w:t>一、_____________________（事项一）</w:t>
      </w:r>
    </w:p>
    <w:p>
      <w:pPr>
        <w:pStyle w:val="null3"/>
        <w:ind w:firstLine="480"/>
      </w:pPr>
      <w:r>
        <w:rPr/>
        <w:t>（1）____________________（问题或条款内容）</w:t>
      </w:r>
    </w:p>
    <w:p>
      <w:pPr>
        <w:pStyle w:val="null3"/>
        <w:ind w:firstLine="480"/>
      </w:pPr>
      <w:r>
        <w:rPr/>
        <w:t>（2）____________________（说明疑问或无法理解原因）</w:t>
      </w:r>
    </w:p>
    <w:p>
      <w:pPr>
        <w:pStyle w:val="null3"/>
        <w:ind w:firstLine="480"/>
      </w:pPr>
      <w:r>
        <w:rPr/>
        <w:t>（3）____________________（建议）</w:t>
      </w:r>
    </w:p>
    <w:p>
      <w:pPr>
        <w:pStyle w:val="null3"/>
        <w:ind w:firstLine="480"/>
      </w:pPr>
      <w:r>
        <w:rPr/>
        <w:t>二、_____________________（事项二）</w:t>
      </w:r>
    </w:p>
    <w:p>
      <w:pPr>
        <w:pStyle w:val="null3"/>
        <w:ind w:firstLine="480"/>
      </w:pPr>
      <w:r>
        <w:rPr/>
        <w:t>...</w:t>
      </w:r>
    </w:p>
    <w:p>
      <w:pPr>
        <w:pStyle w:val="null3"/>
        <w:ind w:firstLine="480"/>
      </w:pPr>
      <w:r>
        <w:rPr/>
        <w:t>随附相关证明材料如下：（目录）</w:t>
      </w:r>
    </w:p>
    <w:p>
      <w:pPr>
        <w:pStyle w:val="null3"/>
      </w:pPr>
      <w:r>
        <w:rPr/>
        <w:t>询问人（公章）：_____________________</w:t>
      </w:r>
    </w:p>
    <w:p>
      <w:pPr>
        <w:pStyle w:val="null3"/>
      </w:pPr>
      <w:r>
        <w:rPr/>
        <w:t>法定代表人或授权代表（签字或盖章）：_____________________</w:t>
      </w:r>
    </w:p>
    <w:p>
      <w:pPr>
        <w:pStyle w:val="null3"/>
      </w:pPr>
      <w:r>
        <w:rPr/>
        <w:t>地址/邮编：_____________________</w:t>
      </w:r>
    </w:p>
    <w:p>
      <w:pPr>
        <w:pStyle w:val="null3"/>
      </w:pPr>
      <w:r>
        <w:rPr/>
        <w:t>电话/传真：_____________________</w:t>
      </w:r>
    </w:p>
    <w:p>
      <w:pPr>
        <w:pStyle w:val="null3"/>
      </w:pPr>
      <w:r>
        <w:rPr/>
        <w:t xml:space="preserve"> 日期： 年 月 日</w:t>
      </w:r>
    </w:p>
    <w:p>
      <w:pPr>
        <w:pStyle w:val="null3"/>
        <w:ind w:firstLine="480"/>
      </w:pPr>
      <w:r>
        <w:rPr/>
        <w:t xml:space="preserve">  </w:t>
      </w:r>
    </w:p>
    <w:p>
      <w:pPr>
        <w:pStyle w:val="null3"/>
        <w:jc w:val="center"/>
        <w:outlineLvl w:val="3"/>
      </w:pPr>
      <w:r>
        <w:rPr>
          <w:sz w:val="24"/>
          <w:b/>
        </w:rPr>
        <w:t>质疑函</w:t>
      </w:r>
    </w:p>
    <w:p>
      <w:pPr>
        <w:pStyle w:val="null3"/>
        <w:ind w:firstLine="480"/>
      </w:pPr>
      <w:r>
        <w:rPr/>
        <w:t>一、质疑供应商基本信息</w:t>
      </w:r>
    </w:p>
    <w:p>
      <w:pPr>
        <w:pStyle w:val="null3"/>
        <w:ind w:firstLine="480"/>
      </w:pPr>
      <w:r>
        <w:rPr/>
        <w:t>质疑供应商：</w:t>
      </w:r>
    </w:p>
    <w:p>
      <w:pPr>
        <w:pStyle w:val="null3"/>
        <w:ind w:firstLine="480"/>
      </w:pPr>
      <w:r>
        <w:rPr/>
        <w:t>地址：_____________________邮编：_____________________</w:t>
      </w:r>
    </w:p>
    <w:p>
      <w:pPr>
        <w:pStyle w:val="null3"/>
        <w:ind w:firstLine="480"/>
      </w:pPr>
      <w:r>
        <w:rPr/>
        <w:t>联系：_____________________联系电话：_____________________</w:t>
      </w:r>
    </w:p>
    <w:p>
      <w:pPr>
        <w:pStyle w:val="null3"/>
        <w:ind w:firstLine="480"/>
      </w:pPr>
      <w:r>
        <w:rPr/>
        <w:t>授权代表：_____________________</w:t>
      </w:r>
    </w:p>
    <w:p>
      <w:pPr>
        <w:pStyle w:val="null3"/>
        <w:ind w:firstLine="480"/>
      </w:pPr>
      <w:r>
        <w:rPr/>
        <w:t>联系电话：_____________________</w:t>
      </w:r>
    </w:p>
    <w:p>
      <w:pPr>
        <w:pStyle w:val="null3"/>
        <w:ind w:firstLine="480"/>
      </w:pPr>
      <w:r>
        <w:rPr/>
        <w:t>地址：_____________________邮编：_____________________</w:t>
      </w:r>
    </w:p>
    <w:p>
      <w:pPr>
        <w:pStyle w:val="null3"/>
        <w:ind w:firstLine="480"/>
      </w:pPr>
      <w:r>
        <w:rPr/>
        <w:t>二、质疑项目基本情况</w:t>
      </w:r>
    </w:p>
    <w:p>
      <w:pPr>
        <w:pStyle w:val="null3"/>
        <w:ind w:firstLine="480"/>
      </w:pPr>
      <w:r>
        <w:rPr/>
        <w:t>质疑项目的名称：_____________________</w:t>
      </w:r>
    </w:p>
    <w:p>
      <w:pPr>
        <w:pStyle w:val="null3"/>
        <w:ind w:firstLine="480"/>
      </w:pPr>
      <w:r>
        <w:rPr/>
        <w:t>质疑项目的编号：_____________________ 包号：_____________________</w:t>
      </w:r>
    </w:p>
    <w:p>
      <w:pPr>
        <w:pStyle w:val="null3"/>
        <w:ind w:firstLine="480"/>
      </w:pPr>
      <w:r>
        <w:rPr/>
        <w:t>采购人名称：_____________________</w:t>
      </w:r>
    </w:p>
    <w:p>
      <w:pPr>
        <w:pStyle w:val="null3"/>
        <w:ind w:firstLine="480"/>
      </w:pPr>
      <w:r>
        <w:rPr/>
        <w:t>采购文件获取日期：_____________________</w:t>
      </w:r>
    </w:p>
    <w:p>
      <w:pPr>
        <w:pStyle w:val="null3"/>
        <w:ind w:firstLine="480"/>
      </w:pPr>
      <w:r>
        <w:rPr/>
        <w:t>三、质疑事项具体内容</w:t>
      </w:r>
    </w:p>
    <w:p>
      <w:pPr>
        <w:pStyle w:val="null3"/>
        <w:ind w:firstLine="480"/>
      </w:pPr>
      <w:r>
        <w:rPr/>
        <w:t>质疑事项1：_____________________</w:t>
      </w:r>
    </w:p>
    <w:p>
      <w:pPr>
        <w:pStyle w:val="null3"/>
        <w:ind w:firstLine="480"/>
      </w:pPr>
      <w:r>
        <w:rPr/>
        <w:t>事实依据：_____________________</w:t>
      </w:r>
    </w:p>
    <w:p>
      <w:pPr>
        <w:pStyle w:val="null3"/>
        <w:ind w:firstLine="480"/>
      </w:pPr>
      <w:r>
        <w:rPr/>
        <w:t>法律依据：_____________________</w:t>
      </w:r>
    </w:p>
    <w:p>
      <w:pPr>
        <w:pStyle w:val="null3"/>
        <w:ind w:firstLine="480"/>
      </w:pPr>
      <w:r>
        <w:rPr/>
        <w:t>质疑事项2：_____________________</w:t>
      </w:r>
    </w:p>
    <w:p>
      <w:pPr>
        <w:pStyle w:val="null3"/>
        <w:ind w:firstLine="480"/>
      </w:pPr>
      <w:r>
        <w:rPr/>
        <w:t>……</w:t>
      </w:r>
    </w:p>
    <w:p>
      <w:pPr>
        <w:pStyle w:val="null3"/>
        <w:ind w:firstLine="480"/>
      </w:pPr>
      <w:r>
        <w:rPr/>
        <w:t>四、与质疑事项相关的质疑请求</w:t>
      </w:r>
    </w:p>
    <w:p>
      <w:pPr>
        <w:pStyle w:val="null3"/>
        <w:ind w:firstLine="480"/>
      </w:pPr>
      <w:r>
        <w:rPr/>
        <w:t>请求：__________________________________________</w:t>
      </w:r>
    </w:p>
    <w:p>
      <w:pPr>
        <w:pStyle w:val="null3"/>
      </w:pPr>
      <w:r>
        <w:rPr/>
        <w:t xml:space="preserve"> 签字(签章)：_____________________ 公章：_____________________</w:t>
      </w:r>
    </w:p>
    <w:p>
      <w:pPr>
        <w:pStyle w:val="null3"/>
      </w:pPr>
      <w:r>
        <w:rPr/>
        <w:t xml:space="preserve"> 日期： 年 月 日</w:t>
      </w:r>
    </w:p>
    <w:p>
      <w:pPr>
        <w:pStyle w:val="null3"/>
        <w:ind w:firstLine="480"/>
      </w:pPr>
      <w:r>
        <w:rPr/>
        <w:t>质疑函制作说明：</w:t>
      </w:r>
    </w:p>
    <w:p>
      <w:pPr>
        <w:pStyle w:val="null3"/>
        <w:ind w:firstLine="480"/>
      </w:pPr>
      <w:r>
        <w:rPr/>
        <w:t>1.供应商提出质疑时，应提交质疑函和必要的证明材料。</w:t>
      </w:r>
    </w:p>
    <w:p>
      <w:pPr>
        <w:pStyle w:val="null3"/>
        <w:ind w:firstLine="480"/>
      </w:pPr>
      <w:r>
        <w:rPr/>
        <w:t xml:space="preserve"> 2.质疑供应商若委托代理人进行质疑的，质疑函应按要求列明“授权代表”的有关内容，并在附件中提交由质疑供应商签署的授权委托书。授权委托书应载明代理人的姓名或者名称、代理事项、具体权限、期限和相关事项。</w:t>
      </w:r>
    </w:p>
    <w:p>
      <w:pPr>
        <w:pStyle w:val="null3"/>
        <w:ind w:firstLine="480"/>
      </w:pPr>
      <w:r>
        <w:rPr/>
        <w:t>3.质疑供应商若对项目的某一分包进行质疑，质疑函中应列明具体采购包号。</w:t>
      </w:r>
    </w:p>
    <w:p>
      <w:pPr>
        <w:pStyle w:val="null3"/>
        <w:ind w:firstLine="480"/>
      </w:pPr>
      <w:r>
        <w:rPr/>
        <w:t>4.质疑函的质疑事项应具体、明确，并有必要的事实依据和法律依据。</w:t>
      </w:r>
    </w:p>
    <w:p>
      <w:pPr>
        <w:pStyle w:val="null3"/>
        <w:ind w:firstLine="480"/>
      </w:pPr>
      <w:r>
        <w:rPr/>
        <w:t>5.质疑函的质疑请求应与质疑事项相关。</w:t>
      </w:r>
    </w:p>
    <w:p>
      <w:pPr>
        <w:pStyle w:val="null3"/>
        <w:ind w:firstLine="480"/>
      </w:pPr>
      <w:r>
        <w:rPr/>
        <w:t>6.质疑供应商为自然人的，质疑函应由本人签字；质疑供应商为法人或者其他组织的，质疑函应由法定代表人、主要负责人，或者其授权代表签字或者盖章，并加盖公章。</w:t>
      </w:r>
    </w:p>
    <w:p>
      <w:pPr>
        <w:pStyle w:val="null3"/>
        <w:ind w:firstLine="480"/>
      </w:pPr>
      <w:r>
        <w:rPr/>
        <w:t xml:space="preserve">  </w:t>
      </w:r>
    </w:p>
    <w:p>
      <w:pPr>
        <w:pStyle w:val="null3"/>
        <w:jc w:val="center"/>
        <w:outlineLvl w:val="3"/>
      </w:pPr>
      <w:r>
        <w:rPr>
          <w:sz w:val="24"/>
          <w:b/>
        </w:rPr>
        <w:t>投诉书</w:t>
      </w:r>
    </w:p>
    <w:p>
      <w:pPr>
        <w:pStyle w:val="null3"/>
        <w:ind w:firstLine="480"/>
      </w:pPr>
      <w:r>
        <w:rPr/>
        <w:t xml:space="preserve"> 一、投诉相关主体基本情况</w:t>
      </w:r>
    </w:p>
    <w:p>
      <w:pPr>
        <w:pStyle w:val="null3"/>
        <w:ind w:firstLine="480"/>
      </w:pPr>
      <w:r>
        <w:rPr/>
        <w:t xml:space="preserve"> 投诉人：____________________</w:t>
      </w:r>
    </w:p>
    <w:p>
      <w:pPr>
        <w:pStyle w:val="null3"/>
        <w:ind w:firstLine="480"/>
      </w:pPr>
      <w:r>
        <w:rPr/>
        <w:t xml:space="preserve"> 地 址：____________________邮编：____________________</w:t>
      </w:r>
    </w:p>
    <w:p>
      <w:pPr>
        <w:pStyle w:val="null3"/>
        <w:ind w:firstLine="480"/>
      </w:pPr>
      <w:r>
        <w:rPr/>
        <w:t xml:space="preserve"> 法定代表人/主要负责人：____________________</w:t>
      </w:r>
    </w:p>
    <w:p>
      <w:pPr>
        <w:pStyle w:val="null3"/>
        <w:ind w:firstLine="480"/>
      </w:pPr>
      <w:r>
        <w:rPr/>
        <w:t xml:space="preserve"> 联系电话：____________________</w:t>
      </w:r>
    </w:p>
    <w:p>
      <w:pPr>
        <w:pStyle w:val="null3"/>
        <w:ind w:firstLine="480"/>
      </w:pPr>
      <w:r>
        <w:rPr/>
        <w:t xml:space="preserve"> 授权代表：____________________联系电话：____________________</w:t>
      </w:r>
    </w:p>
    <w:p>
      <w:pPr>
        <w:pStyle w:val="null3"/>
        <w:ind w:firstLine="480"/>
      </w:pPr>
      <w:r>
        <w:rPr/>
        <w:t xml:space="preserve"> 地 址：____________________邮编：____________________</w:t>
      </w:r>
    </w:p>
    <w:p>
      <w:pPr>
        <w:pStyle w:val="null3"/>
        <w:ind w:firstLine="480"/>
      </w:pPr>
      <w:r>
        <w:rPr/>
        <w:t xml:space="preserve"> 被投诉人1：____________________</w:t>
      </w:r>
    </w:p>
    <w:p>
      <w:pPr>
        <w:pStyle w:val="null3"/>
        <w:ind w:firstLine="480"/>
      </w:pPr>
      <w:r>
        <w:rPr/>
        <w:t xml:space="preserve"> 地址：____________________邮编：____________________</w:t>
      </w:r>
    </w:p>
    <w:p>
      <w:pPr>
        <w:pStyle w:val="null3"/>
        <w:ind w:firstLine="480"/>
      </w:pPr>
      <w:r>
        <w:rPr/>
        <w:t xml:space="preserve"> 联系人：____________________联系电话：____________________</w:t>
      </w:r>
    </w:p>
    <w:p>
      <w:pPr>
        <w:pStyle w:val="null3"/>
        <w:ind w:firstLine="480"/>
      </w:pPr>
      <w:r>
        <w:rPr/>
        <w:t xml:space="preserve"> 被投诉人2：____________________</w:t>
      </w:r>
    </w:p>
    <w:p>
      <w:pPr>
        <w:pStyle w:val="null3"/>
        <w:ind w:firstLine="480"/>
      </w:pPr>
      <w:r>
        <w:rPr/>
        <w:t xml:space="preserve"> ……</w:t>
      </w:r>
    </w:p>
    <w:p>
      <w:pPr>
        <w:pStyle w:val="null3"/>
        <w:ind w:firstLine="480"/>
      </w:pPr>
      <w:r>
        <w:rPr/>
        <w:t xml:space="preserve"> 相关供应商：_____________________</w:t>
      </w:r>
    </w:p>
    <w:p>
      <w:pPr>
        <w:pStyle w:val="null3"/>
        <w:ind w:firstLine="480"/>
      </w:pPr>
      <w:r>
        <w:rPr/>
        <w:t xml:space="preserve"> 地址：____________________邮编：____________________</w:t>
      </w:r>
    </w:p>
    <w:p>
      <w:pPr>
        <w:pStyle w:val="null3"/>
        <w:ind w:firstLine="480"/>
      </w:pPr>
      <w:r>
        <w:rPr/>
        <w:t xml:space="preserve"> 联系人：____________________联系电话：____________________</w:t>
      </w:r>
    </w:p>
    <w:p>
      <w:pPr>
        <w:pStyle w:val="null3"/>
        <w:ind w:firstLine="480"/>
      </w:pPr>
      <w:r>
        <w:rPr/>
        <w:t xml:space="preserve"> 二、投诉项目基本情况</w:t>
      </w:r>
    </w:p>
    <w:p>
      <w:pPr>
        <w:pStyle w:val="null3"/>
        <w:ind w:firstLine="480"/>
      </w:pPr>
      <w:r>
        <w:rPr/>
        <w:t xml:space="preserve"> 采购项目名称：____________________</w:t>
      </w:r>
    </w:p>
    <w:p>
      <w:pPr>
        <w:pStyle w:val="null3"/>
        <w:ind w:firstLine="480"/>
      </w:pPr>
      <w:r>
        <w:rPr/>
        <w:t xml:space="preserve"> 采购项目编号： ____________________包号：____________________</w:t>
      </w:r>
    </w:p>
    <w:p>
      <w:pPr>
        <w:pStyle w:val="null3"/>
        <w:ind w:firstLine="480"/>
      </w:pPr>
      <w:r>
        <w:rPr/>
        <w:t xml:space="preserve"> 采购人名称：____________________</w:t>
      </w:r>
    </w:p>
    <w:p>
      <w:pPr>
        <w:pStyle w:val="null3"/>
        <w:ind w:firstLine="480"/>
      </w:pPr>
      <w:r>
        <w:rPr/>
        <w:t xml:space="preserve"> 代理机构名称：____________________</w:t>
      </w:r>
    </w:p>
    <w:p>
      <w:pPr>
        <w:pStyle w:val="null3"/>
        <w:ind w:firstLine="480"/>
      </w:pPr>
      <w:r>
        <w:rPr/>
        <w:t xml:space="preserve"> 采购文件公告:</w:t>
      </w:r>
      <w:r>
        <w:rPr>
          <w:u w:val="single"/>
        </w:rPr>
        <w:t>是/否</w:t>
      </w:r>
      <w:r>
        <w:rPr/>
        <w:t xml:space="preserve"> 公告期限：_____________________</w:t>
      </w:r>
    </w:p>
    <w:p>
      <w:pPr>
        <w:pStyle w:val="null3"/>
        <w:ind w:firstLine="480"/>
      </w:pPr>
      <w:r>
        <w:rPr/>
        <w:t xml:space="preserve"> 采购结果公告:</w:t>
      </w:r>
      <w:r>
        <w:rPr>
          <w:u w:val="single"/>
        </w:rPr>
        <w:t>是/否</w:t>
      </w:r>
      <w:r>
        <w:rPr/>
        <w:t xml:space="preserve"> 公告期限：_____________________</w:t>
      </w:r>
    </w:p>
    <w:p>
      <w:pPr>
        <w:pStyle w:val="null3"/>
        <w:ind w:firstLine="480"/>
      </w:pPr>
      <w:r>
        <w:rPr/>
        <w:t xml:space="preserve"> 三、质疑基本情况</w:t>
      </w:r>
    </w:p>
    <w:p>
      <w:pPr>
        <w:pStyle w:val="null3"/>
        <w:ind w:firstLine="480"/>
      </w:pPr>
      <w:r>
        <w:rPr/>
        <w:t xml:space="preserve"> 投诉人于 ____年____月____日,向提出质疑，质疑事项为：_____________________</w:t>
      </w:r>
    </w:p>
    <w:p>
      <w:pPr>
        <w:pStyle w:val="null3"/>
        <w:ind w:firstLine="480"/>
      </w:pPr>
      <w:r>
        <w:rPr>
          <w:u w:val="single"/>
        </w:rPr>
        <w:t>采购人/代理机构</w:t>
      </w:r>
      <w:r>
        <w:rPr/>
        <w:t>于____年____月____日,就质疑事项作出了答复/没有在法定期限内作出答复。</w:t>
      </w:r>
    </w:p>
    <w:p>
      <w:pPr>
        <w:pStyle w:val="null3"/>
        <w:ind w:firstLine="480"/>
      </w:pPr>
      <w:r>
        <w:rPr/>
        <w:t xml:space="preserve"> 四、投诉事项具体内容</w:t>
      </w:r>
    </w:p>
    <w:p>
      <w:pPr>
        <w:pStyle w:val="null3"/>
        <w:ind w:firstLine="480"/>
      </w:pPr>
      <w:r>
        <w:rPr/>
        <w:t xml:space="preserve"> 投诉事项 1：_____________________</w:t>
      </w:r>
    </w:p>
    <w:p>
      <w:pPr>
        <w:pStyle w:val="null3"/>
        <w:ind w:firstLine="480"/>
      </w:pPr>
      <w:r>
        <w:rPr/>
        <w:t xml:space="preserve"> 事实依据：_____________________</w:t>
      </w:r>
    </w:p>
    <w:p>
      <w:pPr>
        <w:pStyle w:val="null3"/>
        <w:ind w:firstLine="480"/>
      </w:pPr>
      <w:r>
        <w:rPr/>
        <w:t xml:space="preserve"> 法律依据：_____________________</w:t>
      </w:r>
    </w:p>
    <w:p>
      <w:pPr>
        <w:pStyle w:val="null3"/>
        <w:ind w:firstLine="480"/>
      </w:pPr>
      <w:r>
        <w:rPr/>
        <w:t xml:space="preserve"> 投诉事项2：_____________________</w:t>
      </w:r>
    </w:p>
    <w:p>
      <w:pPr>
        <w:pStyle w:val="null3"/>
        <w:ind w:firstLine="480"/>
      </w:pPr>
      <w:r>
        <w:rPr/>
        <w:t xml:space="preserve"> ……</w:t>
      </w:r>
    </w:p>
    <w:p>
      <w:pPr>
        <w:pStyle w:val="null3"/>
        <w:ind w:firstLine="480"/>
      </w:pPr>
      <w:r>
        <w:rPr/>
        <w:t xml:space="preserve"> 五、与投诉事项相关的投诉请求</w:t>
      </w:r>
    </w:p>
    <w:p>
      <w:pPr>
        <w:pStyle w:val="null3"/>
        <w:ind w:firstLine="480"/>
      </w:pPr>
      <w:r>
        <w:rPr/>
        <w:t xml:space="preserve"> 请求：________________________</w:t>
      </w:r>
    </w:p>
    <w:p>
      <w:pPr>
        <w:pStyle w:val="null3"/>
        <w:ind w:firstLine="480"/>
      </w:pPr>
      <w:r>
        <w:rPr/>
        <w:t xml:space="preserve"> 签字(签章)： ________公章________</w:t>
      </w:r>
    </w:p>
    <w:p>
      <w:pPr>
        <w:pStyle w:val="null3"/>
      </w:pPr>
      <w:r>
        <w:rPr/>
        <w:t xml:space="preserve"> 日期：____年____月____日</w:t>
      </w:r>
    </w:p>
    <w:p>
      <w:pPr>
        <w:pStyle w:val="null3"/>
        <w:ind w:firstLine="480"/>
      </w:pPr>
      <w:r>
        <w:rPr/>
        <w:t xml:space="preserve"> 投诉书制作说明：</w:t>
      </w:r>
    </w:p>
    <w:p>
      <w:pPr>
        <w:pStyle w:val="null3"/>
        <w:ind w:firstLine="480"/>
      </w:pPr>
      <w:r>
        <w:rPr/>
        <w:t xml:space="preserve"> 1.投诉人提起投诉时，应当提交投诉书和必要的证明材料，并按照被投诉人和与投诉事项有关的供应商数量提供投诉书副本。</w:t>
      </w:r>
    </w:p>
    <w:p>
      <w:pPr>
        <w:pStyle w:val="null3"/>
        <w:ind w:firstLine="480"/>
      </w:pPr>
      <w:r>
        <w:rPr/>
        <w:t xml:space="preserve"> 2.投诉人若委托代理人进行投诉的，投诉书应按照要求列明“授权代表”的有关内容，并在附件中提交由投诉人签署的授权委托书。授权委托书应当载明代理人的姓名或者名称、代理事项、具体权限、期限和相关事项。</w:t>
      </w:r>
    </w:p>
    <w:p>
      <w:pPr>
        <w:pStyle w:val="null3"/>
        <w:ind w:firstLine="480"/>
      </w:pPr>
      <w:r>
        <w:rPr/>
        <w:t xml:space="preserve"> 3.投诉人若对项目的某一分包进行投诉，投诉书应列明具体分包号。</w:t>
      </w:r>
    </w:p>
    <w:p>
      <w:pPr>
        <w:pStyle w:val="null3"/>
        <w:ind w:firstLine="480"/>
      </w:pPr>
      <w:r>
        <w:rPr/>
        <w:t xml:space="preserve"> 4.投诉书应简要列明质疑事项，质疑函、质疑答复等作为附件材料提供。</w:t>
      </w:r>
    </w:p>
    <w:p>
      <w:pPr>
        <w:pStyle w:val="null3"/>
        <w:ind w:firstLine="480"/>
      </w:pPr>
      <w:r>
        <w:rPr/>
        <w:t xml:space="preserve"> 5.投诉书的投诉事项应具体、明确，并有必要的事实依据和法律依据。</w:t>
      </w:r>
    </w:p>
    <w:p>
      <w:pPr>
        <w:pStyle w:val="null3"/>
        <w:ind w:firstLine="480"/>
      </w:pPr>
      <w:r>
        <w:rPr/>
        <w:t xml:space="preserve"> 6.投诉书的投诉请求应与投诉事项相关。</w:t>
      </w:r>
    </w:p>
    <w:p>
      <w:pPr>
        <w:pStyle w:val="null3"/>
        <w:ind w:firstLine="480"/>
      </w:pPr>
      <w:r>
        <w:rPr/>
        <w:t xml:space="preserve"> 7.投诉人为自然人的，投诉书应当由本人签字；投诉人为法人或者其他组织的，投诉书应当由法定代表人、主要负责人，或者其授权代表签字或者盖章，并加盖公章。</w:t>
      </w:r>
    </w:p>
    <w:p>
      <w:pPr>
        <w:pStyle w:val="null3"/>
        <w:ind w:firstLine="480"/>
      </w:pPr>
      <w:r>
        <w:rPr/>
        <w:t xml:space="preserve">  </w:t>
      </w:r>
    </w:p>
    <w:p>
      <w:pPr>
        <w:pStyle w:val="null3"/>
        <w:outlineLvl w:val="2"/>
      </w:pPr>
      <w:r>
        <w:rPr>
          <w:sz w:val="28"/>
          <w:b/>
        </w:rPr>
        <w:t>格式二十三：</w:t>
      </w:r>
    </w:p>
    <w:p>
      <w:pPr>
        <w:pStyle w:val="null3"/>
        <w:ind w:firstLine="480"/>
      </w:pPr>
      <w:r>
        <w:rPr/>
        <w:t>（以下格式文件由供应商根据需要选用）</w:t>
      </w:r>
    </w:p>
    <w:p>
      <w:pPr>
        <w:pStyle w:val="null3"/>
        <w:ind w:firstLine="480"/>
      </w:pPr>
      <w:r>
        <w:rPr/>
        <w:t>项目实施方案、质量保证及售后服务承诺等内容和格式自拟。</w:t>
      </w:r>
    </w:p>
    <w:p>
      <w:pPr>
        <w:pStyle w:val="null3"/>
        <w:ind w:firstLine="480"/>
      </w:pPr>
      <w:r>
        <w:rPr/>
        <w:t xml:space="preserve">  </w:t>
      </w:r>
    </w:p>
    <w:p>
      <w:pPr>
        <w:pStyle w:val="null3"/>
        <w:outlineLvl w:val="2"/>
      </w:pPr>
      <w:r>
        <w:rPr>
          <w:sz w:val="28"/>
          <w:b/>
        </w:rPr>
        <w:t>格式二十四：</w:t>
      </w:r>
    </w:p>
    <w:p>
      <w:pPr>
        <w:pStyle w:val="null3"/>
        <w:ind w:firstLine="480"/>
      </w:pPr>
      <w:r>
        <w:rPr/>
        <w:t>附件（以下格式文件由供应商根据需要选用）</w:t>
      </w:r>
    </w:p>
    <w:p>
      <w:pPr>
        <w:pStyle w:val="null3"/>
        <w:jc w:val="center"/>
        <w:outlineLvl w:val="3"/>
      </w:pPr>
      <w:r>
        <w:rPr>
          <w:sz w:val="24"/>
          <w:b/>
        </w:rPr>
        <w:t>政府采购投标（响应）担保函</w:t>
      </w:r>
    </w:p>
    <w:p>
      <w:pPr>
        <w:pStyle w:val="null3"/>
      </w:pPr>
      <w:r>
        <w:rPr/>
        <w:t>编号：【 】号</w:t>
      </w:r>
    </w:p>
    <w:p>
      <w:pPr>
        <w:pStyle w:val="null3"/>
        <w:ind w:firstLine="480"/>
      </w:pPr>
      <w:r>
        <w:rPr/>
        <w:t>（采购人）：</w:t>
      </w:r>
    </w:p>
    <w:p>
      <w:pPr>
        <w:pStyle w:val="null3"/>
        <w:ind w:firstLine="480"/>
      </w:pPr>
      <w:r>
        <w:rPr/>
        <w:t xml:space="preserve"> 鉴于__________（以下简称“投标（响应）人”）拟参加编号为__________的（以下简称“本项目”）投标（响应），根据本项目采购文件，投标（响应）人参加投标（响应）时应向你方交纳投标（响应）保证金，且可以投标保险凭证的形式交纳投标（响应）保证金。应投标（响应）人的申请，我方以保险的方式向你方提供如下投标保证保险凭证：</w:t>
      </w:r>
    </w:p>
    <w:p>
      <w:pPr>
        <w:pStyle w:val="null3"/>
        <w:ind w:firstLine="480"/>
      </w:pPr>
      <w:r>
        <w:rPr/>
        <w:t>一、保险责任的情形及保证金额</w:t>
      </w:r>
    </w:p>
    <w:p>
      <w:pPr>
        <w:pStyle w:val="null3"/>
        <w:ind w:firstLine="480"/>
      </w:pPr>
      <w:r>
        <w:rPr/>
        <w:t>（一）在投标（响应）人出现下列情形之一时，我方承担保险责任：</w:t>
      </w:r>
    </w:p>
    <w:p>
      <w:pPr>
        <w:pStyle w:val="null3"/>
        <w:ind w:firstLine="480"/>
      </w:pPr>
      <w:r>
        <w:rPr/>
        <w:t>1.中标（成交）后投标（响应）人无正当理由不与采购人签订《政府采购合同》；</w:t>
      </w:r>
    </w:p>
    <w:p>
      <w:pPr>
        <w:pStyle w:val="null3"/>
        <w:ind w:firstLine="480"/>
      </w:pPr>
      <w:r>
        <w:rPr/>
        <w:t>2.采购文件规定的投标（响应）人应当缴纳保证金的其他情形。</w:t>
      </w:r>
    </w:p>
    <w:p>
      <w:pPr>
        <w:pStyle w:val="null3"/>
        <w:ind w:firstLine="480"/>
      </w:pPr>
      <w:r>
        <w:rPr/>
        <w:t>（二）我方承担保险责任的最高金额为人民币__________元（大写）即本项目的投标（响应）保证金金额。</w:t>
      </w:r>
    </w:p>
    <w:p>
      <w:pPr>
        <w:pStyle w:val="null3"/>
        <w:ind w:firstLine="480"/>
      </w:pPr>
      <w:r>
        <w:rPr/>
        <w:t>二、保证的方式及保证期间</w:t>
      </w:r>
    </w:p>
    <w:p>
      <w:pPr>
        <w:pStyle w:val="null3"/>
        <w:ind w:firstLine="480"/>
      </w:pPr>
      <w:r>
        <w:rPr/>
        <w:t>我方保证的方式为：连带责任保证。</w:t>
      </w:r>
    </w:p>
    <w:p>
      <w:pPr>
        <w:pStyle w:val="null3"/>
        <w:ind w:firstLine="480"/>
      </w:pPr>
      <w:r>
        <w:rPr/>
        <w:t>我方的保证期间为：本保险凭证自__年__月__日起生效，有效期至开标日后的90天内。</w:t>
      </w:r>
    </w:p>
    <w:p>
      <w:pPr>
        <w:pStyle w:val="null3"/>
        <w:ind w:firstLine="480"/>
      </w:pPr>
      <w:r>
        <w:rPr/>
        <w:t>三、承担保证责任的程序</w:t>
      </w:r>
    </w:p>
    <w:p>
      <w:pPr>
        <w:pStyle w:val="null3"/>
        <w:ind w:firstLine="480"/>
      </w:pPr>
      <w:r>
        <w:rPr/>
        <w:t xml:space="preserve"> 1.你方要求我方承担保证责任的，应在本保函保证期间内向我方发出索赔通知。索赔通知应写明要求索赔的金额，支付款项应到达的账号、户名和开户行，并附有证明投标（响应）人发生我方应承担保证责任情形的事实材料。</w:t>
      </w:r>
    </w:p>
    <w:p>
      <w:pPr>
        <w:pStyle w:val="null3"/>
        <w:ind w:firstLine="480"/>
      </w:pPr>
      <w:r>
        <w:rPr/>
        <w:t>2.我方在收到索赔通知及相关证明材料后，在15个工作日内进行审查，符合应承担保证责任情形的，我方按照你方的要求代投标（响应）人向你方支付相应的索赔款项。</w:t>
      </w:r>
    </w:p>
    <w:p>
      <w:pPr>
        <w:pStyle w:val="null3"/>
        <w:ind w:firstLine="480"/>
      </w:pPr>
      <w:r>
        <w:rPr/>
        <w:t>四、保证责任的终止</w:t>
      </w:r>
    </w:p>
    <w:p>
      <w:pPr>
        <w:pStyle w:val="null3"/>
        <w:ind w:firstLine="480"/>
      </w:pPr>
      <w:r>
        <w:rPr/>
        <w:t>1.保证期间届满，你方未向我方书面主张保证责任的，自保证期间届满次日起，我方保证责任自动终止。</w:t>
      </w:r>
    </w:p>
    <w:p>
      <w:pPr>
        <w:pStyle w:val="null3"/>
        <w:ind w:firstLine="480"/>
      </w:pPr>
      <w:r>
        <w:rPr/>
        <w:t>2.我方按照本保函向你方履行了保证责任后，自我方向你方支付款项（支付款项从我方账户划出）之日起，保证责任终止。</w:t>
      </w:r>
    </w:p>
    <w:p>
      <w:pPr>
        <w:pStyle w:val="null3"/>
        <w:ind w:firstLine="480"/>
      </w:pPr>
      <w:r>
        <w:rPr/>
        <w:t>3.按照法律法规的规定或出现我方保证责任终止的其它情形的，我方在本保函项下的保证责任终止。</w:t>
      </w:r>
    </w:p>
    <w:p>
      <w:pPr>
        <w:pStyle w:val="null3"/>
        <w:ind w:firstLine="480"/>
      </w:pPr>
      <w:r>
        <w:rPr/>
        <w:t>五、免责条款</w:t>
      </w:r>
    </w:p>
    <w:p>
      <w:pPr>
        <w:pStyle w:val="null3"/>
        <w:ind w:firstLine="480"/>
      </w:pPr>
      <w:r>
        <w:rPr/>
        <w:t>1.依照法律规定或你方与投标（响应）人的另行约定，全部或者部分免除投标（响应）人投标（响应）保证金义务时，我方亦免除相应的保证责任。</w:t>
      </w:r>
    </w:p>
    <w:p>
      <w:pPr>
        <w:pStyle w:val="null3"/>
        <w:ind w:firstLine="480"/>
      </w:pPr>
      <w:r>
        <w:rPr/>
        <w:t>2.因你方原因致使投标（响应）人发生本保函第一条第（一）款约定情形的，我方不承担保证责任。</w:t>
      </w:r>
    </w:p>
    <w:p>
      <w:pPr>
        <w:pStyle w:val="null3"/>
        <w:ind w:firstLine="480"/>
      </w:pPr>
      <w:r>
        <w:rPr/>
        <w:t>3.因不可抗力造成投标（响应）人发生本保函第一条约定情形的，我方不承担保证责任。</w:t>
      </w:r>
    </w:p>
    <w:p>
      <w:pPr>
        <w:pStyle w:val="null3"/>
        <w:ind w:firstLine="480"/>
      </w:pPr>
      <w:r>
        <w:rPr/>
        <w:t>4.你方或其他有权机关对采购文件进行任何澄清或修改，加重我方保证责任的，我方对加重部分不承担保证责任，但该澄清或修改经我方事先书面同意的除外。</w:t>
      </w:r>
    </w:p>
    <w:p>
      <w:pPr>
        <w:pStyle w:val="null3"/>
        <w:ind w:firstLine="480"/>
      </w:pPr>
      <w:r>
        <w:rPr/>
        <w:t>六、争议的解决</w:t>
      </w:r>
    </w:p>
    <w:p>
      <w:pPr>
        <w:pStyle w:val="null3"/>
        <w:ind w:firstLine="480"/>
      </w:pPr>
      <w:r>
        <w:rPr/>
        <w:t>因本保函发生的纠纷，由你我双方协商解决，协商不成的，通过诉讼程序解决，诉讼管辖地法院为 法院。</w:t>
      </w:r>
    </w:p>
    <w:p>
      <w:pPr>
        <w:pStyle w:val="null3"/>
        <w:ind w:firstLine="480"/>
      </w:pPr>
      <w:r>
        <w:rPr/>
        <w:t>七、保函的生效</w:t>
      </w:r>
    </w:p>
    <w:p>
      <w:pPr>
        <w:pStyle w:val="null3"/>
        <w:ind w:firstLine="480"/>
      </w:pPr>
      <w:r>
        <w:rPr/>
        <w:t>本保函自我方加盖公章之日起生效。</w:t>
      </w:r>
    </w:p>
    <w:p>
      <w:pPr>
        <w:pStyle w:val="null3"/>
        <w:ind w:firstLine="480"/>
      </w:pPr>
      <w:r>
        <w:rPr/>
        <w:t>保证人：_______（公章）_______</w:t>
      </w:r>
    </w:p>
    <w:p>
      <w:pPr>
        <w:pStyle w:val="null3"/>
      </w:pPr>
      <w:r>
        <w:rPr/>
        <w:t>联系人：____________________</w:t>
      </w:r>
    </w:p>
    <w:p>
      <w:pPr>
        <w:pStyle w:val="null3"/>
      </w:pPr>
      <w:r>
        <w:rPr/>
        <w:t>联系电话：____________________</w:t>
      </w:r>
    </w:p>
    <w:p>
      <w:pPr>
        <w:pStyle w:val="null3"/>
      </w:pPr>
      <w:r>
        <w:rPr/>
        <w:t>___年___月___日</w:t>
      </w:r>
    </w:p>
    <w:p>
      <w:pPr>
        <w:pStyle w:val="null3"/>
        <w:ind w:firstLine="480"/>
      </w:pPr>
      <w:r>
        <w:rPr/>
        <w:t xml:space="preserve">  </w:t>
      </w:r>
    </w:p>
    <w:p>
      <w:pPr>
        <w:pStyle w:val="null3"/>
        <w:outlineLvl w:val="2"/>
      </w:pPr>
      <w:r>
        <w:rPr>
          <w:sz w:val="28"/>
          <w:b/>
        </w:rPr>
        <w:t>格式二十五：</w:t>
      </w:r>
    </w:p>
    <w:p>
      <w:pPr>
        <w:pStyle w:val="null3"/>
        <w:jc w:val="center"/>
        <w:outlineLvl w:val="3"/>
      </w:pPr>
      <w:r>
        <w:rPr>
          <w:sz w:val="24"/>
          <w:b/>
        </w:rPr>
        <w:t>政府采购履约担保函</w:t>
      </w:r>
    </w:p>
    <w:p>
      <w:pPr>
        <w:pStyle w:val="null3"/>
      </w:pPr>
      <w:r>
        <w:rPr/>
        <w:t>编号：</w:t>
      </w:r>
    </w:p>
    <w:p>
      <w:pPr>
        <w:pStyle w:val="null3"/>
        <w:ind w:firstLine="480"/>
      </w:pPr>
      <w:r>
        <w:rPr/>
        <w:t>（采购人）：</w:t>
      </w:r>
    </w:p>
    <w:p>
      <w:pPr>
        <w:pStyle w:val="null3"/>
        <w:ind w:firstLine="480"/>
      </w:pPr>
      <w:r>
        <w:rPr/>
        <w:t xml:space="preserve"> 鉴于贵方在__________项目（项目编号为__________以下简称“项目”）的采购中，确定__________为中标人/供应商，拟签订/已签订项目相关采购合同（以下简称“主合同”）。依据主合同的约定，供应商应向贵方交纳履约保证金，且可以履约担保函的形式交纳履约保证金。应供应商的申请，我方以保证的方式向贵方提供如下履约保证金担保：</w:t>
      </w:r>
    </w:p>
    <w:p>
      <w:pPr>
        <w:pStyle w:val="null3"/>
        <w:ind w:firstLine="480"/>
      </w:pPr>
      <w:r>
        <w:rPr/>
        <w:t>一、保证金额</w:t>
      </w:r>
    </w:p>
    <w:p>
      <w:pPr>
        <w:pStyle w:val="null3"/>
        <w:ind w:firstLine="480"/>
      </w:pPr>
      <w:r>
        <w:rPr/>
        <w:t>我方的保证范围是主合同约定的合同价款总额的___%，数额为__________（大写），币种为</w:t>
      </w:r>
      <w:r>
        <w:rPr>
          <w:u w:val="single"/>
        </w:rPr>
        <w:t>人民币</w:t>
      </w:r>
      <w:r>
        <w:rPr/>
        <w:t>（即主合同履约保证金金额）。</w:t>
      </w:r>
    </w:p>
    <w:p>
      <w:pPr>
        <w:pStyle w:val="null3"/>
        <w:ind w:firstLine="480"/>
      </w:pPr>
      <w:r>
        <w:rPr/>
        <w:t>二、我方保证的方式为：连带责任保证。</w:t>
      </w:r>
    </w:p>
    <w:p>
      <w:pPr>
        <w:pStyle w:val="null3"/>
        <w:ind w:firstLine="480"/>
      </w:pPr>
      <w:r>
        <w:rPr/>
        <w:t>三、我方保证的期间为：本保函自开立之日起生效，至 年 月 日止。</w:t>
      </w:r>
    </w:p>
    <w:p>
      <w:pPr>
        <w:pStyle w:val="null3"/>
        <w:ind w:firstLine="480"/>
      </w:pPr>
      <w:r>
        <w:rPr/>
        <w:t>四、在本保函的有效期内，如被保证人违反上述合同或协议约定的义务，我方将在收到你方提交的本保函文件及符合下列全部条件的索赔通知后</w:t>
      </w:r>
      <w:r>
        <w:rPr>
          <w:u w:val="single"/>
        </w:rPr>
        <w:t xml:space="preserve"> 30 </w:t>
      </w:r>
      <w:r>
        <w:rPr/>
        <w:t>个工作日内以上述保证金额为限支付你方索赔金额:</w:t>
      </w:r>
    </w:p>
    <w:p>
      <w:pPr>
        <w:pStyle w:val="null3"/>
        <w:ind w:firstLine="480"/>
      </w:pPr>
      <w:r>
        <w:rPr/>
        <w:t>(一)索赔通知文件必须以书面形式提出，列明索赔金额，并由你方法定代表人(负责人)或授权代理人签字并加盖公章;</w:t>
      </w:r>
    </w:p>
    <w:p>
      <w:pPr>
        <w:pStyle w:val="null3"/>
        <w:ind w:firstLine="480"/>
      </w:pPr>
      <w:r>
        <w:rPr/>
        <w:t>(二)索赔通知文件必须同时附有:</w:t>
      </w:r>
    </w:p>
    <w:p>
      <w:pPr>
        <w:pStyle w:val="null3"/>
        <w:ind w:firstLine="480"/>
      </w:pPr>
      <w:r>
        <w:rPr/>
        <w:t>1.一项书面声明，声明索赔款项并未由被保证人或其代理人直接或间接地支付给你方;</w:t>
      </w:r>
    </w:p>
    <w:p>
      <w:pPr>
        <w:pStyle w:val="null3"/>
        <w:ind w:firstLine="480"/>
      </w:pPr>
      <w:r>
        <w:rPr/>
        <w:t>2.证明被保证人违反上述合同或协议约定的义务以及有责任支付你方索赔金额的证据。</w:t>
      </w:r>
    </w:p>
    <w:p>
      <w:pPr>
        <w:pStyle w:val="null3"/>
        <w:ind w:firstLine="480"/>
      </w:pPr>
      <w:r>
        <w:rPr/>
        <w:t>(三)索赔通知文件必须在本保函有效期内到达以下地址：</w:t>
      </w:r>
    </w:p>
    <w:p>
      <w:pPr>
        <w:pStyle w:val="null3"/>
        <w:ind w:firstLine="480"/>
      </w:pPr>
      <w:r>
        <w:rPr/>
        <w:t>__________________________________________________。</w:t>
      </w:r>
    </w:p>
    <w:p>
      <w:pPr>
        <w:pStyle w:val="null3"/>
        <w:ind w:firstLine="480"/>
      </w:pPr>
      <w:r>
        <w:rPr/>
        <w:t>五、本保函保证金额将随被保证人逐步履行保函项下合同约定或法定的义务以及我方按你方索赔通知文件要求分次支付而相应递减。</w:t>
      </w:r>
    </w:p>
    <w:p>
      <w:pPr>
        <w:pStyle w:val="null3"/>
        <w:ind w:firstLine="480"/>
      </w:pPr>
      <w:r>
        <w:rPr/>
        <w:t>六、本保函项下的权利不得转让，不得设定担保。受益人未经我方书面同意转让本保函或其项下任何权利，我方在本保函项下的义务与责任全部消灭。</w:t>
      </w:r>
    </w:p>
    <w:p>
      <w:pPr>
        <w:pStyle w:val="null3"/>
        <w:ind w:firstLine="480"/>
      </w:pPr>
      <w:r>
        <w:rPr/>
        <w:t>七、本保函项下的合同或基础交易不成立、不生效、无效、被撤销、被解除，本保函无效;被保证人基于保函项下的合同或基础交易或其他原因的抗辩，我方均有权主张。</w:t>
      </w:r>
    </w:p>
    <w:p>
      <w:pPr>
        <w:pStyle w:val="null3"/>
        <w:ind w:firstLine="480"/>
      </w:pPr>
      <w:r>
        <w:rPr/>
        <w:t>八、因本保函发生争议协商解决不成，按以下第</w:t>
      </w:r>
      <w:r>
        <w:rPr>
          <w:u w:val="single"/>
        </w:rPr>
        <w:t xml:space="preserve"> (一)</w:t>
      </w:r>
      <w:r>
        <w:rPr/>
        <w:t>种方式解决:</w:t>
      </w:r>
    </w:p>
    <w:p>
      <w:pPr>
        <w:pStyle w:val="null3"/>
        <w:ind w:firstLine="480"/>
      </w:pPr>
      <w:r>
        <w:rPr/>
        <w:t>(一)向我方所在地的人民法院起诉。</w:t>
      </w:r>
    </w:p>
    <w:p>
      <w:pPr>
        <w:pStyle w:val="null3"/>
        <w:ind w:firstLine="480"/>
      </w:pPr>
      <w:r>
        <w:rPr/>
        <w:t>(二)提交</w:t>
      </w:r>
      <w:r>
        <w:rPr>
          <w:u w:val="single"/>
        </w:rPr>
        <w:t xml:space="preserve"> 此栏空白 </w:t>
      </w:r>
      <w:r>
        <w:rPr/>
        <w:t>仲裁委员会(仲裁地点为此栏空白)按照申请仲裁时该会现行有效的仲裁规则进行仲裁。仲裁裁决是终局的，对双方均有约束力。</w:t>
      </w:r>
    </w:p>
    <w:p>
      <w:pPr>
        <w:pStyle w:val="null3"/>
        <w:ind w:firstLine="480"/>
      </w:pPr>
      <w:r>
        <w:rPr/>
        <w:t>九、本保函适用中华人民共和国法律。</w:t>
      </w:r>
    </w:p>
    <w:p>
      <w:pPr>
        <w:pStyle w:val="null3"/>
        <w:ind w:firstLine="480"/>
      </w:pPr>
      <w:r>
        <w:rPr/>
        <w:t>十、其他条款:</w:t>
      </w:r>
    </w:p>
    <w:p>
      <w:pPr>
        <w:pStyle w:val="null3"/>
        <w:ind w:firstLine="480"/>
      </w:pPr>
      <w:r>
        <w:rPr/>
        <w:t>1.本保函有效期届满或提前终止，本保函自动失效，我方在本保函项下的义务与责任自动全部消灭，此后提出的任何索赔均为无效索赔，我方无义务作出任何赔付。</w:t>
      </w:r>
    </w:p>
    <w:p>
      <w:pPr>
        <w:pStyle w:val="null3"/>
        <w:ind w:firstLine="480"/>
      </w:pPr>
      <w:r>
        <w:rPr/>
        <w:t>2.所有索赔通知必须在我方工作时间内到达本保函规定的地址。</w:t>
      </w:r>
    </w:p>
    <w:p>
      <w:pPr>
        <w:pStyle w:val="null3"/>
        <w:ind w:firstLine="480"/>
      </w:pPr>
      <w:r>
        <w:rPr/>
        <w:t>十一、本保函自我方盖章之日起生效。</w:t>
      </w:r>
    </w:p>
    <w:p>
      <w:pPr>
        <w:pStyle w:val="null3"/>
      </w:pPr>
      <w:r>
        <w:rPr/>
        <w:t>保证人：___________(盖章)</w:t>
      </w:r>
    </w:p>
    <w:p>
      <w:pPr>
        <w:pStyle w:val="null3"/>
      </w:pPr>
      <w:r>
        <w:rPr/>
        <w:t>联系地址：_______________</w:t>
      </w:r>
    </w:p>
    <w:p>
      <w:pPr>
        <w:pStyle w:val="null3"/>
      </w:pPr>
      <w:r>
        <w:rPr/>
        <w:t>联系电话：_______________</w:t>
      </w:r>
    </w:p>
    <w:p>
      <w:pPr>
        <w:pStyle w:val="null3"/>
      </w:pPr>
      <w:r>
        <w:rPr/>
        <w:t>开立日期：___年___月___日</w:t>
      </w:r>
    </w:p>
    <w:p>
      <w:pPr>
        <w:pStyle w:val="null3"/>
        <w:jc w:val="center"/>
        <w:outlineLvl w:val="3"/>
      </w:pPr>
      <w:r>
        <w:rPr>
          <w:sz w:val="24"/>
          <w:b/>
        </w:rPr>
        <w:t>采购合同履约保险凭证</w:t>
      </w:r>
    </w:p>
    <w:p>
      <w:pPr>
        <w:pStyle w:val="null3"/>
      </w:pPr>
      <w:r>
        <w:rPr/>
        <w:t>致被保险人__________：</w:t>
      </w:r>
    </w:p>
    <w:p>
      <w:pPr>
        <w:pStyle w:val="null3"/>
        <w:ind w:firstLine="480"/>
      </w:pPr>
      <w:r>
        <w:rPr/>
        <w:t>鉴于你方____________（招标方/被保险人）接受投保人____________（投标方）参加____________（采购）项目的投标，向投保人签发中标通知书，投保人在我公司投保《采购合同履约保证保险》，我公司接受投保人的请求，在保险责任范围内，愿意就投保人履行与你方订立的采购合同，向你方提供如下保证保险：</w:t>
      </w:r>
    </w:p>
    <w:p>
      <w:pPr>
        <w:pStyle w:val="null3"/>
        <w:ind w:firstLine="480"/>
      </w:pPr>
      <w:r>
        <w:rPr/>
        <w:t>一、我公司对上述采购项目出具的《采购合同履约保证保险》保单号：</w:t>
      </w:r>
    </w:p>
    <w:p>
      <w:pPr>
        <w:pStyle w:val="null3"/>
        <w:ind w:firstLine="480"/>
      </w:pPr>
      <w:r>
        <w:rPr/>
        <w:t>二、上述保单项下我公司的保险金额（最高限额）：人民币 （￥： 元）</w:t>
      </w:r>
    </w:p>
    <w:p>
      <w:pPr>
        <w:pStyle w:val="null3"/>
        <w:ind w:firstLine="480"/>
      </w:pPr>
      <w:r>
        <w:rPr/>
        <w:t>上述全部保险单的保险金额随投保人逐步履行采购合同约定的义务或我公司的赔付而递减。</w:t>
      </w:r>
    </w:p>
    <w:p>
      <w:pPr>
        <w:pStyle w:val="null3"/>
        <w:ind w:firstLine="480"/>
      </w:pPr>
      <w:r>
        <w:rPr/>
        <w:t>三、本保险的保险期间自____年___月___日___时起至___年___月___日___时止，共计___天。</w:t>
      </w:r>
    </w:p>
    <w:p>
      <w:pPr>
        <w:pStyle w:val="null3"/>
        <w:ind w:firstLine="480"/>
      </w:pPr>
      <w:r>
        <w:rPr/>
        <w:t>四、本保险合同仅承担履约保证责任：在本保险期限内，供应商在《采购合同》的履约过程中，因下列情形给你方造成直接损失的，在收到你方提交的符合保险合同约定的全部条件的书面文件，我公司依据保险合同有关约定并与你方达成一致赔偿意见后</w:t>
      </w:r>
      <w:r>
        <w:rPr>
          <w:u w:val="single"/>
        </w:rPr>
        <w:t xml:space="preserve"> 30 </w:t>
      </w:r>
      <w:r>
        <w:rPr/>
        <w:t>个工作日内以上述保险金额为限，支付你方索赔金额。</w:t>
      </w:r>
    </w:p>
    <w:p>
      <w:pPr>
        <w:pStyle w:val="null3"/>
        <w:ind w:firstLine="480"/>
      </w:pPr>
      <w:r>
        <w:rPr/>
        <w:t>（一）投保人未按照采购合同约定的时间、地点交付采购标的；</w:t>
      </w:r>
    </w:p>
    <w:p>
      <w:pPr>
        <w:pStyle w:val="null3"/>
        <w:ind w:firstLine="480"/>
      </w:pPr>
      <w:r>
        <w:rPr/>
        <w:t>（二）投保人供应采购标的的规格、型号、数量、质量等不符合《采购合同》的约定。</w:t>
      </w:r>
    </w:p>
    <w:p>
      <w:pPr>
        <w:pStyle w:val="null3"/>
        <w:ind w:firstLine="480"/>
      </w:pPr>
      <w:r>
        <w:rPr/>
        <w:t>五、索赔文件</w:t>
      </w:r>
    </w:p>
    <w:p>
      <w:pPr>
        <w:pStyle w:val="null3"/>
        <w:ind w:firstLine="480"/>
      </w:pPr>
      <w:r>
        <w:rPr/>
        <w:t>（一）经被保险人有权人签字、加盖被保险人公章的书面索赔声明正本，索赔声明须注明本保险凭证对应的保单号并申明如下事实：</w:t>
      </w:r>
    </w:p>
    <w:p>
      <w:pPr>
        <w:pStyle w:val="null3"/>
        <w:ind w:firstLine="480"/>
      </w:pPr>
      <w:r>
        <w:rPr/>
        <w:t>（1）投保人未履行采购合同相关义务；</w:t>
      </w:r>
    </w:p>
    <w:p>
      <w:pPr>
        <w:pStyle w:val="null3"/>
        <w:ind w:firstLine="480"/>
      </w:pPr>
      <w:r>
        <w:rPr/>
        <w:t>（2）投保人的违约事实。</w:t>
      </w:r>
    </w:p>
    <w:p>
      <w:pPr>
        <w:pStyle w:val="null3"/>
        <w:ind w:firstLine="480"/>
      </w:pPr>
      <w:r>
        <w:rPr/>
        <w:t>（二）保险单正本；</w:t>
      </w:r>
    </w:p>
    <w:p>
      <w:pPr>
        <w:pStyle w:val="null3"/>
        <w:ind w:firstLine="480"/>
      </w:pPr>
      <w:r>
        <w:rPr/>
        <w:t>（三）《采购合同》副本及与采购项目进展、质量、缺陷有关的证明文件（包括《中标通知书》、投标书及其附录、会议纪要、其他合同文件等）；</w:t>
      </w:r>
    </w:p>
    <w:p>
      <w:pPr>
        <w:pStyle w:val="null3"/>
        <w:ind w:firstLine="480"/>
      </w:pPr>
      <w:r>
        <w:rPr/>
        <w:t>（四）保险人要求投保人、被保险人所能提供的与确认保险事故的性质、原因、损失程度等有关的其他证明和资料；</w:t>
      </w:r>
    </w:p>
    <w:p>
      <w:pPr>
        <w:pStyle w:val="null3"/>
        <w:ind w:firstLine="480"/>
      </w:pPr>
      <w:r>
        <w:rPr/>
        <w:t>（五）仲裁机构出具的裁决书或法院出具的裁定书、判决书等生效法律文书（适用于仲裁或诉讼确认损失的方式）；</w:t>
      </w:r>
    </w:p>
    <w:p>
      <w:pPr>
        <w:pStyle w:val="null3"/>
        <w:ind w:firstLine="480"/>
      </w:pPr>
      <w:r>
        <w:rPr/>
        <w:t>六、未经保险人书面同意，本保险凭证与保险合同不得转让、质押，否则保险人在本保险凭证与保险合同项下的保险责任自动解除。</w:t>
      </w:r>
    </w:p>
    <w:p>
      <w:pPr>
        <w:pStyle w:val="null3"/>
        <w:ind w:firstLine="480"/>
      </w:pPr>
      <w:r>
        <w:rPr/>
        <w:t>七、本保证保险发生争议协商解决不成，向保险人所在地有管辖权的人民法院提起诉讼。</w:t>
      </w:r>
    </w:p>
    <w:p>
      <w:pPr>
        <w:pStyle w:val="null3"/>
        <w:ind w:firstLine="480"/>
      </w:pPr>
      <w:r>
        <w:rPr/>
        <w:t>八、本保证保险适用的保险条款为《_______________________》。</w:t>
      </w:r>
    </w:p>
    <w:p>
      <w:pPr>
        <w:pStyle w:val="null3"/>
        <w:ind w:firstLine="480"/>
      </w:pPr>
      <w:r>
        <w:rPr/>
        <w:t>九、保险责任免除及其他本保险凭证未载明事宜以保险合同约定为准。</w:t>
      </w:r>
    </w:p>
    <w:p>
      <w:pPr>
        <w:pStyle w:val="null3"/>
        <w:ind w:firstLine="480"/>
      </w:pPr>
      <w:r>
        <w:rPr/>
        <w:t>十、本保险凭证自保险人加盖保单专用章起生效。</w:t>
      </w:r>
    </w:p>
    <w:p>
      <w:pPr>
        <w:pStyle w:val="null3"/>
      </w:pPr>
      <w:r>
        <w:rPr/>
        <w:t>保证人：__________(盖章)</w:t>
      </w:r>
    </w:p>
    <w:p>
      <w:pPr>
        <w:pStyle w:val="null3"/>
      </w:pPr>
      <w:r>
        <w:rPr/>
        <w:t>地址：__________________</w:t>
      </w:r>
    </w:p>
    <w:p>
      <w:pPr>
        <w:pStyle w:val="null3"/>
      </w:pPr>
      <w:r>
        <w:rPr/>
        <w:t>电话：__________________</w:t>
      </w:r>
    </w:p>
    <w:p>
      <w:pPr>
        <w:pStyle w:val="null3"/>
      </w:pPr>
      <w:r>
        <w:rPr/>
        <w:t>开立日期：____年__月__日</w:t>
      </w:r>
    </w:p>
    <w:p>
      <w:pPr>
        <w:pStyle w:val="null3"/>
        <w:rPr>
          <w:rFonts w:hint="eastAsia"/>
          <w:lang w:val="en-US" w:eastAsia="zh-Hans"/>
        </w:rPr>
      </w:pP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numbering.xml><?xml version="1.0" encoding="utf-8"?>
<w:numbering xmlns:w="http://schemas.openxmlformats.org/wordprocessingml/2006/main">
  <w:abstractNum w:abstractNumId="0">
    <w:multiLevelType w:val="hybridMultilevel"/>
    <w:lvl w:ilvl="0">
      <w:start w:val="1"/>
      <w:numFmt w:val="decimal"/>
      <w:lvlText w:val="%1."/>
      <w:lvlJc w:val="left"/>
      <w:pPr>
        <w:ind w:left="0"/>
      </w:pPr>
    </w:lvl>
  </w:abstractNum>
  <w:abstractNum w:abstractNumId="1">
    <w:multiLevelType w:val="hybridMultilevel"/>
    <w:lvl w:ilvl="0">
      <w:start w:val="1"/>
      <w:numFmt w:val="bullet"/>
      <w:lvlText w:val=""/>
      <w:lvlJc w:val="left"/>
      <w:pPr>
        <w:ind w:left="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customStyle="true" w:type="paragraph" w:styleId="null3">
    <w:name w:val="null3"/>
    <w:hidden/>
    <w:rPr>
      <w:rFonts w:hint="eastAsia"/>
      <w:lang w:val="en-US" w:eastAsia="zh-Hans"/>
    </w:r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4.png" Type="http://schemas.openxmlformats.org/officeDocument/2006/relationships/image"/><Relationship Id="rId11" Target="media/image5.png" Type="http://schemas.openxmlformats.org/officeDocument/2006/relationships/image"/><Relationship Id="rId12" Target="media/image6.png" Type="http://schemas.openxmlformats.org/officeDocument/2006/relationships/image"/><Relationship Id="rId13" Target="media/image7.png" Type="http://schemas.openxmlformats.org/officeDocument/2006/relationships/image"/><Relationship Id="rId14" Target="media/image8.png" Type="http://schemas.openxmlformats.org/officeDocument/2006/relationships/image"/><Relationship Id="rId15" Target="media/image9.png" Type="http://schemas.openxmlformats.org/officeDocument/2006/relationships/image"/><Relationship Id="rId16" Target="media/image10.png" Type="http://schemas.openxmlformats.org/officeDocument/2006/relationships/image"/><Relationship Id="rId17" Target="media/image11.png" Type="http://schemas.openxmlformats.org/officeDocument/2006/relationships/image"/><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numbering.xml" Type="http://schemas.openxmlformats.org/officeDocument/2006/relationships/numbering"/><Relationship Id="rId7" Target="media/image1.png" Type="http://schemas.openxmlformats.org/officeDocument/2006/relationships/image"/><Relationship Id="rId8" Target="media/image2.png" Type="http://schemas.openxmlformats.org/officeDocument/2006/relationships/image"/><Relationship Id="rId9" Target="media/image3.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