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440101-2024-24844</w:t>
      </w:r>
    </w:p>
    <w:p>
      <w:pPr>
        <w:pStyle w:val="null3"/>
        <w:jc w:val="center"/>
        <w:outlineLvl w:val="3"/>
      </w:pPr>
      <w:r>
        <w:rPr>
          <w:sz w:val="24"/>
          <w:b/>
        </w:rPr>
        <w:t>采购项目编号：</w:t>
      </w:r>
      <w:r>
        <w:rPr>
          <w:sz w:val="24"/>
          <w:b/>
        </w:rPr>
        <w:t>0809-24411GZG302020701</w:t>
      </w:r>
    </w:p>
    <w:p>
      <w:pPr>
        <w:pStyle w:val="null3"/>
        <w:jc w:val="center"/>
        <w:outlineLvl w:val="3"/>
      </w:pPr>
      <w:r>
        <w:rPr>
          <w:sz w:val="24"/>
          <w:b/>
        </w:rPr>
        <w:t>项目名称：</w:t>
      </w:r>
      <w:r>
        <w:rPr>
          <w:sz w:val="24"/>
          <w:b/>
        </w:rPr>
        <w:t>广东省广州新华监狱2025年民警职工饭堂食材配送服务采购项目</w:t>
      </w:r>
    </w:p>
    <w:p>
      <w:pPr>
        <w:pStyle w:val="null3"/>
        <w:jc w:val="center"/>
        <w:outlineLvl w:val="3"/>
      </w:pPr>
      <w:r>
        <w:rPr>
          <w:sz w:val="24"/>
          <w:b/>
        </w:rPr>
        <w:t>采购人：</w:t>
      </w:r>
      <w:r>
        <w:rPr>
          <w:sz w:val="24"/>
          <w:b/>
        </w:rPr>
        <w:t>广东省广州新华监狱</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广东省广州新华监狱</w:t>
      </w:r>
      <w:r>
        <w:rPr/>
        <w:t>的委托，采用</w:t>
      </w:r>
      <w:r>
        <w:rPr/>
        <w:t>公开招标</w:t>
      </w:r>
      <w:r>
        <w:rPr/>
        <w:t>方式组织采购</w:t>
      </w:r>
      <w:r>
        <w:rPr/>
        <w:t>广东省广州新华监狱2025年民警职工饭堂食材配送服务采购项目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广东省广州新华监狱2025年民警职工饭堂食材配送服务采购项目</w:t>
      </w:r>
    </w:p>
    <w:p>
      <w:pPr>
        <w:pStyle w:val="null3"/>
        <w:ind w:firstLine="480"/>
      </w:pPr>
      <w:r>
        <w:rPr/>
        <w:t>采购计划编号：</w:t>
      </w:r>
      <w:r>
        <w:rPr/>
        <w:t>440101-2024-24844</w:t>
      </w:r>
    </w:p>
    <w:p>
      <w:pPr>
        <w:pStyle w:val="null3"/>
        <w:ind w:firstLine="480"/>
      </w:pPr>
      <w:r>
        <w:rPr/>
        <w:t>采购项目编号：</w:t>
      </w:r>
      <w:r>
        <w:rPr/>
        <w:t>0809-24411GZG302020701</w:t>
      </w:r>
    </w:p>
    <w:p>
      <w:pPr>
        <w:pStyle w:val="null3"/>
        <w:ind w:firstLine="480"/>
      </w:pPr>
      <w:r>
        <w:rPr/>
        <w:t>采购方式：</w:t>
      </w:r>
      <w:r>
        <w:rPr/>
        <w:t>公开招标</w:t>
      </w:r>
    </w:p>
    <w:p>
      <w:pPr>
        <w:pStyle w:val="null3"/>
        <w:ind w:firstLine="480"/>
      </w:pPr>
      <w:r>
        <w:rPr/>
        <w:t>预算金额：</w:t>
      </w:r>
      <w:r>
        <w:rPr/>
        <w:t>2,480,000.00</w:t>
      </w:r>
      <w:r>
        <w:rPr/>
        <w:t>元</w:t>
      </w:r>
    </w:p>
    <w:p>
      <w:pPr>
        <w:pStyle w:val="null3"/>
        <w:outlineLvl w:val="3"/>
      </w:pPr>
      <w:r>
        <w:rPr>
          <w:sz w:val="24"/>
          <w:b/>
        </w:rPr>
        <w:t>2.项目内容及需求情况（采购项目技术规格、参数及要求）</w:t>
      </w:r>
    </w:p>
    <w:p>
      <w:pPr>
        <w:pStyle w:val="null3"/>
      </w:pPr>
      <w:r>
        <w:rPr/>
        <w:t>采购包1(广东省广州新华监狱2025年民警职工饭堂食材配送服务采购项目):</w:t>
      </w:r>
    </w:p>
    <w:p>
      <w:pPr>
        <w:pStyle w:val="null3"/>
      </w:pPr>
      <w:r>
        <w:rPr/>
        <w:t>采购包预算金额：2,480,000.00元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食品和饮料批发服务</w:t>
            </w:r>
          </w:p>
        </w:tc>
        <w:tc>
          <w:tcPr>
            <w:tcW w:type="dxa" w:w="2052"/>
          </w:tcPr>
          <w:p>
            <w:pPr>
              <w:pStyle w:val="null3"/>
            </w:pPr>
            <w:r>
              <w:rPr/>
              <w:t>广东省广州新华监狱2025年民警职工饭堂食材配送服务采购项目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2,480,000.00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合同履行期限：自合同签订之日起1年或累计结算金额达到合同金额时止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2）有依法缴纳税收和社会保障资金的良好记录：有依法缴纳税收和社会保障资金的良好记录：提供承诺，格式自拟。</w:t>
      </w:r>
    </w:p>
    <w:p>
      <w:pPr>
        <w:pStyle w:val="null3"/>
      </w:pPr>
      <w:r>
        <w:rPr/>
        <w:t>3）具有良好的商业信誉和健全的财务会计制度：具有良好的商业信誉和健全的财务会计制度：提供承诺，格式自拟。</w:t>
      </w:r>
    </w:p>
    <w:p>
      <w:pPr>
        <w:pStyle w:val="null3"/>
      </w:pPr>
      <w:r>
        <w:rPr/>
        <w:t>4）履行合同所必需的设备和专业技术能力：履行合同所必需的设备和专业技术能力：提供承诺，格式自拟。。</w:t>
      </w:r>
    </w:p>
    <w:p>
      <w:pPr>
        <w:pStyle w:val="null3"/>
      </w:pPr>
      <w:r>
        <w:rPr/>
        <w:t>5）参加采购活动前3年内，在经营活动中没有重大违法记录：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采购包1（广东省广州新华监狱2025年民警职工饭堂食材配送服务采购项目）：</w:t>
      </w:r>
      <w:r>
        <w:rPr/>
        <w:t>采购包1（广东省广州新华监狱2025年民警职工饭堂食材配送服务采购项目）：采购包整体预留专门面向小微企业,全部服务由小微企业承接。提供供应商出具的《中小企业声明函（服务）》，若供应商属于残疾人福利性单位或监狱企业的，还须提供供应商的《残疾人福利性单位声明函》或属于监狱企业的证明文件。格式见投标（响应）文件格式。</w:t>
      </w:r>
    </w:p>
    <w:p>
      <w:pPr>
        <w:pStyle w:val="null3"/>
        <w:outlineLvl w:val="3"/>
      </w:pPr>
      <w:r>
        <w:rPr>
          <w:sz w:val="24"/>
          <w:b/>
        </w:rPr>
        <w:t>3.本项目特定的资格要求：</w:t>
      </w:r>
    </w:p>
    <w:p>
      <w:pPr>
        <w:pStyle w:val="null3"/>
      </w:pPr>
      <w:r>
        <w:rPr/>
        <w:t>采购包1（广东省广州新华监狱2025年民警职工饭堂食材配送服务采购项目）：</w:t>
      </w:r>
    </w:p>
    <w:p>
      <w:pPr>
        <w:pStyle w:val="null3"/>
      </w:pPr>
      <w:r>
        <w:rPr/>
        <w:t>1)供应商未被列入“中国执行信息公开网”（zxgk.court.gov.cn）“失信被执行人”名单信息；未被列入“信用中国”网站(www.creditchina.gov.cn)“重大税收违法失信主体、政府采购严重违法失信行为记录名单”记录名单信息；不处于中国政府采购网(www.ccgp.gov.cn)“政府采购严重违法失信行为信息记录”中的禁止参加政府采购活动期间。（以采购代理机构于投标截止时间当天在“中国执行信息公开网”（zxgk.court.gov.cn）、“信用中国”网站（www.creditchina.gov.cn）及中国政府采购网（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p>
      <w:pPr>
        <w:pStyle w:val="null3"/>
      </w:pPr>
      <w:r>
        <w:rPr/>
        <w:t>3)供应商必须具有行政主管部门颁发的有效的《食品经营许可证》或《食品药品经营许可证》，提供证书扫描件；如供应商的许可证与营业执照合并办理的，提供扫描营业执照二维码后的有效备案信息截图</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广东省广州新华监狱</w:t>
      </w:r>
    </w:p>
    <w:p>
      <w:pPr>
        <w:pStyle w:val="null3"/>
        <w:ind w:firstLine="480"/>
      </w:pPr>
      <w:r>
        <w:rPr/>
        <w:t xml:space="preserve"> 地址：</w:t>
      </w:r>
      <w:r>
        <w:rPr/>
        <w:t>广州市花都区赤坭镇荷溪路2号</w:t>
      </w:r>
    </w:p>
    <w:p>
      <w:pPr>
        <w:pStyle w:val="null3"/>
        <w:ind w:firstLine="480"/>
      </w:pPr>
      <w:r>
        <w:rPr/>
        <w:t xml:space="preserve"> 联系方式：</w:t>
      </w:r>
      <w:r>
        <w:rPr/>
        <w:t>020-37736216</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广东省广州市越秀区广仁路1号广仁大厦7楼</w:t>
      </w:r>
    </w:p>
    <w:p>
      <w:pPr>
        <w:pStyle w:val="null3"/>
        <w:ind w:firstLine="480"/>
      </w:pPr>
      <w:r>
        <w:rPr/>
        <w:t xml:space="preserve"> 联系方式：</w:t>
      </w:r>
      <w:r>
        <w:rPr/>
        <w:t>020-83172166-826</w:t>
      </w:r>
    </w:p>
    <w:p>
      <w:pPr>
        <w:pStyle w:val="null3"/>
        <w:outlineLvl w:val="3"/>
      </w:pPr>
      <w:r>
        <w:rPr>
          <w:sz w:val="24"/>
          <w:b/>
        </w:rPr>
        <w:t xml:space="preserve"> 3.项目联系方式</w:t>
      </w:r>
    </w:p>
    <w:p>
      <w:pPr>
        <w:pStyle w:val="null3"/>
        <w:ind w:firstLine="480"/>
      </w:pPr>
      <w:r>
        <w:rPr/>
        <w:t xml:space="preserve"> 项目联系人：</w:t>
      </w:r>
      <w:r>
        <w:rPr/>
        <w:t>陈小姐</w:t>
      </w:r>
    </w:p>
    <w:p>
      <w:pPr>
        <w:pStyle w:val="null3"/>
        <w:ind w:firstLine="480"/>
      </w:pPr>
      <w:r>
        <w:rPr/>
        <w:t xml:space="preserve"> 电话：</w:t>
      </w:r>
      <w:r>
        <w:rPr/>
        <w:t>020-83172166-826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一、项目概况：</w:t>
      </w:r>
    </w:p>
    <w:p>
      <w:pPr>
        <w:pStyle w:val="null3"/>
      </w:pPr>
      <w:r>
        <w:rPr>
          <w:sz w:val="21"/>
          <w:b/>
        </w:rPr>
        <w:t>（一）概况</w:t>
      </w:r>
    </w:p>
    <w:p>
      <w:pPr>
        <w:pStyle w:val="null3"/>
        <w:ind w:firstLine="420"/>
        <w:jc w:val="both"/>
      </w:pPr>
      <w:r>
        <w:rPr>
          <w:sz w:val="21"/>
        </w:rPr>
        <w:t>1、打“★”号条款为实质性条款，若有任何一条负偏离或不满足则导致投标无效。</w:t>
      </w:r>
    </w:p>
    <w:p>
      <w:pPr>
        <w:pStyle w:val="null3"/>
        <w:ind w:firstLine="420"/>
        <w:jc w:val="both"/>
      </w:pPr>
      <w:r>
        <w:rPr>
          <w:sz w:val="21"/>
        </w:rPr>
        <w:t>2、打“▲”号条款为重要技术参数，若有部分“▲”条款未响应或不满足，将导致其响应性评审加重扣分，但不作为无效投标条款。</w:t>
      </w:r>
    </w:p>
    <w:p>
      <w:pPr>
        <w:pStyle w:val="null3"/>
        <w:ind w:firstLine="420"/>
        <w:jc w:val="both"/>
      </w:pPr>
      <w:r>
        <w:rPr>
          <w:sz w:val="21"/>
        </w:rPr>
        <w:t>3、本项目属于政府采购项目，通过公开招标的方式确定一家中标人为广东省广州新华监狱2025年民警职工饭堂</w:t>
      </w:r>
      <w:r>
        <w:rPr>
          <w:sz w:val="21"/>
        </w:rPr>
        <w:t>提供</w:t>
      </w:r>
      <w:r>
        <w:rPr>
          <w:sz w:val="21"/>
        </w:rPr>
        <w:t>食材配送服务</w:t>
      </w:r>
      <w:r>
        <w:rPr>
          <w:sz w:val="21"/>
        </w:rPr>
        <w:t>,本项目配送的食材只用作早餐、午餐和晚餐使用（含周末及法定节假日）。</w:t>
      </w:r>
    </w:p>
    <w:p>
      <w:pPr>
        <w:pStyle w:val="null3"/>
        <w:ind w:firstLine="420"/>
        <w:jc w:val="both"/>
      </w:pPr>
      <w:r>
        <w:rPr>
          <w:sz w:val="21"/>
        </w:rPr>
        <w:t>4、项目属性：服务类。</w:t>
      </w:r>
    </w:p>
    <w:p>
      <w:pPr>
        <w:pStyle w:val="null3"/>
        <w:ind w:firstLine="420"/>
        <w:jc w:val="both"/>
      </w:pPr>
      <w:r>
        <w:rPr>
          <w:sz w:val="21"/>
        </w:rPr>
        <w:t>5、供应期限和预算金额：</w:t>
      </w:r>
      <w:r>
        <w:rPr>
          <w:sz w:val="21"/>
        </w:rPr>
        <w:t>自合同签订之日起</w:t>
      </w:r>
      <w:r>
        <w:rPr>
          <w:sz w:val="21"/>
        </w:rPr>
        <w:t>1年或累计结算金额达到合同金额时止</w:t>
      </w:r>
      <w:r>
        <w:rPr>
          <w:sz w:val="21"/>
        </w:rPr>
        <w:t>。本项目预算金额为</w:t>
      </w:r>
      <w:r>
        <w:rPr>
          <w:sz w:val="21"/>
        </w:rPr>
        <w:t>248</w:t>
      </w:r>
      <w:r>
        <w:rPr>
          <w:sz w:val="21"/>
        </w:rPr>
        <w:t>万元，预算使用完毕或服务期满</w:t>
      </w:r>
      <w:r>
        <w:rPr>
          <w:sz w:val="21"/>
        </w:rPr>
        <w:t>,本项目结束。本项目预算金额仅供参考，具体以采购方实际发生的项目费用而定。</w:t>
      </w:r>
    </w:p>
    <w:p>
      <w:pPr>
        <w:pStyle w:val="null3"/>
        <w:ind w:firstLine="420"/>
        <w:jc w:val="both"/>
      </w:pPr>
      <w:r>
        <w:rPr>
          <w:sz w:val="21"/>
        </w:rPr>
        <w:t>6、服务地点：广州市花都区赤坭镇荷溪路2号（广东省广州新华监狱）。</w:t>
      </w:r>
    </w:p>
    <w:p>
      <w:pPr>
        <w:pStyle w:val="null3"/>
        <w:ind w:firstLine="420"/>
        <w:jc w:val="both"/>
      </w:pPr>
      <w:r>
        <w:rPr>
          <w:sz w:val="21"/>
        </w:rPr>
        <w:t>7、本项目属于专门面向小微企业预留采购份额的项目，根据《关于印发中小企业划型标准规定的通知》（工信部联企业〔2011〕300号）规定，本项目采购标的对应的中小企业划分标准所属行业为：</w:t>
      </w:r>
      <w:r>
        <w:rPr>
          <w:sz w:val="21"/>
          <w:b/>
          <w:u w:val="single"/>
        </w:rPr>
        <w:t>批发业</w:t>
      </w:r>
      <w:r>
        <w:rPr>
          <w:sz w:val="21"/>
        </w:rPr>
        <w:t>。</w:t>
      </w:r>
    </w:p>
    <w:p>
      <w:pPr>
        <w:pStyle w:val="null3"/>
        <w:ind w:firstLine="211"/>
        <w:jc w:val="both"/>
      </w:pPr>
      <w:r>
        <w:rPr>
          <w:sz w:val="21"/>
          <w:b/>
        </w:rPr>
        <w:t>《中小企业声明函》注意事项：</w:t>
      </w:r>
    </w:p>
    <w:p>
      <w:pPr>
        <w:pStyle w:val="null3"/>
        <w:ind w:left="480"/>
        <w:jc w:val="both"/>
      </w:pPr>
      <w:r>
        <w:rPr>
          <w:sz w:val="21"/>
        </w:rPr>
        <w:t>请供应商填写《中小企业声明函》时注意（非本项目采购需求内容）：</w:t>
      </w:r>
    </w:p>
    <w:p>
      <w:pPr>
        <w:pStyle w:val="null3"/>
        <w:ind w:left="420"/>
        <w:jc w:val="both"/>
      </w:pPr>
      <w:r>
        <w:rPr>
          <w:sz w:val="21"/>
        </w:rPr>
        <w:t>①“单位名称”：指本项目采购人单位名称全称；</w:t>
      </w:r>
    </w:p>
    <w:p>
      <w:pPr>
        <w:pStyle w:val="null3"/>
        <w:ind w:left="420"/>
        <w:jc w:val="both"/>
      </w:pPr>
      <w:r>
        <w:rPr>
          <w:sz w:val="21"/>
        </w:rPr>
        <w:t>②“项目名称”：指本项目的项目名称；</w:t>
      </w:r>
    </w:p>
    <w:p>
      <w:pPr>
        <w:pStyle w:val="null3"/>
        <w:ind w:left="420"/>
        <w:jc w:val="both"/>
      </w:pPr>
      <w:r>
        <w:rPr>
          <w:sz w:val="21"/>
        </w:rPr>
        <w:t>③“标的名称”：指本项目对应采购包的“采购标的”；</w:t>
      </w:r>
    </w:p>
    <w:p>
      <w:pPr>
        <w:pStyle w:val="null3"/>
        <w:ind w:firstLine="420"/>
        <w:jc w:val="both"/>
      </w:pPr>
      <w:r>
        <w:rPr>
          <w:sz w:val="21"/>
        </w:rPr>
        <w:t>④</w:t>
      </w:r>
      <w:r>
        <w:rPr>
          <w:sz w:val="21"/>
        </w:rPr>
        <w:t>正文中的</w:t>
      </w:r>
      <w:r>
        <w:rPr>
          <w:sz w:val="21"/>
        </w:rPr>
        <w:t>“企业名称”：指承接本项目的单位（服务类项目，指投标人）</w:t>
      </w:r>
      <w:r>
        <w:rPr>
          <w:sz w:val="21"/>
        </w:rPr>
        <w:t>；落款处的</w:t>
      </w:r>
      <w:r>
        <w:rPr>
          <w:sz w:val="21"/>
        </w:rPr>
        <w:t>“企业名称（盖章）”指投标（响应）供应商。</w:t>
      </w:r>
    </w:p>
    <w:p>
      <w:pPr>
        <w:pStyle w:val="null3"/>
        <w:ind w:firstLine="420"/>
        <w:jc w:val="both"/>
      </w:pPr>
      <w:r>
        <w:rPr>
          <w:sz w:val="21"/>
        </w:rPr>
        <w:t>8、投标人须对本项目的采购标的进行整体响应，任何只对本项目采购标的其中一部分内容、数量进行的响应都被视为无效响应。</w:t>
      </w:r>
    </w:p>
    <w:p>
      <w:pPr>
        <w:pStyle w:val="null3"/>
        <w:ind w:firstLine="420"/>
        <w:jc w:val="both"/>
      </w:pPr>
      <w:r>
        <w:rPr>
          <w:sz w:val="21"/>
        </w:rPr>
        <w:t>9、需要落实的政府采购政策：《政府采购促进中小企业发展管理办法》（财库〔2020〕46号）、《关于政府采购支持监狱企业发展有关问题的通知》（财库【2014】68号）、《关于促进残疾人就业政府采购政策的通知》（财库〔2017〕141号）、《关于运用政府采购政策支持乡村产业振兴的通知》（财库〔2021〕19号）、《广州市财政局广州市农业农村局广州市协作办公室广州市供销合作总社转发广东省财政厅广东省农业农村厅广东省供销合作联社关于落实运用政府采购政策支持乡村产业振兴有关工作的通知》（穗财采〔2021〕40号）、《广州市财政局关于落实2023年政府采购脱贫地区农副产品工作的通知》（穗财采〔2022〕12号）及相关政策规定。</w:t>
      </w:r>
    </w:p>
    <w:p>
      <w:pPr>
        <w:pStyle w:val="null3"/>
        <w:ind w:firstLine="191"/>
      </w:pPr>
      <w:r>
        <w:rPr>
          <w:sz w:val="21"/>
          <w:b/>
        </w:rPr>
        <w:t>1</w:t>
      </w:r>
      <w:r>
        <w:rPr>
          <w:sz w:val="21"/>
          <w:b/>
        </w:rPr>
        <w:t>0</w:t>
      </w:r>
      <w:r>
        <w:rPr>
          <w:sz w:val="21"/>
          <w:b/>
        </w:rPr>
        <w:t>、《采购需求》主要商务要求中的</w:t>
      </w:r>
      <w:r>
        <w:rPr>
          <w:sz w:val="21"/>
          <w:b/>
        </w:rPr>
        <w:t>“标的提供的时间”、“标的提供的地点”、“付款方式”、“验收要求”、“履约保证金”均为实质性条款，投标人须对此响应并完全满足或优于这些条款，否则将被视为无效投标。</w:t>
      </w:r>
    </w:p>
    <w:p>
      <w:pPr>
        <w:pStyle w:val="null3"/>
        <w:jc w:val="both"/>
      </w:pPr>
      <w:r>
        <w:rPr>
          <w:sz w:val="24"/>
          <w:color w:val="000000"/>
        </w:rPr>
        <w:t xml:space="preserve">   附表：结算费用表</w:t>
      </w:r>
    </w:p>
    <w:tbl>
      <w:tblPr>
        <w:tblW w:w="0" w:type="auto"/>
        <w:tblBorders>
          <w:top w:val="none" w:color="000000" w:sz="4"/>
          <w:left w:val="none" w:color="000000" w:sz="4"/>
          <w:bottom w:val="none" w:color="000000" w:sz="4"/>
          <w:right w:val="none" w:color="000000" w:sz="4"/>
          <w:insideH w:val="none"/>
          <w:insideV w:val="none"/>
        </w:tblBorders>
      </w:tblPr>
      <w:tblGrid>
        <w:gridCol w:w="4145"/>
        <w:gridCol w:w="4161"/>
      </w:tblGrid>
      <w:tr>
        <w:tc>
          <w:tcPr>
            <w:tcW w:type="dxa" w:w="4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采购</w:t>
            </w:r>
            <w:r>
              <w:rPr>
                <w:sz w:val="24"/>
              </w:rPr>
              <w:t>标的</w:t>
            </w:r>
          </w:p>
        </w:tc>
        <w:tc>
          <w:tcPr>
            <w:tcW w:type="dxa" w:w="4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投标折扣率</w:t>
            </w:r>
          </w:p>
        </w:tc>
      </w:tr>
      <w:tr>
        <w:tc>
          <w:tcPr>
            <w:tcW w:type="dxa" w:w="4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广东省广州新华监狱</w:t>
            </w:r>
            <w:r>
              <w:rPr>
                <w:sz w:val="21"/>
              </w:rPr>
              <w:t>2025</w:t>
            </w:r>
            <w:r>
              <w:rPr>
                <w:sz w:val="21"/>
              </w:rPr>
              <w:t>年民警职工饭堂食材配送服务采购项目</w:t>
            </w:r>
          </w:p>
        </w:tc>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4"/>
              </w:rPr>
              <w:t>%</w:t>
            </w:r>
          </w:p>
        </w:tc>
      </w:tr>
    </w:tbl>
    <w:p>
      <w:pPr>
        <w:pStyle w:val="null3"/>
        <w:ind w:firstLine="191"/>
      </w:pPr>
      <w:r>
        <w:rPr/>
        <w:t xml:space="preserve"> </w:t>
      </w:r>
    </w:p>
    <w:p>
      <w:pPr>
        <w:pStyle w:val="null3"/>
      </w:pPr>
      <w:r>
        <w:rPr/>
        <w:t>采购包1（广东省广州新华监狱2025年民警职工饭堂食材配送服务采购项目）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自合同签订之日起1年或累计结算金额达到合同金额时止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付款方式货款按月结算,在办理付款手续之前，双方须对供应货物的品种、数量、单价、金额等进行统计,并经采购人核实无误后,中标人凭国家增值税发票，月考核表，货物签收表向采购人申请付款,采购人在收到发票后10个工作日内将货款以转账方式付给中标人。供货期内实际采购货物金额累计达到采购预算时，视同本项目合同供货结束。 2、若中标人当月供应的货物品种或数量低于采购人要求提供品种或数量的95%，需扣除当月货款的5%。 3、月肉类及蔬菜瓜果类产品货款＝当月20日公布的广州菜篮子公布的周边城区菜篮子平均零售价×中标折扣率×当月肉类货物及蔬菜瓜果类货物实际供货数量。 备注：（1）20日当日没有公布价格的，将推前至有公布价格的当日。（2）合同执行期内，不论中标人供应货物的来源何地均按中标折扣率进行结算，中标折扣率在合同期内不作调整。 4、月粮油类产品货款＝当月20日公布的广州菜篮子公布的广州米袋子行情零售价×中标折扣率×当月粮油类货物实际供货数量。 5、中标人凭以下有效文件与采购人结算：（1）合同；（2）中标人开具的正式发票；（3）供货清单；（4）验收报告（加盖采购人公章）。 6、因采购人使用的是财政资金，采购人在前款规定的付款时间为向政府采购支付部门提出办理财政支付申请手续的时间（不含政府财政支付部门审核的时间），在规定时间内提出支付申请手续后即视为采购人已经按期支付。 7、如在项目实施期间，若相关部门有关于结算或付款等最新的政策要求，中标人需无条件配合采购人完成相关工作。</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1期：1）做好卸货前的检查。采购人和中标人双方的验收人员卸货前应对场地和验收设备做好准备，并对商品的外观质量进行初步了解。 2）食品运输必须采用符合卫生标准的外包装和运输工具，保持清洁和定期消毒，车厢内无不良气味、异味。冷藏、冷冻食品必须用专用冷藏、冷冻载具运输，在运输过程中保持安全的冷藏、冷冻温度，冷冻食品没有曾经解冻痕迹或软化现象，包装呈干爽状态。食品应清洁，无损伤、腐烂现象，外包装完整，无寄生虫或已受虫害现象； 3）采取现场验收的方式，验收人员应认真检查物资的质量，按索票、验证—抽查—过磅—入库的程序完成验收，中标人可提供原件的留原件，原件只有一份而无法提供给采购人的查验原件后索取复印件留存。验收人员如确定有所差异,应即刻通知送货人员，发现食品有损坏的情况,应在相关单据上记录所有损坏情况，对货物损坏情况进行拍照并存档。 4）每批次每种货物均抽查验收； 5）按后附产品质量描述对货物质量进行抽查； 6）抽查发现食品安全质量问题的处理：详见处罚措施。 7）抽查发现资质证照不全问题的处理： ①整批产品无政府部门出具的动植物检疫合格证明的全部退货； ②抽查发现部分产品无政府部门出具的动植物检疫合格证明，加抽15%，两次抽查数50%以上没有动植物检疫合格证明的，全部退货；50%以下没有动植物检疫合格证明的，将无动植物检疫合格证明的货物退货； ③整批产品有省地市出具的动植物检疫合格证明，随箱产品合格证不齐全的，加抽15%，两次抽查数50%以上没有产品合格证的，全部退货；50%以下没有产品合格证明的，将无产品合格证明的货物退货。 8）货物的质量问题争议及解决办法：因货物的质量问题发生争议，由广州市质量技术监督局或国家法定的质量鉴定单位进行质量鉴定。货物符合质量标准的，鉴定费由采购人承担；货物不符合质量标准的，鉴定费由中标人承担，并且采购人有权追究中标人的相关责任。 9）退（补）货流程：对不符合采购要求的食品由验收人员提出清退，如双方对质量或重量有争议的可送具有检验资质的部门检测，同时留样备检，对数量不足或部分退货的，责成供应商以不影响员工伙食供应为前提尽快补送。在退货过程中,对有碍公共卫生安全的食品,应按国家有关规定处理或进行协议销毁,而不是退货给供应商。 10）验收记录：对每次验收的物资均记录物资名称、数量、验收情况等事项，采购人的验收人员应和中标人一起在采购登记记录上签明意见和名字及日期,并保留双方签字单据。 11）中标人应在送货前提前通知采购人送货时间,以使做好交收工作。如中标人未能按时交货的。采购人有权自行采购,并由中标人承担因此产生的一切损失和费用(包括直接经济损失和间接经济损失)。</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其他，1.在任何情况下，采购人不保证中标人在服务期内的供货量，请自行考虑风险。 2.若中标人提供假冒伪劣、过期、变质的、有毒食品的，造成食品安全事故的，经鉴定原因后，如确实为中标人提供之食品问题，中标人需相应的法律责任及负担全额医药费，包括刑事责任和民事赔偿。采购人有权无条件终止合同。 3.中标人应能够配合采购人及时更新所提供的符合监管部门的有效证明材料。如有效的营业执照、产品合格证、食品经营许可证等。 4.中标人在实施货物供货期间，不得将供货的实际数量及供货地点泄露给其他企业或者个人，中标人必须指派相对固定的人员完成货物配送服务，并需将配送人员的详细资料报采购人备案，货物配送人员必须遵纪守法、品行良好，无违法犯罪记录。如需要更换配送人员，必须事先通知采购人并将其个人资料送采购人审批，审批合格者才能更换。★ 5.报价要求：5.1合同价为本项目预算金额2,480,000.00元，投标人在省云平台系统上《开标一览表》及投标客户端在线填写报价均填报为预算金额2,480,000.00元。预算金额不作为评审价，如投标人不按要求填报价格，按无效投标处理。5.2本项目需在投标文件中另外提供《结算费用表》，详见“第二章 采购需求”中“一、项目概况”附表格式。5.3《结算费用表》折扣率报价作为价格评审价，也是最终实际中标折扣率结算价，中标折扣率在合同期内不作调整，投标人根据实际情况综合考虑报折扣率。5.4投标折扣率必须为固定报价，投标折扣率有效报价范围：0.00%＜投标折扣率≤100.00%，投标折扣率如为整数（如90%，即9折）的可不显示小数点及其后数值，折扣率带有小数（如90.50%）的需准确到小数点后两位数，四舍五入。中标折扣率为中标人的投标折扣率，服务期间该折扣率为固定不变。投标折扣率由各投标人根据企业本身情况自行报价。不接受区间报价（如10%～12%），投标折扣率＞100%投标无效。5.5折扣率报价包含税费、货物加工、检测、包装、仓储、送货、质保期保障等合同实施过程中的应预见和不可预见费用。6.★在项目实施期间，若区相关部门有统一的政策要求，如签订的合同内容与最新的政策要求有违背的，则合同终止，如鼓励优先采购贫困地区农副产品政策并有预留比例要求的，中标人应无条件服从并积极配合采购人。（提供承诺函，格式自定） 7.★投标人须承诺不得挂靠其他公司进行投标。（提供承诺函，格式自定） 8.采购人对食堂原材料有特殊要求的，中标人须无条件配合；特殊原材料价格可参照广州市发展与改革委员（https://121.8.226.252/basic/sendReportInfoes）当月20日公布的广州市城区菜篮子价格栏目公布的零售价为基准价（（20日当日没有公布价格的，将推前至有公布价格的当日））；如计菜篮子价格基准价无法满足购买该原材料价格时，中标人可提交相关依据，最终由采购人确定是否调整结算单价。 9.★根据《广州市财政局关于落实2023年政府采购脱贫地区农副产品工作的通知》（穗财采[2023]13号）的相关规定，乙方必须承诺在项目预算中预留的预算份额，用于通过“政府采购贫困地区农副产品网络销售平台”（即“国家832扶贫平台”）采购农副产品，具体采购产品类别、数量、预算及时间等由甲方与乙方协商决定。“国家832扶贫平台”采购农副产品，结算按照“国家832扶贫平台”上公示的价格进行，结算价格公式=国家832扶贫平台公示单价×实际配送量。（在投标时提供承诺函，格式自定）10.定价方式：10.1广州市菜篮子范围内食材按https://121.8.226.252/basic/sendReportInfoes广州菜篮子价格栏目每月20日公布的“周边城区菜篮子平均零售价”和“广州米袋子行情零售价”（该价格已含税）为基准价。（20日当日没有公布价格的，将推前至有公布价格的当日）广州菜篮子中未公布的品种，由采购人和中标人共同到采购人所在地花都区市场，选取三家门店含税平均价作为基准价。以上价格均执行折扣率，且折扣率在合同期内不作调整。10.2定价时间：当月20日作为当月26日至下个月25日结算基准价的定价日，20日当日没有公布价格的，将定价日推前至有公布价格的当日。如签定合同当月在20日之后，当月的定价日以合同签署后双方约定为准。10.3根据市、区相关政策，中标人必须配合采购人优先从扶贫地区采购货物，采购方式为采购人根据市、区相关政策发布的采购方式，在扶贫地区采购的货物不执行折扣率，但结算（含税）时需提供采购订单、发票、网站截图等资料作为结算依据。11.结算方式：按月结算，每月结算公示为：月肉类及蔬菜瓜果类产品货款＝当月20日公布的广州菜篮子公布的周边城区菜篮子平均零售价×中标折扣率×当月肉类货物及蔬菜瓜果类货物实际供货数量。月粮油类产品货款＝当月20日公布的广州菜篮子公布的广州米袋子行情零售价×中标折扣率×当月粮油类货物实际供货数量。备注：（1）20日当日没有公布价格的，将推前至有公布价格的当日。（2）合同执行期内，不论中标人供应货物的来源何地均按中标折扣率进行结算，中标折扣率在合同期内不作调整。</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食品和饮料批发服务</w:t>
            </w:r>
          </w:p>
        </w:tc>
        <w:tc>
          <w:tcPr>
            <w:tcW w:type="dxa" w:w="933"/>
          </w:tcPr>
          <w:p>
            <w:pPr>
              <w:pStyle w:val="null3"/>
              <w:jc w:val="left"/>
            </w:pPr>
            <w:r>
              <w:rPr/>
              <w:t>广东省广州新华监狱2025年民警职工饭堂食材配送服务采购项目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2,480,000.00</w:t>
            </w:r>
          </w:p>
        </w:tc>
        <w:tc>
          <w:tcPr>
            <w:tcW w:type="dxa" w:w="933"/>
          </w:tcPr>
          <w:p>
            <w:pPr>
              <w:pStyle w:val="null3"/>
              <w:jc w:val="right"/>
            </w:pPr>
            <w:r>
              <w:rPr/>
              <w:t>2,480,000.00</w:t>
            </w:r>
          </w:p>
        </w:tc>
        <w:tc>
          <w:tcPr>
            <w:tcW w:type="dxa" w:w="840"/>
          </w:tcPr>
          <w:p>
            <w:pPr>
              <w:pStyle w:val="null3"/>
            </w:pPr>
            <w:r>
              <w:rPr/>
              <w:t>批发业</w:t>
            </w:r>
          </w:p>
        </w:tc>
        <w:tc>
          <w:tcPr>
            <w:tcW w:type="dxa" w:w="933"/>
          </w:tcPr>
          <w:p>
            <w:pPr>
              <w:pStyle w:val="null3"/>
            </w:pPr>
            <w:r>
              <w:rPr/>
              <w:t>详见附表一</w:t>
            </w:r>
          </w:p>
        </w:tc>
      </w:tr>
    </w:tbl>
    <w:p>
      <w:pPr>
        <w:pStyle w:val="null3"/>
      </w:pPr>
      <w:r>
        <w:rPr>
          <w:b/>
        </w:rPr>
        <w:t>附表</w:t>
      </w:r>
      <w:r>
        <w:rPr>
          <w:b/>
        </w:rPr>
        <w:t>一</w:t>
      </w:r>
      <w:r>
        <w:rPr>
          <w:b/>
        </w:rPr>
        <w:t>：</w:t>
      </w:r>
      <w:r>
        <w:rPr>
          <w:b/>
        </w:rPr>
        <w:t>广东省广州新华监狱2025年民警职工饭堂食材配送服务采购项目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A.</w:t>
            </w:r>
            <w:r>
              <w:rPr>
                <w:sz w:val="21"/>
                <w:b/>
              </w:rPr>
              <w:t>蔬菜类、水果类和水产、冰鲜鱼类</w:t>
            </w:r>
          </w:p>
          <w:p>
            <w:pPr>
              <w:pStyle w:val="null3"/>
              <w:jc w:val="both"/>
            </w:pPr>
            <w:r>
              <w:rPr>
                <w:sz w:val="21"/>
              </w:rPr>
              <w:t>（一）产品要求</w:t>
            </w:r>
          </w:p>
          <w:p>
            <w:pPr>
              <w:pStyle w:val="null3"/>
              <w:jc w:val="both"/>
            </w:pPr>
            <w:r>
              <w:rPr>
                <w:sz w:val="21"/>
                <w:b/>
              </w:rPr>
              <w:t>1</w:t>
            </w:r>
            <w:r>
              <w:rPr>
                <w:sz w:val="21"/>
                <w:b/>
              </w:rPr>
              <w:t>、蔬菜类要求</w:t>
            </w:r>
          </w:p>
          <w:p>
            <w:pPr>
              <w:pStyle w:val="null3"/>
              <w:jc w:val="both"/>
            </w:pPr>
            <w:r>
              <w:rPr>
                <w:sz w:val="21"/>
              </w:rPr>
              <w:t>1.1</w:t>
            </w:r>
            <w:r>
              <w:rPr>
                <w:sz w:val="21"/>
              </w:rPr>
              <w:t>属季节问题，若出现品种不能满足采购人需求的情况，可与采购人协商调换相应类别的品种（按叶菜、瓜菜等进行分类）。</w:t>
            </w:r>
          </w:p>
          <w:p>
            <w:pPr>
              <w:pStyle w:val="null3"/>
              <w:jc w:val="both"/>
            </w:pPr>
            <w:r>
              <w:rPr>
                <w:sz w:val="21"/>
              </w:rPr>
              <w:t>1.2</w:t>
            </w:r>
            <w:r>
              <w:rPr>
                <w:sz w:val="21"/>
              </w:rPr>
              <w:t>蔬菜类应保持较好的色泽和新鲜度</w:t>
            </w:r>
            <w:r>
              <w:rPr>
                <w:sz w:val="21"/>
              </w:rPr>
              <w:t>,</w:t>
            </w:r>
            <w:r>
              <w:rPr>
                <w:sz w:val="21"/>
              </w:rPr>
              <w:t>利用率达到</w:t>
            </w:r>
            <w:r>
              <w:rPr>
                <w:sz w:val="21"/>
              </w:rPr>
              <w:t>96%</w:t>
            </w:r>
            <w:r>
              <w:rPr>
                <w:sz w:val="21"/>
              </w:rPr>
              <w:t>。严禁采购有害、有毒、腐烂变质、酸败、霉变、生虫、污垢不洁、混有异物或其他感官性状异常的食品。蔬菜应无损伤、腐烂现象，无寄生虫或已受虫害现象。禁止采购超过保质期限的食品。</w:t>
            </w:r>
          </w:p>
        </w:tc>
      </w:tr>
      <w:tr>
        <w:tc>
          <w:tcPr>
            <w:tcW w:type="dxa" w:w="2076"/>
          </w:tcPr>
          <w:p/>
        </w:tc>
        <w:tc>
          <w:tcPr>
            <w:tcW w:type="dxa" w:w="415"/>
          </w:tcPr>
          <w:p>
            <w:pPr>
              <w:pStyle w:val="null3"/>
            </w:pPr>
            <w:r>
              <w:rPr/>
              <w:t>2</w:t>
            </w:r>
          </w:p>
        </w:tc>
        <w:tc>
          <w:tcPr>
            <w:tcW w:type="dxa" w:w="5814"/>
          </w:tcPr>
          <w:p>
            <w:pPr>
              <w:pStyle w:val="null3"/>
              <w:jc w:val="left"/>
            </w:pPr>
            <w:r>
              <w:rPr>
                <w:sz w:val="21"/>
              </w:rPr>
              <w:t>（附《蔬菜感官质量要求》）</w:t>
            </w:r>
            <w:r>
              <w:rPr>
                <w:sz w:val="21"/>
                <w:b/>
              </w:rPr>
              <w:t>《蔬菜感官质量要求》</w:t>
            </w:r>
            <w:r>
              <w:rPr>
                <w:sz w:val="21"/>
              </w:rPr>
              <w:t>）</w:t>
            </w:r>
          </w:p>
          <w:tbl>
            <w:tblPr>
              <w:tblInd w:type="dxa" w:w="120"/>
              <w:tblBorders>
                <w:top w:val="none" w:color="000000" w:sz="4"/>
                <w:left w:val="none" w:color="000000" w:sz="4"/>
                <w:bottom w:val="none" w:color="000000" w:sz="4"/>
                <w:right w:val="none" w:color="000000" w:sz="4"/>
                <w:insideH w:val="none"/>
                <w:insideV w:val="none"/>
              </w:tblBorders>
            </w:tblPr>
            <w:tblGrid>
              <w:gridCol w:w="446"/>
              <w:gridCol w:w="1146"/>
              <w:gridCol w:w="3975"/>
            </w:tblGrid>
            <w:tr>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类别</w:t>
                  </w:r>
                </w:p>
              </w:tc>
              <w:tc>
                <w:tcPr>
                  <w:tcW w:type="dxa" w:w="1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包含品种</w:t>
                  </w:r>
                </w:p>
              </w:tc>
              <w:tc>
                <w:tcPr>
                  <w:tcW w:type="dxa" w:w="39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质量要求</w:t>
                  </w: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叶菜类</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白菜类、甘蓝类和绿叶菜类的各种蔬菜。</w:t>
                  </w:r>
                </w:p>
              </w:tc>
              <w:tc>
                <w:tcPr>
                  <w:tcW w:type="dxa" w:w="3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肉质鲜嫩，形态好，色泽正常；茎基部削平，无枯黄叶、病叶、泥土、明显机械伤和病虫害伤；无烧心、焦边、腐烂等现象，无抽薹</w:t>
                  </w:r>
                  <w:r>
                    <w:rPr>
                      <w:sz w:val="21"/>
                    </w:rPr>
                    <w:t>(</w:t>
                  </w:r>
                  <w:r>
                    <w:rPr>
                      <w:sz w:val="21"/>
                    </w:rPr>
                    <w:t>菜心除外</w:t>
                  </w:r>
                  <w:r>
                    <w:rPr>
                      <w:sz w:val="21"/>
                    </w:rPr>
                    <w:t>)</w:t>
                  </w:r>
                  <w:r>
                    <w:rPr>
                      <w:sz w:val="21"/>
                    </w:rPr>
                    <w:t>；结球的叶菜应结球紧实；菠菜和本地芹菜可带根。椰菜花、青花菜属于同一品种，形状正常，肉质致密、新鲜，不带叶柄，茎基部削平，无腐烂、病虫害、机械伤；椰菜花花球洁白，无毛花，青花菜无托叶，可带主茎，花球青绿色，无紫花、无枯蕾现象。</w:t>
                  </w: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茄果类</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番茄、茄子、甜椒、辣椒等</w:t>
                  </w:r>
                </w:p>
              </w:tc>
              <w:tc>
                <w:tcPr>
                  <w:tcW w:type="dxa" w:w="3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色鲜，果实圆整、光洁，成熟度适中，整齐，无烂果、异味、病虫害和明显机械损伤。</w:t>
                  </w: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瓜类</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黄瓜、瓠瓜、越瓜、丝瓜、苦瓜、冬瓜、毛节瓜、南瓜、佛手瓜等。</w:t>
                  </w:r>
                </w:p>
              </w:tc>
              <w:tc>
                <w:tcPr>
                  <w:tcW w:type="dxa" w:w="3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形状、色泽一致，瓜条均匀，无疤点，无断裂，不带泥土，无畸形瓜、病虫害瓜、烂瓜，无明显机械伤。</w:t>
                  </w: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根菜类</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萝卜、胡萝卜、大头菜、芜菁甘蓝等。</w:t>
                  </w:r>
                </w:p>
              </w:tc>
              <w:tc>
                <w:tcPr>
                  <w:tcW w:type="dxa" w:w="3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皮细光滑，色泽良好，大小均匀，肉质脆嫩致密。新鲜，无畸形、裂痕、糠心、病虫害斑，不带泥沙，不带茎叶、须根。</w:t>
                  </w: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薯芋类</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马铃薯、薯蓣、芋、姜、豆薯等。</w:t>
                  </w:r>
                </w:p>
              </w:tc>
              <w:tc>
                <w:tcPr>
                  <w:tcW w:type="dxa" w:w="3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色泽一致，不带泥沙，不带茎叶、须根，无机械和病虫害斑，无腐烂、干瘪。马铃薯皮不能变绿色，无发芽。</w:t>
                  </w: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葱蒜类</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大葱、分葱、四季葱等。</w:t>
                  </w:r>
                </w:p>
              </w:tc>
              <w:tc>
                <w:tcPr>
                  <w:tcW w:type="dxa" w:w="3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允许葱和大蒜的青蒜保留干净须根，去老叶，韭菜去根去老叶，蒜头、洋葱要去枯叶；可食部分质地细嫩，不带泥沙杂质，无病虫害斑。</w:t>
                  </w: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豆类</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豇豆、菜豆、豌豆、蚕豆、刀豆、毛豆、扁豆等。</w:t>
                  </w:r>
                </w:p>
              </w:tc>
              <w:tc>
                <w:tcPr>
                  <w:tcW w:type="dxa" w:w="3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形态完整，成熟度适中，无病虫害斑。食荚类：豆荚新鲜幼嫩，均匀。食豆仁类：籽粒饱满较均匀，无发芽。不带泥土、杂质。</w:t>
                  </w: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水生类</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茭白、藕、荸荠、慈菇、菱角等。</w:t>
                  </w:r>
                </w:p>
              </w:tc>
              <w:tc>
                <w:tcPr>
                  <w:tcW w:type="dxa" w:w="3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属同一品种规格，肉质鲜嫩，成熟度适中，无泥土、杂质、机械伤，不干瘪，不腐烂霉变，茭白不黑心。</w:t>
                  </w: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多年生类</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竹笋、黄花菜、芦笋等。</w:t>
                  </w:r>
                </w:p>
              </w:tc>
              <w:tc>
                <w:tcPr>
                  <w:tcW w:type="dxa" w:w="3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属同一品种规格，幼嫩，无病虫害斑，无明显机械伤。黄花菜鲜花不能直接煮食。</w:t>
                  </w: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芽苗类</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绿豆芽、黄豆芽、豌豆芽、香椿苗等。</w:t>
                  </w:r>
                </w:p>
              </w:tc>
              <w:tc>
                <w:tcPr>
                  <w:tcW w:type="dxa" w:w="3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芽苗幼嫩，不带豆壳杂质，新鲜，不浸水。</w:t>
                  </w:r>
                </w:p>
              </w:tc>
            </w:tr>
          </w:tbl>
          <w:p/>
        </w:tc>
      </w:tr>
      <w:tr>
        <w:tc>
          <w:tcPr>
            <w:tcW w:type="dxa" w:w="2076"/>
          </w:tcPr>
          <w:p/>
        </w:tc>
        <w:tc>
          <w:tcPr>
            <w:tcW w:type="dxa" w:w="415"/>
          </w:tcPr>
          <w:p>
            <w:pPr>
              <w:pStyle w:val="null3"/>
            </w:pPr>
            <w:r>
              <w:rPr/>
              <w:t>3</w:t>
            </w:r>
          </w:p>
        </w:tc>
        <w:tc>
          <w:tcPr>
            <w:tcW w:type="dxa" w:w="5814"/>
          </w:tcPr>
          <w:p>
            <w:pPr>
              <w:pStyle w:val="null3"/>
              <w:jc w:val="both"/>
            </w:pPr>
            <w:r>
              <w:rPr>
                <w:sz w:val="21"/>
              </w:rPr>
              <w:t>1.3</w:t>
            </w:r>
            <w:r>
              <w:rPr>
                <w:sz w:val="21"/>
              </w:rPr>
              <w:t>蔬菜包装与标志要求：</w:t>
            </w:r>
          </w:p>
          <w:p>
            <w:pPr>
              <w:pStyle w:val="null3"/>
              <w:jc w:val="both"/>
            </w:pPr>
            <w:r>
              <w:rPr>
                <w:sz w:val="21"/>
              </w:rPr>
              <w:t>1)</w:t>
            </w:r>
            <w:r>
              <w:rPr>
                <w:sz w:val="21"/>
              </w:rPr>
              <w:t>包装：容器</w:t>
            </w:r>
            <w:r>
              <w:rPr>
                <w:sz w:val="21"/>
              </w:rPr>
              <w:t>(</w:t>
            </w:r>
            <w:r>
              <w:rPr>
                <w:sz w:val="21"/>
              </w:rPr>
              <w:t>框、箱、袋</w:t>
            </w:r>
            <w:r>
              <w:rPr>
                <w:sz w:val="21"/>
              </w:rPr>
              <w:t>)</w:t>
            </w:r>
            <w:r>
              <w:rPr>
                <w:sz w:val="21"/>
              </w:rPr>
              <w:t>要求清洁、干燥、牢固、透气，无污染、无异味、无霉变现象；</w:t>
            </w:r>
          </w:p>
          <w:p>
            <w:pPr>
              <w:pStyle w:val="null3"/>
              <w:jc w:val="both"/>
            </w:pPr>
            <w:r>
              <w:rPr>
                <w:sz w:val="21"/>
              </w:rPr>
              <w:t>2)</w:t>
            </w:r>
            <w:r>
              <w:rPr>
                <w:sz w:val="21"/>
              </w:rPr>
              <w:t>标志：每件包装必须按《农产品包装和标识管理办法》贴标签，并标明产地、品种、净含量、生产单位及地址和采收日期。</w:t>
            </w:r>
          </w:p>
          <w:p>
            <w:pPr>
              <w:pStyle w:val="null3"/>
              <w:jc w:val="both"/>
            </w:pPr>
            <w:r>
              <w:rPr>
                <w:sz w:val="21"/>
              </w:rPr>
              <w:t>3)</w:t>
            </w:r>
            <w:r>
              <w:rPr>
                <w:sz w:val="21"/>
              </w:rPr>
              <w:t>食品供应链要求：所有食品的来源必须清晰。蔬菜来源应当于受到地方政府部门监管的自有基地、商品菜基地或蔬菜专业流通市场，严禁收购散户农民的蔬菜供应。</w:t>
            </w:r>
          </w:p>
          <w:p>
            <w:pPr>
              <w:pStyle w:val="null3"/>
              <w:jc w:val="both"/>
            </w:pPr>
            <w:r>
              <w:rPr>
                <w:sz w:val="21"/>
              </w:rPr>
              <w:t>4)</w:t>
            </w:r>
            <w:r>
              <w:rPr>
                <w:sz w:val="21"/>
              </w:rPr>
              <w:t>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w:t>
            </w:r>
          </w:p>
          <w:p>
            <w:pPr>
              <w:pStyle w:val="null3"/>
              <w:jc w:val="both"/>
            </w:pPr>
            <w:r>
              <w:rPr>
                <w:sz w:val="21"/>
              </w:rPr>
              <w:t>5)</w:t>
            </w:r>
            <w:r>
              <w:rPr>
                <w:sz w:val="21"/>
              </w:rPr>
              <w:t>对蔬菜生产商的管理要求：菜地配有专用的农药喷洒用具及其他农用器具；蔬菜采收后需用清洁、无污染的运输工具运抵加工地点。</w:t>
            </w:r>
          </w:p>
          <w:p>
            <w:pPr>
              <w:pStyle w:val="null3"/>
              <w:jc w:val="both"/>
            </w:pPr>
            <w:r>
              <w:rPr>
                <w:sz w:val="21"/>
              </w:rPr>
              <w:t>6)</w:t>
            </w:r>
            <w:r>
              <w:rPr>
                <w:sz w:val="21"/>
              </w:rPr>
              <w:t>对蔬菜生产商环境要求：菜地周围需设有隔离网、隔离带或其他有效的隔离措施，确保不受临近农田施肥和用药污染；菜地周围无养殖场、化工厂、垃圾处理场、医院以及污水排放管道等污染源。</w:t>
            </w:r>
          </w:p>
          <w:p>
            <w:pPr>
              <w:pStyle w:val="null3"/>
              <w:jc w:val="both"/>
            </w:pPr>
            <w:r>
              <w:rPr>
                <w:sz w:val="21"/>
              </w:rPr>
              <w:t>7)</w:t>
            </w:r>
            <w:r>
              <w:rPr>
                <w:sz w:val="21"/>
              </w:rPr>
              <w:t>对蔬菜生产商水源要求：菜地应有清洁无污染的灌溉水源；灌溉水井设有防护设施。灌溉水源需经检测验证符合规定要求，并一年内在蔬菜种植过程对水源进行</w:t>
            </w:r>
            <w:r>
              <w:rPr>
                <w:sz w:val="21"/>
              </w:rPr>
              <w:t>2</w:t>
            </w:r>
            <w:r>
              <w:rPr>
                <w:sz w:val="21"/>
              </w:rPr>
              <w:t>次监测。</w:t>
            </w:r>
          </w:p>
          <w:p>
            <w:pPr>
              <w:pStyle w:val="null3"/>
              <w:jc w:val="both"/>
            </w:pPr>
            <w:r>
              <w:rPr>
                <w:sz w:val="21"/>
              </w:rPr>
              <w:t>8)</w:t>
            </w:r>
            <w:r>
              <w:rPr>
                <w:sz w:val="21"/>
              </w:rPr>
              <w:t>农药要求：种植使用的农药必须符合食品安全管理部门的规定，严禁使用违禁药物；农药的采购、保管、发放、使用必须建立记录；蔬菜生产使用农药的间隔期必须符合行业规定，并且采收前供应商应从种植地取样检测农残项目，合格后方可供应。</w:t>
            </w:r>
          </w:p>
          <w:p>
            <w:pPr>
              <w:pStyle w:val="null3"/>
              <w:jc w:val="both"/>
            </w:pPr>
            <w:r>
              <w:rPr>
                <w:sz w:val="21"/>
              </w:rPr>
              <w:t>9)</w:t>
            </w:r>
            <w:r>
              <w:rPr>
                <w:sz w:val="21"/>
              </w:rPr>
              <w:t>蔬菜卫生质量要求：卫生质量指标，应符合我国无公害蔬菜上的卫生指标规定。</w:t>
            </w:r>
          </w:p>
          <w:tbl>
            <w:tblPr>
              <w:tblInd w:type="dxa" w:w="120"/>
              <w:tblBorders>
                <w:top w:val="none" w:color="000000" w:sz="4"/>
                <w:left w:val="none" w:color="000000" w:sz="4"/>
                <w:bottom w:val="none" w:color="000000" w:sz="4"/>
                <w:right w:val="none" w:color="000000" w:sz="4"/>
                <w:insideH w:val="none"/>
                <w:insideV w:val="none"/>
              </w:tblBorders>
            </w:tblPr>
            <w:tblGrid>
              <w:gridCol w:w="2586"/>
              <w:gridCol w:w="3011"/>
            </w:tblGrid>
            <w:tr>
              <w:tc>
                <w:tcPr>
                  <w:tcW w:type="dxa" w:w="25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30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指标（</w:t>
                  </w:r>
                  <w:r>
                    <w:rPr>
                      <w:sz w:val="21"/>
                    </w:rPr>
                    <w:t>mg/kg</w:t>
                  </w:r>
                  <w:r>
                    <w:rPr>
                      <w:sz w:val="21"/>
                    </w:rPr>
                    <w:t>）</w:t>
                  </w:r>
                </w:p>
              </w:tc>
            </w:tr>
            <w:tr>
              <w:tc>
                <w:tcPr>
                  <w:tcW w:type="dxa" w:w="2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甲胺磷</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2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甲拌磷</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2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氧化乐果</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2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甲基对硫磷</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2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呋喃丹</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2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百菌清</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多菌灵</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2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汞（以</w:t>
                  </w:r>
                  <w:r>
                    <w:rPr>
                      <w:sz w:val="21"/>
                    </w:rPr>
                    <w:t>Hg</w:t>
                  </w:r>
                  <w:r>
                    <w:rPr>
                      <w:sz w:val="21"/>
                    </w:rPr>
                    <w:t>计）</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≤0.01</w:t>
                  </w:r>
                </w:p>
              </w:tc>
            </w:tr>
            <w:tr>
              <w:tc>
                <w:tcPr>
                  <w:tcW w:type="dxa" w:w="2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铅（以</w:t>
                  </w:r>
                  <w:r>
                    <w:rPr>
                      <w:sz w:val="21"/>
                    </w:rPr>
                    <w:t>Pb</w:t>
                  </w:r>
                  <w:r>
                    <w:rPr>
                      <w:sz w:val="21"/>
                    </w:rPr>
                    <w:t>计）</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p>
              </w:tc>
            </w:tr>
            <w:tr>
              <w:tc>
                <w:tcPr>
                  <w:tcW w:type="dxa" w:w="2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砷（以</w:t>
                  </w:r>
                  <w:r>
                    <w:rPr>
                      <w:sz w:val="21"/>
                    </w:rPr>
                    <w:t>As</w:t>
                  </w:r>
                  <w:r>
                    <w:rPr>
                      <w:sz w:val="21"/>
                    </w:rPr>
                    <w:t>计）</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2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氟（以</w:t>
                  </w:r>
                  <w:r>
                    <w:rPr>
                      <w:sz w:val="21"/>
                    </w:rPr>
                    <w:t>F</w:t>
                  </w:r>
                  <w:r>
                    <w:rPr>
                      <w:sz w:val="21"/>
                    </w:rPr>
                    <w:t>计）</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2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硝酸盐（以</w:t>
                  </w:r>
                  <w:r>
                    <w:rPr>
                      <w:sz w:val="21"/>
                    </w:rPr>
                    <w:t>NaNO</w:t>
                  </w:r>
                  <w:r>
                    <w:rPr>
                      <w:sz w:val="21"/>
                      <w:vertAlign w:val="subscript"/>
                    </w:rPr>
                    <w:t>3</w:t>
                  </w:r>
                  <w:r>
                    <w:rPr>
                      <w:sz w:val="21"/>
                    </w:rPr>
                    <w:t>计）</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瓜果类</w:t>
                  </w:r>
                  <w:r>
                    <w:rPr>
                      <w:sz w:val="21"/>
                    </w:rPr>
                    <w:t>≤600</w:t>
                  </w:r>
                  <w:r>
                    <w:rPr>
                      <w:sz w:val="21"/>
                    </w:rPr>
                    <w:t>；叶菜根茎类</w:t>
                  </w:r>
                  <w:r>
                    <w:rPr>
                      <w:sz w:val="21"/>
                    </w:rPr>
                    <w:t>≤1200</w:t>
                  </w:r>
                </w:p>
              </w:tc>
            </w:tr>
            <w:tr>
              <w:tc>
                <w:tcPr>
                  <w:tcW w:type="dxa" w:w="2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亚硝酸盐（以</w:t>
                  </w:r>
                  <w:r>
                    <w:rPr>
                      <w:sz w:val="21"/>
                    </w:rPr>
                    <w:t>NaNO</w:t>
                  </w:r>
                  <w:r>
                    <w:rPr>
                      <w:sz w:val="21"/>
                      <w:vertAlign w:val="subscript"/>
                    </w:rPr>
                    <w:t>2</w:t>
                  </w:r>
                  <w:r>
                    <w:rPr>
                      <w:sz w:val="21"/>
                    </w:rPr>
                    <w:t>计）</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bl>
          <w:p>
            <w:pPr>
              <w:pStyle w:val="null3"/>
              <w:jc w:val="both"/>
            </w:pPr>
            <w:r>
              <w:rPr>
                <w:sz w:val="21"/>
              </w:rPr>
              <w:t>10)</w:t>
            </w:r>
            <w:r>
              <w:rPr>
                <w:sz w:val="21"/>
              </w:rPr>
              <w:t>投标人需承诺所供蔬菜符合上述质量要求及农药残留不超过国家限量标准，若不符合</w:t>
            </w:r>
            <w:r>
              <w:rPr>
                <w:sz w:val="21"/>
              </w:rPr>
              <w:t>,</w:t>
            </w:r>
            <w:r>
              <w:rPr>
                <w:sz w:val="21"/>
              </w:rPr>
              <w:t>愿意接受退货处理并承担违约责任</w:t>
            </w:r>
            <w:r>
              <w:rPr>
                <w:sz w:val="21"/>
              </w:rPr>
              <w:t>,</w:t>
            </w:r>
            <w:r>
              <w:rPr>
                <w:sz w:val="21"/>
              </w:rPr>
              <w:t>造成严重后果依法追究刑事责任。</w:t>
            </w:r>
          </w:p>
        </w:tc>
      </w:tr>
      <w:tr>
        <w:tc>
          <w:tcPr>
            <w:tcW w:type="dxa" w:w="2076"/>
          </w:tcPr>
          <w:p/>
        </w:tc>
        <w:tc>
          <w:tcPr>
            <w:tcW w:type="dxa" w:w="415"/>
          </w:tcPr>
          <w:p>
            <w:pPr>
              <w:pStyle w:val="null3"/>
            </w:pPr>
            <w:r>
              <w:rPr/>
              <w:t>4</w:t>
            </w:r>
          </w:p>
        </w:tc>
        <w:tc>
          <w:tcPr>
            <w:tcW w:type="dxa" w:w="5814"/>
          </w:tcPr>
          <w:p>
            <w:pPr>
              <w:pStyle w:val="null3"/>
              <w:jc w:val="both"/>
            </w:pPr>
            <w:r>
              <w:rPr>
                <w:sz w:val="21"/>
              </w:rPr>
              <w:t>农药使用标准：</w:t>
            </w:r>
          </w:p>
          <w:p>
            <w:pPr>
              <w:pStyle w:val="null3"/>
              <w:ind w:firstLine="520"/>
              <w:jc w:val="both"/>
            </w:pPr>
            <w:r>
              <w:rPr>
                <w:sz w:val="21"/>
              </w:rPr>
              <w:t>农药按其毒性来分有高毒、中毒、低毒之别，无公害果品对农药要求是优先采用低毒农药，有限度的使用中毒农药，严禁使用高毒、高残留农药和</w:t>
            </w:r>
            <w:r>
              <w:rPr>
                <w:sz w:val="21"/>
              </w:rPr>
              <w:t>"</w:t>
            </w:r>
            <w:r>
              <w:rPr>
                <w:sz w:val="21"/>
              </w:rPr>
              <w:t>三致</w:t>
            </w:r>
            <w:r>
              <w:rPr>
                <w:sz w:val="21"/>
              </w:rPr>
              <w:t>"</w:t>
            </w:r>
            <w:r>
              <w:rPr>
                <w:sz w:val="21"/>
              </w:rPr>
              <w:t>（致癌、致畸、致突变）农药。</w:t>
            </w:r>
          </w:p>
          <w:p>
            <w:pPr>
              <w:pStyle w:val="null3"/>
              <w:ind w:firstLine="520"/>
              <w:jc w:val="both"/>
            </w:pPr>
            <w:r>
              <w:rPr>
                <w:sz w:val="21"/>
              </w:rPr>
              <w:t>1).</w:t>
            </w:r>
            <w:r>
              <w:rPr>
                <w:sz w:val="21"/>
              </w:rPr>
              <w:t>禁止使用的农药品种：有机胂类杀菌剂福美胂（高残留），有机氯类杀虫剂六六六、滴滴涕（高残留）、三氯杀螨醇（含滴滴涕），有机磷类杀虫剂甲拌磷、乙拌磷、久效磷、对硫磷、甲基对硫磺、甲胺磷、甲基异硫磷、氧化乐果（均属高毒），氨基甲酸酯类杀虫剂克百威、涕灭威、灭多威（均属高毒）。二甲基甲脒类杀虫杀螨剂杀虫脒（慢性中毒、致癌）等。</w:t>
            </w:r>
          </w:p>
          <w:p>
            <w:pPr>
              <w:pStyle w:val="null3"/>
              <w:ind w:firstLine="520"/>
              <w:jc w:val="both"/>
            </w:pPr>
            <w:r>
              <w:rPr>
                <w:sz w:val="21"/>
              </w:rPr>
              <w:t>2).</w:t>
            </w:r>
            <w:r>
              <w:rPr>
                <w:sz w:val="21"/>
              </w:rPr>
              <w:t>提倡使用的农药品种：微生物源杀虫、杀菌剂如</w:t>
            </w:r>
            <w:r>
              <w:rPr>
                <w:sz w:val="21"/>
              </w:rPr>
              <w:t xml:space="preserve">Bt </w:t>
            </w:r>
            <w:r>
              <w:rPr>
                <w:sz w:val="21"/>
              </w:rPr>
              <w:t>、白僵菌、阿维菌素、中生菌素、多氧霉素、农抗</w:t>
            </w:r>
            <w:r>
              <w:rPr>
                <w:sz w:val="21"/>
              </w:rPr>
              <w:t>120</w:t>
            </w:r>
            <w:r>
              <w:rPr>
                <w:sz w:val="21"/>
              </w:rPr>
              <w:t>等；植物源杀虫剂如烟碱、苦参碱、印楝素、除虫菊、鱼藤、茴蒿素、松脂合剂等；昆虫生长调节剂如灭幼脲、除虫脲、卡死克、扑虱灵等；矿物源杀虫、杀菌剂如机油乳油、柴油乳油、腐必清以及由硫酸铜和硫黄分别配制的多种药剂等；低毒、低残留化学农药如吡虫啉、马拉硫磷、辛硫磷、敌百虫、双甲脒、尼索朗、克螨特、螨死净、菌毒清、代森锰锌类（喷克、大生</w:t>
            </w:r>
            <w:r>
              <w:rPr>
                <w:sz w:val="21"/>
              </w:rPr>
              <w:t>M</w:t>
            </w:r>
            <w:r>
              <w:rPr>
                <w:sz w:val="21"/>
              </w:rPr>
              <w:t>－</w:t>
            </w:r>
            <w:r>
              <w:rPr>
                <w:sz w:val="21"/>
              </w:rPr>
              <w:t>45</w:t>
            </w:r>
            <w:r>
              <w:rPr>
                <w:sz w:val="21"/>
              </w:rPr>
              <w:t>）、新星、甲基托布津、多菌灵、扑海因、粉锈宁、甲霜灵、百菌清等。</w:t>
            </w:r>
          </w:p>
          <w:p>
            <w:pPr>
              <w:pStyle w:val="null3"/>
              <w:jc w:val="both"/>
            </w:pPr>
            <w:r>
              <w:rPr>
                <w:sz w:val="21"/>
              </w:rPr>
              <w:t>3).</w:t>
            </w:r>
            <w:r>
              <w:rPr>
                <w:sz w:val="21"/>
              </w:rPr>
              <w:t>有限制地使用中等毒性农药：主要品种有乐斯本、抗蚜威、敌敌畏、杀螟硫磷、灭扫利、功夫、歼灭、杀灭菊酯、氰戊菊酯、高效氯氰菊酯等。为了减少农药的污染，除了注意选用农药品种以外，还要严格控制农药的施用量，应在有效浓度范围内，尽量用低浓度进行防治，喷药次数要根据药剂的残效期和病虫害发生程度来定。不要随意提高用药剂量、浓度和次数，应从改进施药方法和喷药质量方面来提高药剂的防治效果。另外，在采果前</w:t>
            </w:r>
            <w:r>
              <w:rPr>
                <w:sz w:val="21"/>
              </w:rPr>
              <w:t xml:space="preserve">20 </w:t>
            </w:r>
            <w:r>
              <w:rPr>
                <w:sz w:val="21"/>
              </w:rPr>
              <w:t>天应停止喷洒农药，以保证果品中无残留，或虽有少量残留但不超标。</w:t>
            </w:r>
          </w:p>
        </w:tc>
      </w:tr>
      <w:tr>
        <w:tc>
          <w:tcPr>
            <w:tcW w:type="dxa" w:w="2076"/>
          </w:tcPr>
          <w:p/>
        </w:tc>
        <w:tc>
          <w:tcPr>
            <w:tcW w:type="dxa" w:w="415"/>
          </w:tcPr>
          <w:p>
            <w:pPr>
              <w:pStyle w:val="null3"/>
            </w:pPr>
            <w:r>
              <w:rPr/>
              <w:t>5</w:t>
            </w:r>
          </w:p>
        </w:tc>
        <w:tc>
          <w:tcPr>
            <w:tcW w:type="dxa" w:w="5814"/>
          </w:tcPr>
          <w:p>
            <w:pPr>
              <w:pStyle w:val="null3"/>
              <w:ind w:firstLine="522"/>
              <w:jc w:val="both"/>
            </w:pPr>
            <w:r>
              <w:rPr>
                <w:sz w:val="21"/>
                <w:b/>
              </w:rPr>
              <w:t>水果类要求</w:t>
            </w:r>
          </w:p>
          <w:p>
            <w:pPr>
              <w:pStyle w:val="null3"/>
              <w:ind w:firstLine="520"/>
              <w:jc w:val="both"/>
            </w:pPr>
            <w:r>
              <w:rPr>
                <w:sz w:val="21"/>
              </w:rPr>
              <w:t>1)</w:t>
            </w:r>
            <w:r>
              <w:rPr>
                <w:sz w:val="21"/>
              </w:rPr>
              <w:t>水果的品种（包括但不仅限于以下品种）：苹果、橙子、柑、石榴、杨桃、香蕉、圣女果、哈密瓜、西瓜、木瓜、提子、水晶梨、香梨、砂糖橘、金桔、沙田柚、奇异果、火龙果等，具体提供的品种顺应季节变化。</w:t>
            </w:r>
          </w:p>
          <w:p>
            <w:pPr>
              <w:pStyle w:val="null3"/>
              <w:ind w:firstLine="520"/>
              <w:jc w:val="both"/>
            </w:pPr>
            <w:r>
              <w:rPr>
                <w:sz w:val="21"/>
              </w:rPr>
              <w:t>2)</w:t>
            </w:r>
            <w:r>
              <w:rPr>
                <w:sz w:val="21"/>
              </w:rPr>
              <w:t>质量要求：</w:t>
            </w:r>
          </w:p>
          <w:p>
            <w:pPr>
              <w:pStyle w:val="null3"/>
              <w:ind w:firstLine="520"/>
              <w:jc w:val="both"/>
            </w:pPr>
            <w:r>
              <w:rPr>
                <w:sz w:val="21"/>
              </w:rPr>
              <w:t>A.</w:t>
            </w:r>
            <w:r>
              <w:rPr>
                <w:sz w:val="21"/>
              </w:rPr>
              <w:t>水果供应链要求：所有水果的来源必须清晰。</w:t>
            </w:r>
          </w:p>
          <w:p>
            <w:pPr>
              <w:pStyle w:val="null3"/>
              <w:ind w:firstLine="520"/>
              <w:jc w:val="both"/>
            </w:pPr>
            <w:r>
              <w:rPr>
                <w:sz w:val="21"/>
              </w:rPr>
              <w:t>B.</w:t>
            </w:r>
            <w:r>
              <w:rPr>
                <w:sz w:val="21"/>
              </w:rPr>
              <w:t>所提供的水果应当色泽光鲜、水润饱满、无腐烂，果品表面清洁新鲜，无病虫害和机械损伤，带有芳香味。</w:t>
            </w:r>
          </w:p>
          <w:p>
            <w:pPr>
              <w:pStyle w:val="null3"/>
              <w:ind w:firstLine="520"/>
              <w:jc w:val="both"/>
            </w:pPr>
            <w:r>
              <w:rPr>
                <w:sz w:val="21"/>
              </w:rPr>
              <w:t>C.</w:t>
            </w:r>
            <w:r>
              <w:rPr>
                <w:sz w:val="21"/>
              </w:rPr>
              <w:t>中标人所提供的果品应符合国家规定的绿色果品要求。应是优质、洁净，其品质、营养价值和卫生安全指标应严格符合国家的规定及相关食品卫生标准。</w:t>
            </w:r>
          </w:p>
          <w:p>
            <w:pPr>
              <w:pStyle w:val="null3"/>
              <w:ind w:firstLine="520"/>
              <w:jc w:val="both"/>
            </w:pPr>
            <w:r>
              <w:rPr>
                <w:sz w:val="21"/>
              </w:rPr>
              <w:t>3)</w:t>
            </w:r>
            <w:r>
              <w:rPr>
                <w:sz w:val="21"/>
              </w:rPr>
              <w:t>水果检验标准</w:t>
            </w:r>
            <w:r>
              <w:rPr>
                <w:sz w:val="21"/>
              </w:rPr>
              <w:t>(</w:t>
            </w:r>
            <w:r>
              <w:rPr>
                <w:sz w:val="21"/>
              </w:rPr>
              <w:t>果品感官鉴别要点</w:t>
            </w:r>
            <w:r>
              <w:rPr>
                <w:sz w:val="21"/>
              </w:rPr>
              <w:t>)</w:t>
            </w:r>
          </w:p>
          <w:p>
            <w:pPr>
              <w:pStyle w:val="null3"/>
              <w:ind w:firstLine="520"/>
              <w:jc w:val="both"/>
            </w:pPr>
            <w:r>
              <w:rPr>
                <w:sz w:val="21"/>
              </w:rPr>
              <w:t>A.</w:t>
            </w:r>
            <w:r>
              <w:rPr>
                <w:sz w:val="21"/>
              </w:rPr>
              <w:t>鲜果品的感官鉴别方法主要是目测、鼻嗅和口尝。其中目测包括三方面的内容：一是果品的成熟度和是否具有该品种应有的色泽及形态特征；二是果型是否端正，个头大小是否基本一致，三是果品表面是否清洁新鲜，有无病虫害和机械损伤等。鼻嗅则是辨别果品是否带有本品种所特有的芳香味，果品的变质可以通过其气味的不良改变直接鉴别出来，像西瓜的馊味等，都是很好的例证。口尝不但能感知果品的滋味是否正常，还能感觉到果肉的质地是否良好，它也是很重要的一个感官指标。</w:t>
            </w:r>
          </w:p>
          <w:p>
            <w:pPr>
              <w:pStyle w:val="null3"/>
              <w:ind w:firstLine="520"/>
              <w:jc w:val="both"/>
            </w:pPr>
            <w:r>
              <w:rPr>
                <w:sz w:val="21"/>
              </w:rPr>
              <w:t>B.</w:t>
            </w:r>
            <w:r>
              <w:rPr>
                <w:sz w:val="21"/>
              </w:rPr>
              <w:t>干果品虽然较鲜果的含水量低或是经过了干制，但其感官鉴别的原则与指标都基本上和前述三项大同小异。</w:t>
            </w:r>
          </w:p>
          <w:p>
            <w:pPr>
              <w:pStyle w:val="null3"/>
              <w:ind w:firstLine="520"/>
              <w:jc w:val="both"/>
            </w:pPr>
            <w:r>
              <w:rPr>
                <w:sz w:val="21"/>
              </w:rPr>
              <w:t>4</w:t>
            </w:r>
            <w:r>
              <w:rPr>
                <w:sz w:val="21"/>
              </w:rPr>
              <w:t>）几种主要水果质量标准</w:t>
            </w:r>
            <w:r>
              <w:rPr>
                <w:sz w:val="21"/>
              </w:rPr>
              <w:t>:</w:t>
            </w:r>
          </w:p>
          <w:p>
            <w:pPr>
              <w:pStyle w:val="null3"/>
              <w:ind w:firstLine="520"/>
              <w:jc w:val="both"/>
            </w:pPr>
            <w:r>
              <w:rPr>
                <w:sz w:val="21"/>
              </w:rPr>
              <w:t>(1)</w:t>
            </w:r>
            <w:r>
              <w:rPr>
                <w:sz w:val="21"/>
              </w:rPr>
              <w:t>柑橘类</w:t>
            </w:r>
            <w:r>
              <w:rPr>
                <w:sz w:val="21"/>
              </w:rPr>
              <w:t>(</w:t>
            </w:r>
            <w:r>
              <w:rPr>
                <w:sz w:val="21"/>
              </w:rPr>
              <w:t>脐橙、蜜橘、西柚、蜜柚等</w:t>
            </w:r>
            <w:r>
              <w:rPr>
                <w:sz w:val="21"/>
              </w:rPr>
              <w:t>):</w:t>
            </w:r>
            <w:r>
              <w:rPr>
                <w:sz w:val="21"/>
              </w:rPr>
              <w:t>果实结实、有弹性</w:t>
            </w:r>
            <w:r>
              <w:rPr>
                <w:sz w:val="21"/>
              </w:rPr>
              <w:t>,</w:t>
            </w:r>
            <w:r>
              <w:rPr>
                <w:sz w:val="21"/>
              </w:rPr>
              <w:t>于掂有重量感</w:t>
            </w:r>
            <w:r>
              <w:rPr>
                <w:sz w:val="21"/>
              </w:rPr>
              <w:t>,</w:t>
            </w:r>
            <w:r>
              <w:rPr>
                <w:sz w:val="21"/>
              </w:rPr>
              <w:t>果形完整、有色泽、无疤痕、不萎缩、变色、受挤压变形</w:t>
            </w:r>
            <w:r>
              <w:rPr>
                <w:sz w:val="21"/>
              </w:rPr>
              <w:t>,</w:t>
            </w:r>
            <w:r>
              <w:rPr>
                <w:sz w:val="21"/>
              </w:rPr>
              <w:t>柚类无褐斑、黑点。</w:t>
            </w:r>
          </w:p>
          <w:p>
            <w:pPr>
              <w:pStyle w:val="null3"/>
              <w:ind w:firstLine="520"/>
              <w:jc w:val="both"/>
            </w:pPr>
            <w:r>
              <w:rPr>
                <w:sz w:val="21"/>
              </w:rPr>
              <w:t>劣质品</w:t>
            </w:r>
            <w:r>
              <w:rPr>
                <w:sz w:val="21"/>
              </w:rPr>
              <w:t>:</w:t>
            </w:r>
            <w:r>
              <w:rPr>
                <w:sz w:val="21"/>
              </w:rPr>
              <w:t>果皮有疤痕</w:t>
            </w:r>
            <w:r>
              <w:rPr>
                <w:sz w:val="21"/>
              </w:rPr>
              <w:t>,</w:t>
            </w:r>
            <w:r>
              <w:rPr>
                <w:sz w:val="21"/>
              </w:rPr>
              <w:t>失水干缩</w:t>
            </w:r>
            <w:r>
              <w:rPr>
                <w:sz w:val="21"/>
              </w:rPr>
              <w:t>,</w:t>
            </w:r>
            <w:r>
              <w:rPr>
                <w:sz w:val="21"/>
              </w:rPr>
              <w:t>腐烂霉变。</w:t>
            </w:r>
          </w:p>
          <w:p>
            <w:pPr>
              <w:pStyle w:val="null3"/>
              <w:ind w:firstLine="520"/>
              <w:jc w:val="both"/>
            </w:pPr>
            <w:r>
              <w:rPr>
                <w:sz w:val="21"/>
              </w:rPr>
              <w:t>(2)</w:t>
            </w:r>
            <w:r>
              <w:rPr>
                <w:sz w:val="21"/>
              </w:rPr>
              <w:t>苹果类</w:t>
            </w:r>
            <w:r>
              <w:rPr>
                <w:sz w:val="21"/>
              </w:rPr>
              <w:t>(</w:t>
            </w:r>
            <w:r>
              <w:rPr>
                <w:sz w:val="21"/>
              </w:rPr>
              <w:t>蛇果、青苹果、红富士等</w:t>
            </w:r>
            <w:r>
              <w:rPr>
                <w:sz w:val="21"/>
              </w:rPr>
              <w:t>):</w:t>
            </w:r>
            <w:r>
              <w:rPr>
                <w:sz w:val="21"/>
              </w:rPr>
              <w:t>结实、多汁、有光泽</w:t>
            </w:r>
            <w:r>
              <w:rPr>
                <w:sz w:val="21"/>
              </w:rPr>
              <w:t>,</w:t>
            </w:r>
            <w:r>
              <w:rPr>
                <w:sz w:val="21"/>
              </w:rPr>
              <w:t>表面光滑</w:t>
            </w:r>
            <w:r>
              <w:rPr>
                <w:sz w:val="21"/>
              </w:rPr>
              <w:t>,</w:t>
            </w:r>
            <w:r>
              <w:rPr>
                <w:sz w:val="21"/>
              </w:rPr>
              <w:t>无压伤、疤痕不干皱</w:t>
            </w:r>
          </w:p>
          <w:p>
            <w:pPr>
              <w:pStyle w:val="null3"/>
              <w:ind w:firstLine="520"/>
              <w:jc w:val="both"/>
            </w:pPr>
            <w:r>
              <w:rPr>
                <w:sz w:val="21"/>
              </w:rPr>
              <w:t>劣质品</w:t>
            </w:r>
            <w:r>
              <w:rPr>
                <w:sz w:val="21"/>
              </w:rPr>
              <w:t>:</w:t>
            </w:r>
            <w:r>
              <w:rPr>
                <w:sz w:val="21"/>
              </w:rPr>
              <w:t>腐烂发霉</w:t>
            </w:r>
            <w:r>
              <w:rPr>
                <w:sz w:val="21"/>
              </w:rPr>
              <w:t>,</w:t>
            </w:r>
            <w:r>
              <w:rPr>
                <w:sz w:val="21"/>
              </w:rPr>
              <w:t>果皮失水萎缩</w:t>
            </w:r>
            <w:r>
              <w:rPr>
                <w:sz w:val="21"/>
              </w:rPr>
              <w:t>,</w:t>
            </w:r>
            <w:r>
              <w:rPr>
                <w:sz w:val="21"/>
              </w:rPr>
              <w:t>有疤痕、有压伤</w:t>
            </w:r>
          </w:p>
          <w:p>
            <w:pPr>
              <w:pStyle w:val="null3"/>
              <w:ind w:firstLine="520"/>
              <w:jc w:val="both"/>
            </w:pPr>
            <w:r>
              <w:rPr>
                <w:sz w:val="21"/>
              </w:rPr>
              <w:t>(3)</w:t>
            </w:r>
            <w:r>
              <w:rPr>
                <w:sz w:val="21"/>
              </w:rPr>
              <w:t>梨类</w:t>
            </w:r>
            <w:r>
              <w:rPr>
                <w:sz w:val="21"/>
              </w:rPr>
              <w:t>(</w:t>
            </w:r>
            <w:r>
              <w:rPr>
                <w:sz w:val="21"/>
              </w:rPr>
              <w:t>鸭梨、雪梨、贡梨、香梨等</w:t>
            </w:r>
            <w:r>
              <w:rPr>
                <w:sz w:val="21"/>
              </w:rPr>
              <w:t>):</w:t>
            </w:r>
            <w:r>
              <w:rPr>
                <w:sz w:val="21"/>
              </w:rPr>
              <w:t>结实、甜而多汁</w:t>
            </w:r>
            <w:r>
              <w:rPr>
                <w:sz w:val="21"/>
              </w:rPr>
              <w:t>,</w:t>
            </w:r>
            <w:r>
              <w:rPr>
                <w:sz w:val="21"/>
              </w:rPr>
              <w:t>个体均匀、不变色、干皱</w:t>
            </w:r>
            <w:r>
              <w:rPr>
                <w:sz w:val="21"/>
              </w:rPr>
              <w:t>,</w:t>
            </w:r>
            <w:r>
              <w:rPr>
                <w:sz w:val="21"/>
              </w:rPr>
              <w:t>无压伤</w:t>
            </w:r>
          </w:p>
          <w:p>
            <w:pPr>
              <w:pStyle w:val="null3"/>
              <w:ind w:firstLine="520"/>
              <w:jc w:val="both"/>
            </w:pPr>
            <w:r>
              <w:rPr>
                <w:sz w:val="21"/>
              </w:rPr>
              <w:t>劣质品</w:t>
            </w:r>
            <w:r>
              <w:rPr>
                <w:sz w:val="21"/>
              </w:rPr>
              <w:t>:</w:t>
            </w:r>
            <w:r>
              <w:rPr>
                <w:sz w:val="21"/>
              </w:rPr>
              <w:t>失水干皱</w:t>
            </w:r>
            <w:r>
              <w:rPr>
                <w:sz w:val="21"/>
              </w:rPr>
              <w:t>,</w:t>
            </w:r>
            <w:r>
              <w:rPr>
                <w:sz w:val="21"/>
              </w:rPr>
              <w:t>无光泽</w:t>
            </w:r>
            <w:r>
              <w:rPr>
                <w:sz w:val="21"/>
              </w:rPr>
              <w:t>,</w:t>
            </w:r>
            <w:r>
              <w:rPr>
                <w:sz w:val="21"/>
              </w:rPr>
              <w:t>果皮变黑</w:t>
            </w:r>
            <w:r>
              <w:rPr>
                <w:sz w:val="21"/>
              </w:rPr>
              <w:t>,</w:t>
            </w:r>
            <w:r>
              <w:rPr>
                <w:sz w:val="21"/>
              </w:rPr>
              <w:t>切开心发黑</w:t>
            </w:r>
            <w:r>
              <w:rPr>
                <w:sz w:val="21"/>
              </w:rPr>
              <w:t>,</w:t>
            </w:r>
            <w:r>
              <w:rPr>
                <w:sz w:val="21"/>
              </w:rPr>
              <w:t>有冻压伤</w:t>
            </w:r>
          </w:p>
          <w:p>
            <w:pPr>
              <w:pStyle w:val="null3"/>
              <w:ind w:firstLine="520"/>
              <w:jc w:val="both"/>
            </w:pPr>
            <w:r>
              <w:rPr>
                <w:sz w:val="21"/>
              </w:rPr>
              <w:t>(4)</w:t>
            </w:r>
            <w:r>
              <w:rPr>
                <w:sz w:val="21"/>
              </w:rPr>
              <w:t>水蜜桃</w:t>
            </w:r>
            <w:r>
              <w:rPr>
                <w:sz w:val="21"/>
              </w:rPr>
              <w:t>:</w:t>
            </w:r>
            <w:r>
              <w:rPr>
                <w:sz w:val="21"/>
              </w:rPr>
              <w:t>果皮粉红带绒毛</w:t>
            </w:r>
            <w:r>
              <w:rPr>
                <w:sz w:val="21"/>
              </w:rPr>
              <w:t>,</w:t>
            </w:r>
            <w:r>
              <w:rPr>
                <w:sz w:val="21"/>
              </w:rPr>
              <w:t>不过熟略硬</w:t>
            </w:r>
            <w:r>
              <w:rPr>
                <w:sz w:val="21"/>
              </w:rPr>
              <w:t>,</w:t>
            </w:r>
            <w:r>
              <w:rPr>
                <w:sz w:val="21"/>
              </w:rPr>
              <w:t>果肉香甜爽滑多汁。</w:t>
            </w:r>
          </w:p>
          <w:p>
            <w:pPr>
              <w:pStyle w:val="null3"/>
              <w:ind w:firstLine="520"/>
              <w:jc w:val="both"/>
            </w:pPr>
            <w:r>
              <w:rPr>
                <w:sz w:val="21"/>
              </w:rPr>
              <w:t>劣质品</w:t>
            </w:r>
            <w:r>
              <w:rPr>
                <w:sz w:val="21"/>
              </w:rPr>
              <w:t>:</w:t>
            </w:r>
            <w:r>
              <w:rPr>
                <w:sz w:val="21"/>
              </w:rPr>
              <w:t>有压伤</w:t>
            </w:r>
            <w:r>
              <w:rPr>
                <w:sz w:val="21"/>
              </w:rPr>
              <w:t>,</w:t>
            </w:r>
            <w:r>
              <w:rPr>
                <w:sz w:val="21"/>
              </w:rPr>
              <w:t>开裂出水</w:t>
            </w:r>
            <w:r>
              <w:rPr>
                <w:sz w:val="21"/>
              </w:rPr>
              <w:t>,</w:t>
            </w:r>
            <w:r>
              <w:rPr>
                <w:sz w:val="21"/>
              </w:rPr>
              <w:t>变软过熟</w:t>
            </w:r>
            <w:r>
              <w:rPr>
                <w:sz w:val="21"/>
              </w:rPr>
              <w:t>,</w:t>
            </w:r>
            <w:r>
              <w:rPr>
                <w:sz w:val="21"/>
              </w:rPr>
              <w:t>腐烂。</w:t>
            </w:r>
          </w:p>
          <w:p>
            <w:pPr>
              <w:pStyle w:val="null3"/>
              <w:ind w:firstLine="520"/>
              <w:jc w:val="both"/>
            </w:pPr>
            <w:r>
              <w:rPr>
                <w:sz w:val="21"/>
              </w:rPr>
              <w:t>5)</w:t>
            </w:r>
            <w:r>
              <w:rPr>
                <w:sz w:val="21"/>
              </w:rPr>
              <w:t>樱桃</w:t>
            </w:r>
            <w:r>
              <w:rPr>
                <w:sz w:val="21"/>
              </w:rPr>
              <w:t>:</w:t>
            </w:r>
            <w:r>
              <w:rPr>
                <w:sz w:val="21"/>
              </w:rPr>
              <w:t>果形圆而小</w:t>
            </w:r>
            <w:r>
              <w:rPr>
                <w:sz w:val="21"/>
              </w:rPr>
              <w:t>,</w:t>
            </w:r>
            <w:r>
              <w:rPr>
                <w:sz w:val="21"/>
              </w:rPr>
              <w:t>大小均匀</w:t>
            </w:r>
            <w:r>
              <w:rPr>
                <w:sz w:val="21"/>
              </w:rPr>
              <w:t>,</w:t>
            </w:r>
            <w:r>
              <w:rPr>
                <w:sz w:val="21"/>
              </w:rPr>
              <w:t>带鲜绿果柄</w:t>
            </w:r>
            <w:r>
              <w:rPr>
                <w:sz w:val="21"/>
              </w:rPr>
              <w:t>,</w:t>
            </w:r>
            <w:r>
              <w:rPr>
                <w:sz w:val="21"/>
              </w:rPr>
              <w:t>有弹性</w:t>
            </w:r>
            <w:r>
              <w:rPr>
                <w:sz w:val="21"/>
              </w:rPr>
              <w:t>,</w:t>
            </w:r>
            <w:r>
              <w:rPr>
                <w:sz w:val="21"/>
              </w:rPr>
              <w:t>果肉鲜甜多汁</w:t>
            </w:r>
          </w:p>
          <w:p>
            <w:pPr>
              <w:pStyle w:val="null3"/>
              <w:ind w:firstLine="520"/>
              <w:jc w:val="both"/>
            </w:pPr>
            <w:r>
              <w:rPr>
                <w:sz w:val="21"/>
              </w:rPr>
              <w:t>劣质品</w:t>
            </w:r>
            <w:r>
              <w:rPr>
                <w:sz w:val="21"/>
              </w:rPr>
              <w:t>:</w:t>
            </w:r>
            <w:r>
              <w:rPr>
                <w:sz w:val="21"/>
              </w:rPr>
              <w:t>疤痕、萎缩、破裂、腐烂、过熟、冻伤</w:t>
            </w:r>
          </w:p>
          <w:p>
            <w:pPr>
              <w:pStyle w:val="null3"/>
              <w:ind w:firstLine="520"/>
              <w:jc w:val="both"/>
            </w:pPr>
            <w:r>
              <w:rPr>
                <w:sz w:val="21"/>
              </w:rPr>
              <w:t>(6)</w:t>
            </w:r>
            <w:r>
              <w:rPr>
                <w:sz w:val="21"/>
              </w:rPr>
              <w:t>浆果类</w:t>
            </w:r>
            <w:r>
              <w:rPr>
                <w:sz w:val="21"/>
              </w:rPr>
              <w:t>(</w:t>
            </w:r>
            <w:r>
              <w:rPr>
                <w:sz w:val="21"/>
              </w:rPr>
              <w:t>提子、葡萄、奇异果、猕猴桃、草莓</w:t>
            </w:r>
            <w:r>
              <w:rPr>
                <w:sz w:val="21"/>
              </w:rPr>
              <w:t>):</w:t>
            </w:r>
            <w:r>
              <w:rPr>
                <w:sz w:val="21"/>
              </w:rPr>
              <w:t>果实结实饱满</w:t>
            </w:r>
            <w:r>
              <w:rPr>
                <w:sz w:val="21"/>
              </w:rPr>
              <w:t>,</w:t>
            </w:r>
            <w:r>
              <w:rPr>
                <w:sz w:val="21"/>
              </w:rPr>
              <w:t>大小均匀</w:t>
            </w:r>
            <w:r>
              <w:rPr>
                <w:sz w:val="21"/>
              </w:rPr>
              <w:t>,</w:t>
            </w:r>
            <w:r>
              <w:rPr>
                <w:sz w:val="21"/>
              </w:rPr>
              <w:t>无压伤。</w:t>
            </w:r>
          </w:p>
          <w:p>
            <w:pPr>
              <w:pStyle w:val="null3"/>
              <w:ind w:firstLine="520"/>
              <w:jc w:val="both"/>
            </w:pPr>
            <w:r>
              <w:rPr>
                <w:sz w:val="21"/>
              </w:rPr>
              <w:t>劣质品</w:t>
            </w:r>
            <w:r>
              <w:rPr>
                <w:sz w:val="21"/>
              </w:rPr>
              <w:t>:</w:t>
            </w:r>
            <w:r>
              <w:rPr>
                <w:sz w:val="21"/>
              </w:rPr>
              <w:t>果粒脱落、开裂</w:t>
            </w:r>
            <w:r>
              <w:rPr>
                <w:sz w:val="21"/>
              </w:rPr>
              <w:t>,</w:t>
            </w:r>
            <w:r>
              <w:rPr>
                <w:sz w:val="21"/>
              </w:rPr>
              <w:t>压伤</w:t>
            </w:r>
            <w:r>
              <w:rPr>
                <w:sz w:val="21"/>
              </w:rPr>
              <w:t>,</w:t>
            </w:r>
            <w:r>
              <w:rPr>
                <w:sz w:val="21"/>
              </w:rPr>
              <w:t>破溃出水、腐烂</w:t>
            </w:r>
          </w:p>
          <w:p>
            <w:pPr>
              <w:pStyle w:val="null3"/>
              <w:ind w:firstLine="520"/>
              <w:jc w:val="both"/>
            </w:pPr>
            <w:r>
              <w:rPr>
                <w:sz w:val="21"/>
              </w:rPr>
              <w:t>(7)</w:t>
            </w:r>
            <w:r>
              <w:rPr>
                <w:sz w:val="21"/>
              </w:rPr>
              <w:t>瓜类</w:t>
            </w:r>
            <w:r>
              <w:rPr>
                <w:sz w:val="21"/>
              </w:rPr>
              <w:t>(</w:t>
            </w:r>
            <w:r>
              <w:rPr>
                <w:sz w:val="21"/>
              </w:rPr>
              <w:t>哈密瓜、香瓜、木瓜、西瓜等</w:t>
            </w:r>
            <w:r>
              <w:rPr>
                <w:sz w:val="21"/>
              </w:rPr>
              <w:t>):</w:t>
            </w:r>
            <w:r>
              <w:rPr>
                <w:sz w:val="21"/>
              </w:rPr>
              <w:t>果形完整</w:t>
            </w:r>
            <w:r>
              <w:rPr>
                <w:sz w:val="21"/>
              </w:rPr>
              <w:t>,</w:t>
            </w:r>
            <w:r>
              <w:rPr>
                <w:sz w:val="21"/>
              </w:rPr>
              <w:t>结实、无开裂、压伤</w:t>
            </w:r>
          </w:p>
          <w:p>
            <w:pPr>
              <w:pStyle w:val="null3"/>
              <w:ind w:firstLine="520"/>
              <w:jc w:val="both"/>
            </w:pPr>
            <w:r>
              <w:rPr>
                <w:sz w:val="21"/>
              </w:rPr>
              <w:t>劣质品</w:t>
            </w:r>
            <w:r>
              <w:rPr>
                <w:sz w:val="21"/>
              </w:rPr>
              <w:t>:</w:t>
            </w:r>
            <w:r>
              <w:rPr>
                <w:sz w:val="21"/>
              </w:rPr>
              <w:t>有疤痕、压伤</w:t>
            </w:r>
            <w:r>
              <w:rPr>
                <w:sz w:val="21"/>
              </w:rPr>
              <w:t>,</w:t>
            </w:r>
            <w:r>
              <w:rPr>
                <w:sz w:val="21"/>
              </w:rPr>
              <w:t>出现黑斑</w:t>
            </w:r>
            <w:r>
              <w:rPr>
                <w:sz w:val="21"/>
              </w:rPr>
              <w:t>,</w:t>
            </w:r>
            <w:r>
              <w:rPr>
                <w:sz w:val="21"/>
              </w:rPr>
              <w:t>瓜身变软、腐烂。</w:t>
            </w:r>
          </w:p>
          <w:p>
            <w:pPr>
              <w:pStyle w:val="null3"/>
              <w:ind w:firstLine="520"/>
              <w:jc w:val="both"/>
            </w:pPr>
            <w:r>
              <w:rPr>
                <w:sz w:val="21"/>
              </w:rPr>
              <w:t>(8)</w:t>
            </w:r>
            <w:r>
              <w:rPr>
                <w:sz w:val="21"/>
              </w:rPr>
              <w:t>热带水果类</w:t>
            </w:r>
          </w:p>
          <w:p>
            <w:pPr>
              <w:pStyle w:val="null3"/>
              <w:ind w:firstLine="520"/>
              <w:jc w:val="both"/>
            </w:pPr>
            <w:r>
              <w:rPr>
                <w:sz w:val="21"/>
              </w:rPr>
              <w:t>(9)</w:t>
            </w:r>
            <w:r>
              <w:rPr>
                <w:sz w:val="21"/>
              </w:rPr>
              <w:t>火龙果</w:t>
            </w:r>
            <w:r>
              <w:rPr>
                <w:sz w:val="21"/>
              </w:rPr>
              <w:t>:</w:t>
            </w:r>
            <w:r>
              <w:rPr>
                <w:sz w:val="21"/>
              </w:rPr>
              <w:t>表皮鲜红</w:t>
            </w:r>
            <w:r>
              <w:rPr>
                <w:sz w:val="21"/>
              </w:rPr>
              <w:t>,</w:t>
            </w:r>
            <w:r>
              <w:rPr>
                <w:sz w:val="21"/>
              </w:rPr>
              <w:t>叶片鲜绿</w:t>
            </w:r>
            <w:r>
              <w:rPr>
                <w:sz w:val="21"/>
              </w:rPr>
              <w:t>,</w:t>
            </w:r>
            <w:r>
              <w:rPr>
                <w:sz w:val="21"/>
              </w:rPr>
              <w:t>结实而有弹性</w:t>
            </w:r>
            <w:r>
              <w:rPr>
                <w:sz w:val="21"/>
              </w:rPr>
              <w:t>,</w:t>
            </w:r>
            <w:r>
              <w:rPr>
                <w:sz w:val="21"/>
              </w:rPr>
              <w:t>果肉白、有黑色种子</w:t>
            </w:r>
            <w:r>
              <w:rPr>
                <w:sz w:val="21"/>
              </w:rPr>
              <w:t>,</w:t>
            </w:r>
            <w:r>
              <w:rPr>
                <w:sz w:val="21"/>
              </w:rPr>
              <w:t>口味淡甜。</w:t>
            </w:r>
          </w:p>
          <w:p>
            <w:pPr>
              <w:pStyle w:val="null3"/>
              <w:ind w:firstLine="520"/>
              <w:jc w:val="both"/>
            </w:pPr>
            <w:r>
              <w:rPr>
                <w:sz w:val="21"/>
              </w:rPr>
              <w:t>劣质品</w:t>
            </w:r>
            <w:r>
              <w:rPr>
                <w:sz w:val="21"/>
              </w:rPr>
              <w:t>:</w:t>
            </w:r>
            <w:r>
              <w:rPr>
                <w:sz w:val="21"/>
              </w:rPr>
              <w:t>叶片发黄、干皱、颜色黯淡</w:t>
            </w:r>
            <w:r>
              <w:rPr>
                <w:sz w:val="21"/>
              </w:rPr>
              <w:t>,</w:t>
            </w:r>
            <w:r>
              <w:rPr>
                <w:sz w:val="21"/>
              </w:rPr>
              <w:t>表皮开裂、变软</w:t>
            </w:r>
            <w:r>
              <w:rPr>
                <w:sz w:val="21"/>
              </w:rPr>
              <w:t>,</w:t>
            </w:r>
            <w:r>
              <w:rPr>
                <w:sz w:val="21"/>
              </w:rPr>
              <w:t>果柄腐烂。</w:t>
            </w:r>
          </w:p>
          <w:p>
            <w:pPr>
              <w:pStyle w:val="null3"/>
              <w:ind w:firstLine="520"/>
              <w:jc w:val="both"/>
            </w:pPr>
            <w:r>
              <w:rPr>
                <w:sz w:val="21"/>
              </w:rPr>
              <w:t>(10)</w:t>
            </w:r>
            <w:r>
              <w:rPr>
                <w:sz w:val="21"/>
              </w:rPr>
              <w:t>枇杷</w:t>
            </w:r>
            <w:r>
              <w:rPr>
                <w:sz w:val="21"/>
              </w:rPr>
              <w:t>:</w:t>
            </w:r>
            <w:r>
              <w:rPr>
                <w:sz w:val="21"/>
              </w:rPr>
              <w:t>果实尖圆、色橙红</w:t>
            </w:r>
            <w:r>
              <w:rPr>
                <w:sz w:val="21"/>
              </w:rPr>
              <w:t>,</w:t>
            </w:r>
            <w:r>
              <w:rPr>
                <w:sz w:val="21"/>
              </w:rPr>
              <w:t>结实有弹性</w:t>
            </w:r>
            <w:r>
              <w:rPr>
                <w:sz w:val="21"/>
              </w:rPr>
              <w:t>,</w:t>
            </w:r>
            <w:r>
              <w:rPr>
                <w:sz w:val="21"/>
              </w:rPr>
              <w:t>果肉甜香。</w:t>
            </w:r>
          </w:p>
          <w:p>
            <w:pPr>
              <w:pStyle w:val="null3"/>
              <w:ind w:firstLine="520"/>
              <w:jc w:val="both"/>
            </w:pPr>
            <w:r>
              <w:rPr>
                <w:sz w:val="21"/>
              </w:rPr>
              <w:t>劣质品</w:t>
            </w:r>
            <w:r>
              <w:rPr>
                <w:sz w:val="21"/>
              </w:rPr>
              <w:t>:</w:t>
            </w:r>
            <w:r>
              <w:rPr>
                <w:sz w:val="21"/>
              </w:rPr>
              <w:t>腐烂、变软、疤痕</w:t>
            </w:r>
            <w:r>
              <w:rPr>
                <w:sz w:val="21"/>
              </w:rPr>
              <w:t>,</w:t>
            </w:r>
          </w:p>
          <w:p>
            <w:pPr>
              <w:pStyle w:val="null3"/>
              <w:ind w:firstLine="520"/>
              <w:jc w:val="both"/>
            </w:pPr>
            <w:r>
              <w:rPr>
                <w:sz w:val="21"/>
              </w:rPr>
              <w:t>(11)</w:t>
            </w:r>
            <w:r>
              <w:rPr>
                <w:sz w:val="21"/>
              </w:rPr>
              <w:t>芒果</w:t>
            </w:r>
            <w:r>
              <w:rPr>
                <w:sz w:val="21"/>
              </w:rPr>
              <w:t>:</w:t>
            </w:r>
            <w:r>
              <w:rPr>
                <w:sz w:val="21"/>
              </w:rPr>
              <w:t>果粒大小均匀</w:t>
            </w:r>
            <w:r>
              <w:rPr>
                <w:sz w:val="21"/>
              </w:rPr>
              <w:t>,</w:t>
            </w:r>
            <w:r>
              <w:rPr>
                <w:sz w:val="21"/>
              </w:rPr>
              <w:t>果皮光滑细腻</w:t>
            </w:r>
            <w:r>
              <w:rPr>
                <w:sz w:val="21"/>
              </w:rPr>
              <w:t>,</w:t>
            </w:r>
            <w:r>
              <w:rPr>
                <w:sz w:val="21"/>
              </w:rPr>
              <w:t>果肉幼滑甜香。劣质品</w:t>
            </w:r>
            <w:r>
              <w:rPr>
                <w:sz w:val="21"/>
              </w:rPr>
              <w:t>:</w:t>
            </w:r>
            <w:r>
              <w:rPr>
                <w:sz w:val="21"/>
              </w:rPr>
              <w:t>表皮发黑或黑斑</w:t>
            </w:r>
            <w:r>
              <w:rPr>
                <w:sz w:val="21"/>
              </w:rPr>
              <w:t>,</w:t>
            </w:r>
            <w:r>
              <w:rPr>
                <w:sz w:val="21"/>
              </w:rPr>
              <w:t>失</w:t>
            </w:r>
          </w:p>
          <w:p>
            <w:pPr>
              <w:pStyle w:val="null3"/>
              <w:ind w:firstLine="520"/>
              <w:jc w:val="both"/>
            </w:pPr>
            <w:r>
              <w:rPr>
                <w:sz w:val="21"/>
              </w:rPr>
              <w:t>水萎缩</w:t>
            </w:r>
            <w:r>
              <w:rPr>
                <w:sz w:val="21"/>
              </w:rPr>
              <w:t>,</w:t>
            </w:r>
            <w:r>
              <w:rPr>
                <w:sz w:val="21"/>
              </w:rPr>
              <w:t>果柄处腐烂。</w:t>
            </w:r>
          </w:p>
          <w:p>
            <w:pPr>
              <w:pStyle w:val="null3"/>
              <w:ind w:firstLine="520"/>
              <w:jc w:val="both"/>
            </w:pPr>
            <w:r>
              <w:rPr>
                <w:sz w:val="21"/>
              </w:rPr>
              <w:t>(12)</w:t>
            </w:r>
            <w:r>
              <w:rPr>
                <w:sz w:val="21"/>
              </w:rPr>
              <w:t>香蕉</w:t>
            </w:r>
            <w:r>
              <w:rPr>
                <w:sz w:val="21"/>
              </w:rPr>
              <w:t>:</w:t>
            </w:r>
            <w:r>
              <w:rPr>
                <w:sz w:val="21"/>
              </w:rPr>
              <w:t>果实象牙状</w:t>
            </w:r>
            <w:r>
              <w:rPr>
                <w:sz w:val="21"/>
              </w:rPr>
              <w:t>,</w:t>
            </w:r>
            <w:r>
              <w:rPr>
                <w:sz w:val="21"/>
              </w:rPr>
              <w:t>未成熟青绿色、成熟后鲜黄色</w:t>
            </w:r>
            <w:r>
              <w:rPr>
                <w:sz w:val="21"/>
              </w:rPr>
              <w:t>,</w:t>
            </w:r>
            <w:r>
              <w:rPr>
                <w:sz w:val="21"/>
              </w:rPr>
              <w:t>软糯香甜。每板香蕉不少于</w:t>
            </w:r>
            <w:r>
              <w:rPr>
                <w:sz w:val="21"/>
              </w:rPr>
              <w:t>5</w:t>
            </w:r>
            <w:r>
              <w:rPr>
                <w:sz w:val="21"/>
              </w:rPr>
              <w:t>只</w:t>
            </w:r>
            <w:r>
              <w:rPr>
                <w:sz w:val="21"/>
              </w:rPr>
              <w:t>,</w:t>
            </w:r>
            <w:r>
              <w:rPr>
                <w:sz w:val="21"/>
              </w:rPr>
              <w:t>中间</w:t>
            </w:r>
            <w:r>
              <w:rPr>
                <w:sz w:val="21"/>
              </w:rPr>
              <w:t>3</w:t>
            </w:r>
            <w:r>
              <w:rPr>
                <w:sz w:val="21"/>
              </w:rPr>
              <w:t>只长</w:t>
            </w:r>
            <w:r>
              <w:rPr>
                <w:sz w:val="21"/>
              </w:rPr>
              <w:t>15</w:t>
            </w:r>
            <w:r>
              <w:rPr>
                <w:sz w:val="21"/>
              </w:rPr>
              <w:t>厘米以上</w:t>
            </w:r>
            <w:r>
              <w:rPr>
                <w:sz w:val="21"/>
              </w:rPr>
              <w:t>,</w:t>
            </w:r>
            <w:r>
              <w:rPr>
                <w:sz w:val="21"/>
              </w:rPr>
              <w:t>单只至</w:t>
            </w:r>
            <w:r>
              <w:rPr>
                <w:sz w:val="21"/>
              </w:rPr>
              <w:t>80</w:t>
            </w:r>
            <w:r>
              <w:rPr>
                <w:sz w:val="21"/>
              </w:rPr>
              <w:t>克以上。</w:t>
            </w:r>
          </w:p>
          <w:p>
            <w:pPr>
              <w:pStyle w:val="null3"/>
              <w:ind w:firstLine="520"/>
              <w:jc w:val="both"/>
            </w:pPr>
            <w:r>
              <w:rPr>
                <w:sz w:val="21"/>
              </w:rPr>
              <w:t>劣质品</w:t>
            </w:r>
            <w:r>
              <w:rPr>
                <w:sz w:val="21"/>
              </w:rPr>
              <w:t>:</w:t>
            </w:r>
            <w:r>
              <w:rPr>
                <w:sz w:val="21"/>
              </w:rPr>
              <w:t>表皮发黑</w:t>
            </w:r>
            <w:r>
              <w:rPr>
                <w:sz w:val="21"/>
              </w:rPr>
              <w:t>,</w:t>
            </w:r>
            <w:r>
              <w:rPr>
                <w:sz w:val="21"/>
              </w:rPr>
              <w:t>果柄腐烂</w:t>
            </w:r>
            <w:r>
              <w:rPr>
                <w:sz w:val="21"/>
              </w:rPr>
              <w:t>,</w:t>
            </w:r>
            <w:r>
              <w:rPr>
                <w:sz w:val="21"/>
              </w:rPr>
              <w:t>压伤、冻伤。</w:t>
            </w:r>
          </w:p>
          <w:p>
            <w:pPr>
              <w:pStyle w:val="null3"/>
              <w:ind w:firstLine="520"/>
              <w:jc w:val="both"/>
            </w:pPr>
            <w:r>
              <w:rPr>
                <w:sz w:val="21"/>
              </w:rPr>
              <w:t>(13)</w:t>
            </w:r>
            <w:r>
              <w:rPr>
                <w:sz w:val="21"/>
              </w:rPr>
              <w:t>龙眼</w:t>
            </w:r>
            <w:r>
              <w:rPr>
                <w:sz w:val="21"/>
              </w:rPr>
              <w:t>:</w:t>
            </w:r>
            <w:r>
              <w:rPr>
                <w:sz w:val="21"/>
              </w:rPr>
              <w:t>果实小而圆</w:t>
            </w:r>
            <w:r>
              <w:rPr>
                <w:sz w:val="21"/>
              </w:rPr>
              <w:t>,</w:t>
            </w:r>
            <w:r>
              <w:rPr>
                <w:sz w:val="21"/>
              </w:rPr>
              <w:t>果皮浅咖啡色</w:t>
            </w:r>
            <w:r>
              <w:rPr>
                <w:sz w:val="21"/>
              </w:rPr>
              <w:t>,</w:t>
            </w:r>
            <w:r>
              <w:rPr>
                <w:sz w:val="21"/>
              </w:rPr>
              <w:t>果肉甜多汁。单果重</w:t>
            </w:r>
            <w:r>
              <w:rPr>
                <w:sz w:val="21"/>
              </w:rPr>
              <w:t>16-25</w:t>
            </w:r>
            <w:r>
              <w:rPr>
                <w:sz w:val="21"/>
              </w:rPr>
              <w:t>克。</w:t>
            </w:r>
          </w:p>
          <w:p>
            <w:pPr>
              <w:pStyle w:val="null3"/>
              <w:ind w:firstLine="520"/>
              <w:jc w:val="both"/>
            </w:pPr>
            <w:r>
              <w:rPr>
                <w:sz w:val="21"/>
              </w:rPr>
              <w:t>劣质品</w:t>
            </w:r>
            <w:r>
              <w:rPr>
                <w:sz w:val="21"/>
              </w:rPr>
              <w:t>:</w:t>
            </w:r>
            <w:r>
              <w:rPr>
                <w:sz w:val="21"/>
              </w:rPr>
              <w:t>表皮发罴</w:t>
            </w:r>
            <w:r>
              <w:rPr>
                <w:sz w:val="21"/>
              </w:rPr>
              <w:t>,</w:t>
            </w:r>
            <w:r>
              <w:rPr>
                <w:sz w:val="21"/>
              </w:rPr>
              <w:t>爆裂、出水。</w:t>
            </w:r>
          </w:p>
          <w:p>
            <w:pPr>
              <w:pStyle w:val="null3"/>
              <w:ind w:firstLine="520"/>
              <w:jc w:val="both"/>
            </w:pPr>
            <w:r>
              <w:rPr>
                <w:sz w:val="21"/>
              </w:rPr>
              <w:t>(14)</w:t>
            </w:r>
            <w:r>
              <w:rPr>
                <w:sz w:val="21"/>
              </w:rPr>
              <w:t>荔枝</w:t>
            </w:r>
            <w:r>
              <w:rPr>
                <w:sz w:val="21"/>
              </w:rPr>
              <w:t>:</w:t>
            </w:r>
            <w:r>
              <w:rPr>
                <w:sz w:val="21"/>
              </w:rPr>
              <w:t>果实心形</w:t>
            </w:r>
            <w:r>
              <w:rPr>
                <w:sz w:val="21"/>
              </w:rPr>
              <w:t>,</w:t>
            </w:r>
            <w:r>
              <w:rPr>
                <w:sz w:val="21"/>
              </w:rPr>
              <w:t>色泽鲜红带绿</w:t>
            </w:r>
            <w:r>
              <w:rPr>
                <w:sz w:val="21"/>
              </w:rPr>
              <w:t>,</w:t>
            </w:r>
            <w:r>
              <w:rPr>
                <w:sz w:val="21"/>
              </w:rPr>
              <w:t>口感结实有弹性</w:t>
            </w:r>
            <w:r>
              <w:rPr>
                <w:sz w:val="21"/>
              </w:rPr>
              <w:t>,</w:t>
            </w:r>
            <w:r>
              <w:rPr>
                <w:sz w:val="21"/>
              </w:rPr>
              <w:t>香甜味美</w:t>
            </w:r>
            <w:r>
              <w:rPr>
                <w:sz w:val="21"/>
              </w:rPr>
              <w:t>,</w:t>
            </w:r>
            <w:r>
              <w:rPr>
                <w:sz w:val="21"/>
              </w:rPr>
              <w:t>脆嫩多汁。</w:t>
            </w:r>
          </w:p>
          <w:p>
            <w:pPr>
              <w:pStyle w:val="null3"/>
              <w:ind w:firstLine="520"/>
              <w:jc w:val="both"/>
            </w:pPr>
            <w:r>
              <w:rPr>
                <w:sz w:val="21"/>
              </w:rPr>
              <w:t>劣质品</w:t>
            </w:r>
            <w:r>
              <w:rPr>
                <w:sz w:val="21"/>
              </w:rPr>
              <w:t>:</w:t>
            </w:r>
            <w:r>
              <w:rPr>
                <w:sz w:val="21"/>
              </w:rPr>
              <w:t>表皮发黑</w:t>
            </w:r>
            <w:r>
              <w:rPr>
                <w:sz w:val="21"/>
              </w:rPr>
              <w:t>,</w:t>
            </w:r>
            <w:r>
              <w:rPr>
                <w:sz w:val="21"/>
              </w:rPr>
              <w:t>果实过软</w:t>
            </w:r>
            <w:r>
              <w:rPr>
                <w:sz w:val="21"/>
              </w:rPr>
              <w:t>,</w:t>
            </w:r>
            <w:r>
              <w:rPr>
                <w:sz w:val="21"/>
              </w:rPr>
              <w:t>失水干硬</w:t>
            </w:r>
            <w:r>
              <w:rPr>
                <w:sz w:val="21"/>
              </w:rPr>
              <w:t>,</w:t>
            </w:r>
            <w:r>
              <w:rPr>
                <w:sz w:val="21"/>
              </w:rPr>
              <w:t>爆裂。</w:t>
            </w:r>
          </w:p>
          <w:p>
            <w:pPr>
              <w:pStyle w:val="null3"/>
              <w:ind w:firstLine="520"/>
              <w:jc w:val="both"/>
            </w:pPr>
            <w:r>
              <w:rPr>
                <w:sz w:val="21"/>
              </w:rPr>
              <w:t>(15)</w:t>
            </w:r>
            <w:r>
              <w:rPr>
                <w:sz w:val="21"/>
              </w:rPr>
              <w:t>洋桃</w:t>
            </w:r>
            <w:r>
              <w:rPr>
                <w:sz w:val="21"/>
              </w:rPr>
              <w:t>:</w:t>
            </w:r>
            <w:r>
              <w:rPr>
                <w:sz w:val="21"/>
              </w:rPr>
              <w:t>果实呈星形</w:t>
            </w:r>
            <w:r>
              <w:rPr>
                <w:sz w:val="21"/>
              </w:rPr>
              <w:t>,</w:t>
            </w:r>
            <w:r>
              <w:rPr>
                <w:sz w:val="21"/>
              </w:rPr>
              <w:t>色浅绿</w:t>
            </w:r>
            <w:r>
              <w:rPr>
                <w:sz w:val="21"/>
              </w:rPr>
              <w:t>,</w:t>
            </w:r>
            <w:r>
              <w:rPr>
                <w:sz w:val="21"/>
              </w:rPr>
              <w:t>成熟后金黄色</w:t>
            </w:r>
            <w:r>
              <w:rPr>
                <w:sz w:val="21"/>
              </w:rPr>
              <w:t>,</w:t>
            </w:r>
            <w:r>
              <w:rPr>
                <w:sz w:val="21"/>
              </w:rPr>
              <w:t>表皮有光泽</w:t>
            </w:r>
            <w:r>
              <w:rPr>
                <w:sz w:val="21"/>
              </w:rPr>
              <w:t>,</w:t>
            </w:r>
            <w:r>
              <w:rPr>
                <w:sz w:val="21"/>
              </w:rPr>
              <w:t>果肉晶莹</w:t>
            </w:r>
            <w:r>
              <w:rPr>
                <w:sz w:val="21"/>
              </w:rPr>
              <w:t>,</w:t>
            </w:r>
            <w:r>
              <w:rPr>
                <w:sz w:val="21"/>
              </w:rPr>
              <w:t>口味酸酣。</w:t>
            </w:r>
          </w:p>
          <w:p>
            <w:pPr>
              <w:pStyle w:val="null3"/>
              <w:ind w:firstLine="520"/>
              <w:jc w:val="both"/>
            </w:pPr>
            <w:r>
              <w:rPr>
                <w:sz w:val="21"/>
              </w:rPr>
              <w:t>劣质品</w:t>
            </w:r>
            <w:r>
              <w:rPr>
                <w:sz w:val="21"/>
              </w:rPr>
              <w:t>:</w:t>
            </w:r>
            <w:r>
              <w:rPr>
                <w:sz w:val="21"/>
              </w:rPr>
              <w:t>表面有黑斑、疤痕、外伤、边缘变色发黑。</w:t>
            </w:r>
          </w:p>
          <w:p>
            <w:pPr>
              <w:pStyle w:val="null3"/>
              <w:ind w:firstLine="520"/>
              <w:jc w:val="both"/>
            </w:pPr>
            <w:r>
              <w:rPr>
                <w:sz w:val="21"/>
              </w:rPr>
              <w:t>(16)</w:t>
            </w:r>
            <w:r>
              <w:rPr>
                <w:sz w:val="21"/>
              </w:rPr>
              <w:t>黑红布林</w:t>
            </w:r>
            <w:r>
              <w:rPr>
                <w:sz w:val="21"/>
              </w:rPr>
              <w:t>:</w:t>
            </w:r>
            <w:r>
              <w:rPr>
                <w:sz w:val="21"/>
              </w:rPr>
              <w:t>果实圆形或椭圆形</w:t>
            </w:r>
            <w:r>
              <w:rPr>
                <w:sz w:val="21"/>
              </w:rPr>
              <w:t>,</w:t>
            </w:r>
            <w:r>
              <w:rPr>
                <w:sz w:val="21"/>
              </w:rPr>
              <w:t>颜色黑或暗红</w:t>
            </w:r>
            <w:r>
              <w:rPr>
                <w:sz w:val="21"/>
              </w:rPr>
              <w:t>,</w:t>
            </w:r>
            <w:r>
              <w:rPr>
                <w:sz w:val="21"/>
              </w:rPr>
              <w:t>结实有弹性</w:t>
            </w:r>
            <w:r>
              <w:rPr>
                <w:sz w:val="21"/>
              </w:rPr>
              <w:t>,</w:t>
            </w:r>
            <w:r>
              <w:rPr>
                <w:sz w:val="21"/>
              </w:rPr>
              <w:t>有光泽</w:t>
            </w:r>
            <w:r>
              <w:rPr>
                <w:sz w:val="21"/>
              </w:rPr>
              <w:t>,</w:t>
            </w:r>
            <w:r>
              <w:rPr>
                <w:sz w:val="21"/>
              </w:rPr>
              <w:t>果肉黄或红色</w:t>
            </w:r>
            <w:r>
              <w:rPr>
                <w:sz w:val="21"/>
              </w:rPr>
              <w:t>,</w:t>
            </w:r>
            <w:r>
              <w:rPr>
                <w:sz w:val="21"/>
              </w:rPr>
              <w:t>昧甜美</w:t>
            </w:r>
          </w:p>
          <w:p>
            <w:pPr>
              <w:pStyle w:val="null3"/>
              <w:ind w:firstLine="520"/>
              <w:jc w:val="both"/>
            </w:pPr>
            <w:r>
              <w:rPr>
                <w:sz w:val="21"/>
              </w:rPr>
              <w:t>劣质品</w:t>
            </w:r>
            <w:r>
              <w:rPr>
                <w:sz w:val="21"/>
              </w:rPr>
              <w:t>:</w:t>
            </w:r>
            <w:r>
              <w:rPr>
                <w:sz w:val="21"/>
              </w:rPr>
              <w:t>疤痕、果顶开裂</w:t>
            </w:r>
            <w:r>
              <w:rPr>
                <w:sz w:val="21"/>
              </w:rPr>
              <w:t>,</w:t>
            </w:r>
            <w:r>
              <w:rPr>
                <w:sz w:val="21"/>
              </w:rPr>
              <w:t>发霉</w:t>
            </w:r>
            <w:r>
              <w:rPr>
                <w:sz w:val="21"/>
              </w:rPr>
              <w:t>,</w:t>
            </w:r>
            <w:r>
              <w:rPr>
                <w:sz w:val="21"/>
              </w:rPr>
              <w:t>失水娄缩</w:t>
            </w:r>
            <w:r>
              <w:rPr>
                <w:sz w:val="21"/>
              </w:rPr>
              <w:t>,</w:t>
            </w:r>
            <w:r>
              <w:rPr>
                <w:sz w:val="21"/>
              </w:rPr>
              <w:t>过熟变软</w:t>
            </w:r>
            <w:r>
              <w:rPr>
                <w:sz w:val="21"/>
              </w:rPr>
              <w:t>,</w:t>
            </w:r>
            <w:r>
              <w:rPr>
                <w:sz w:val="21"/>
              </w:rPr>
              <w:t>冻伤。</w:t>
            </w:r>
          </w:p>
          <w:p>
            <w:pPr>
              <w:pStyle w:val="null3"/>
              <w:ind w:firstLine="520"/>
              <w:jc w:val="both"/>
            </w:pPr>
            <w:r>
              <w:rPr>
                <w:sz w:val="21"/>
              </w:rPr>
              <w:t>(17)</w:t>
            </w:r>
            <w:r>
              <w:rPr>
                <w:sz w:val="21"/>
              </w:rPr>
              <w:t>菠萝</w:t>
            </w:r>
            <w:r>
              <w:rPr>
                <w:sz w:val="21"/>
              </w:rPr>
              <w:t>:</w:t>
            </w:r>
            <w:r>
              <w:rPr>
                <w:sz w:val="21"/>
              </w:rPr>
              <w:t>果皮厚、有突出果眼呈鳞状</w:t>
            </w:r>
            <w:r>
              <w:rPr>
                <w:sz w:val="21"/>
              </w:rPr>
              <w:t>,</w:t>
            </w:r>
            <w:r>
              <w:rPr>
                <w:sz w:val="21"/>
              </w:rPr>
              <w:t>果形椭圆</w:t>
            </w:r>
            <w:r>
              <w:rPr>
                <w:sz w:val="21"/>
              </w:rPr>
              <w:t>,</w:t>
            </w:r>
            <w:r>
              <w:rPr>
                <w:sz w:val="21"/>
              </w:rPr>
              <w:t>果肉黄色</w:t>
            </w:r>
            <w:r>
              <w:rPr>
                <w:sz w:val="21"/>
              </w:rPr>
              <w:t>,</w:t>
            </w:r>
            <w:r>
              <w:rPr>
                <w:sz w:val="21"/>
              </w:rPr>
              <w:t>肉质脆嫩爽酣</w:t>
            </w:r>
            <w:r>
              <w:rPr>
                <w:sz w:val="21"/>
              </w:rPr>
              <w:t>,</w:t>
            </w:r>
            <w:r>
              <w:rPr>
                <w:sz w:val="21"/>
              </w:rPr>
              <w:t>纤维少冠顶叶青绿</w:t>
            </w:r>
          </w:p>
          <w:p>
            <w:pPr>
              <w:pStyle w:val="null3"/>
              <w:jc w:val="both"/>
            </w:pPr>
            <w:r>
              <w:rPr>
                <w:sz w:val="21"/>
              </w:rPr>
              <w:t>劣质品</w:t>
            </w:r>
            <w:r>
              <w:rPr>
                <w:sz w:val="21"/>
              </w:rPr>
              <w:t>:</w:t>
            </w:r>
            <w:r>
              <w:rPr>
                <w:sz w:val="21"/>
              </w:rPr>
              <w:t>通体金黄</w:t>
            </w:r>
            <w:r>
              <w:rPr>
                <w:sz w:val="21"/>
              </w:rPr>
              <w:t>(</w:t>
            </w:r>
            <w:r>
              <w:rPr>
                <w:sz w:val="21"/>
              </w:rPr>
              <w:t>已过熟</w:t>
            </w:r>
            <w:r>
              <w:rPr>
                <w:sz w:val="21"/>
              </w:rPr>
              <w:t>),</w:t>
            </w:r>
            <w:r>
              <w:rPr>
                <w:sz w:val="21"/>
              </w:rPr>
              <w:t>果肉发软</w:t>
            </w:r>
            <w:r>
              <w:rPr>
                <w:sz w:val="21"/>
              </w:rPr>
              <w:t>,</w:t>
            </w:r>
            <w:r>
              <w:rPr>
                <w:sz w:val="21"/>
              </w:rPr>
              <w:t>果眼溢汁</w:t>
            </w:r>
            <w:r>
              <w:rPr>
                <w:sz w:val="21"/>
              </w:rPr>
              <w:t>,</w:t>
            </w:r>
            <w:r>
              <w:rPr>
                <w:sz w:val="21"/>
              </w:rPr>
              <w:t>表面发霉</w:t>
            </w:r>
          </w:p>
        </w:tc>
      </w:tr>
      <w:tr>
        <w:tc>
          <w:tcPr>
            <w:tcW w:type="dxa" w:w="2076"/>
          </w:tcPr>
          <w:p/>
        </w:tc>
        <w:tc>
          <w:tcPr>
            <w:tcW w:type="dxa" w:w="415"/>
          </w:tcPr>
          <w:p>
            <w:pPr>
              <w:pStyle w:val="null3"/>
            </w:pPr>
            <w:r>
              <w:rPr/>
              <w:t>6</w:t>
            </w:r>
          </w:p>
        </w:tc>
        <w:tc>
          <w:tcPr>
            <w:tcW w:type="dxa" w:w="5814"/>
          </w:tcPr>
          <w:p>
            <w:pPr>
              <w:pStyle w:val="null3"/>
              <w:ind w:firstLine="522"/>
              <w:jc w:val="both"/>
            </w:pPr>
            <w:r>
              <w:rPr>
                <w:sz w:val="21"/>
                <w:b/>
              </w:rPr>
              <w:t>水产、冰鲜鱼类</w:t>
            </w:r>
          </w:p>
          <w:p>
            <w:pPr>
              <w:pStyle w:val="null3"/>
              <w:ind w:firstLine="520"/>
              <w:jc w:val="both"/>
            </w:pPr>
            <w:r>
              <w:rPr>
                <w:sz w:val="21"/>
              </w:rPr>
              <w:t>1)</w:t>
            </w:r>
            <w:r>
              <w:rPr>
                <w:sz w:val="21"/>
              </w:rPr>
              <w:t>水产类健康，体态匀称，游动活泼，体色鲜明，体表光滑，眼睛亮丽，鳞片鳍条完好。</w:t>
            </w:r>
          </w:p>
          <w:p>
            <w:pPr>
              <w:pStyle w:val="null3"/>
              <w:jc w:val="both"/>
            </w:pPr>
            <w:r>
              <w:rPr>
                <w:sz w:val="21"/>
              </w:rPr>
              <w:t>2)</w:t>
            </w:r>
            <w:r>
              <w:rPr>
                <w:sz w:val="21"/>
              </w:rPr>
              <w:t>冰鲜鱼类健康，体态匀称，体色鲜明，体表光滑，鳍条完好。</w:t>
            </w:r>
          </w:p>
        </w:tc>
      </w:tr>
      <w:tr>
        <w:tc>
          <w:tcPr>
            <w:tcW w:type="dxa" w:w="2076"/>
          </w:tcPr>
          <w:p/>
        </w:tc>
        <w:tc>
          <w:tcPr>
            <w:tcW w:type="dxa" w:w="415"/>
          </w:tcPr>
          <w:p>
            <w:pPr>
              <w:pStyle w:val="null3"/>
            </w:pPr>
            <w:r>
              <w:rPr/>
              <w:t>7</w:t>
            </w:r>
          </w:p>
        </w:tc>
        <w:tc>
          <w:tcPr>
            <w:tcW w:type="dxa" w:w="5814"/>
          </w:tcPr>
          <w:p>
            <w:pPr>
              <w:pStyle w:val="null3"/>
              <w:ind w:firstLine="522"/>
              <w:jc w:val="left"/>
            </w:pPr>
            <w:r>
              <w:rPr>
                <w:sz w:val="21"/>
                <w:b/>
              </w:rPr>
              <w:t>采购参考清单附表（此表仅供参考，可根据实际情况添加物品）</w:t>
            </w:r>
          </w:p>
          <w:p>
            <w:pPr>
              <w:pStyle w:val="null3"/>
              <w:ind w:firstLine="520"/>
              <w:jc w:val="both"/>
            </w:pPr>
            <w:r>
              <w:rPr>
                <w:sz w:val="21"/>
              </w:rPr>
              <w:t>（</w:t>
            </w:r>
            <w:r>
              <w:rPr>
                <w:sz w:val="21"/>
              </w:rPr>
              <w:t>1</w:t>
            </w:r>
            <w:r>
              <w:rPr>
                <w:sz w:val="21"/>
              </w:rPr>
              <w:t>）青菜类、瓜豆类</w:t>
            </w:r>
          </w:p>
          <w:tbl>
            <w:tblPr>
              <w:tblInd w:type="dxa" w:w="120"/>
              <w:tblBorders>
                <w:top w:val="none" w:color="000000" w:sz="4"/>
                <w:left w:val="none" w:color="000000" w:sz="4"/>
                <w:bottom w:val="none" w:color="000000" w:sz="4"/>
                <w:right w:val="none" w:color="000000" w:sz="4"/>
                <w:insideH w:val="none"/>
                <w:insideV w:val="none"/>
              </w:tblBorders>
            </w:tblPr>
            <w:tblGrid>
              <w:gridCol w:w="725"/>
              <w:gridCol w:w="1108"/>
              <w:gridCol w:w="711"/>
              <w:gridCol w:w="1177"/>
              <w:gridCol w:w="780"/>
              <w:gridCol w:w="1067"/>
            </w:tblGrid>
            <w:tr>
              <w:tc>
                <w:tcPr>
                  <w:tcW w:type="dxa" w:w="725"/>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序号</w:t>
                  </w:r>
                </w:p>
              </w:tc>
              <w:tc>
                <w:tcPr>
                  <w:tcW w:type="dxa" w:w="1108"/>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名称</w:t>
                  </w:r>
                </w:p>
              </w:tc>
              <w:tc>
                <w:tcPr>
                  <w:tcW w:type="dxa" w:w="711"/>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序号</w:t>
                  </w:r>
                </w:p>
              </w:tc>
              <w:tc>
                <w:tcPr>
                  <w:tcW w:type="dxa" w:w="1177"/>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名称</w:t>
                  </w:r>
                </w:p>
              </w:tc>
              <w:tc>
                <w:tcPr>
                  <w:tcW w:type="dxa" w:w="780"/>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序号</w:t>
                  </w:r>
                </w:p>
              </w:tc>
              <w:tc>
                <w:tcPr>
                  <w:tcW w:type="dxa" w:w="1067"/>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名称</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潺菜</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红尖椒</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雪里红</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苋菜</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鲜淮山</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榨菜丝</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通心菜</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土豆</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什锦菜</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春菜</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莲藕</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无叶酸菜</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小白菜</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西红柿</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酸笋片</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小塘菜</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白萝卜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鲜木耳</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菜心</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红萝卜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绿色海带丝</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奶白菜</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青萝卜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带皮玉米棒</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菠菜</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去皮玉米棒</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芥菜</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苦瓜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荷兰豆</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芥兰菜</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甜豆</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西洋菜</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玉豆</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生菜</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茄瓜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白豆角</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油麦菜</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青木瓜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青豆角</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枸杞叶</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半生熟木瓜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番薯</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椰菜</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节瓜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蒜苔</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苦麦菜</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青蒜</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枸杞菜</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丝瓜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干葱头</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大白菜</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马蹄肉</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潮州白菜</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云南小瓜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鲜玉米粒</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长白菜</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浦瓜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鲜笋</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京包菜</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鲜草菇</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洋葱</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菜花</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鲜冬菇</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香芋</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西芹</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茶树菇</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蒜头</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正宗香芹</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鸡腿菇</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蒜米</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椰子</w:t>
                  </w:r>
                  <w:r>
                    <w:rPr>
                      <w:sz w:val="21"/>
                    </w:rPr>
                    <w:t>/</w:t>
                  </w:r>
                  <w:r>
                    <w:rPr>
                      <w:sz w:val="21"/>
                    </w:rPr>
                    <w:t>个</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鲜平菇</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姜肉</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香菜</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金针菇</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生姜</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韭菜</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百合</w:t>
                  </w:r>
                  <w:r>
                    <w:rPr>
                      <w:sz w:val="21"/>
                    </w:rPr>
                    <w:t>/</w:t>
                  </w:r>
                  <w:r>
                    <w:rPr>
                      <w:sz w:val="21"/>
                    </w:rPr>
                    <w:t>包</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鲜沙姜</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韭黄</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酸豆角</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绿豆芽</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韭菜花</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萝卜干</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黄豆芽</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生葱</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萝卜条</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本地新土豆</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北方京葱</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榨菜粒</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无土番茄</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莴笋</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有叶酸菜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茅根</w:t>
                  </w:r>
                  <w:r>
                    <w:rPr>
                      <w:sz w:val="21"/>
                    </w:rPr>
                    <w:t>/</w:t>
                  </w:r>
                  <w:r>
                    <w:rPr>
                      <w:sz w:val="21"/>
                    </w:rPr>
                    <w:t>湿</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西兰花</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咸梅菜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竹蔗</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圆椒</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甜梅菜</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沙葛</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尖椒</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榨菜</w:t>
                  </w:r>
                  <w:r>
                    <w:rPr>
                      <w:sz w:val="21"/>
                    </w:rPr>
                    <w:t>/</w:t>
                  </w:r>
                  <w:r>
                    <w:rPr>
                      <w:sz w:val="21"/>
                    </w:rPr>
                    <w:t>件</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粉葛</w:t>
                  </w:r>
                </w:p>
              </w:tc>
            </w:tr>
          </w:tbl>
          <w:p>
            <w:pPr>
              <w:pStyle w:val="null3"/>
              <w:ind w:firstLine="520"/>
              <w:jc w:val="both"/>
            </w:pPr>
            <w:r>
              <w:rPr>
                <w:sz w:val="21"/>
              </w:rPr>
              <w:t>（</w:t>
            </w:r>
            <w:r>
              <w:rPr>
                <w:sz w:val="21"/>
              </w:rPr>
              <w:t>2</w:t>
            </w:r>
            <w:r>
              <w:rPr>
                <w:sz w:val="21"/>
              </w:rPr>
              <w:t>）鱼类</w:t>
            </w:r>
          </w:p>
          <w:tbl>
            <w:tblPr>
              <w:tblInd w:type="dxa" w:w="120"/>
              <w:tblBorders>
                <w:top w:val="none" w:color="000000" w:sz="4"/>
                <w:left w:val="none" w:color="000000" w:sz="4"/>
                <w:bottom w:val="none" w:color="000000" w:sz="4"/>
                <w:right w:val="none" w:color="000000" w:sz="4"/>
                <w:insideH w:val="none"/>
                <w:insideV w:val="none"/>
              </w:tblBorders>
            </w:tblPr>
            <w:tblGrid>
              <w:gridCol w:w="725"/>
              <w:gridCol w:w="1122"/>
              <w:gridCol w:w="711"/>
              <w:gridCol w:w="1190"/>
              <w:gridCol w:w="711"/>
              <w:gridCol w:w="1094"/>
            </w:tblGrid>
            <w:tr>
              <w:tc>
                <w:tcPr>
                  <w:tcW w:type="dxa" w:w="725"/>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序号</w:t>
                  </w:r>
                </w:p>
              </w:tc>
              <w:tc>
                <w:tcPr>
                  <w:tcW w:type="dxa" w:w="1122"/>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名称</w:t>
                  </w:r>
                </w:p>
              </w:tc>
              <w:tc>
                <w:tcPr>
                  <w:tcW w:type="dxa" w:w="711"/>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序号</w:t>
                  </w:r>
                </w:p>
              </w:tc>
              <w:tc>
                <w:tcPr>
                  <w:tcW w:type="dxa" w:w="1190"/>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名称</w:t>
                  </w:r>
                </w:p>
              </w:tc>
              <w:tc>
                <w:tcPr>
                  <w:tcW w:type="dxa" w:w="711"/>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序号</w:t>
                  </w:r>
                </w:p>
              </w:tc>
              <w:tc>
                <w:tcPr>
                  <w:tcW w:type="dxa" w:w="1094"/>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名称</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鲩鱼</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生鱼</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鲮鱼肉</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大扁鱼</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金昌鱼</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大鱼骨</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大头鱼</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塘虱鱼</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大鱼尾</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福寿鱼</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太阳鱼</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钳鱼</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鲈鱼</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鲫鱼</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黄骨鱼</w:t>
                  </w:r>
                </w:p>
              </w:tc>
            </w:tr>
          </w:tbl>
          <w:p/>
        </w:tc>
      </w:tr>
      <w:tr>
        <w:tc>
          <w:tcPr>
            <w:tcW w:type="dxa" w:w="2076"/>
          </w:tcPr>
          <w:p/>
        </w:tc>
        <w:tc>
          <w:tcPr>
            <w:tcW w:type="dxa" w:w="415"/>
          </w:tcPr>
          <w:p>
            <w:pPr>
              <w:pStyle w:val="null3"/>
            </w:pPr>
            <w:r>
              <w:rPr/>
              <w:t>8</w:t>
            </w:r>
          </w:p>
        </w:tc>
        <w:tc>
          <w:tcPr>
            <w:tcW w:type="dxa" w:w="5814"/>
          </w:tcPr>
          <w:p>
            <w:pPr>
              <w:pStyle w:val="null3"/>
              <w:jc w:val="both"/>
            </w:pPr>
            <w:r>
              <w:rPr>
                <w:sz w:val="21"/>
                <w:b/>
              </w:rPr>
              <w:t>猪肉、牛肉、家禽类</w:t>
            </w:r>
          </w:p>
          <w:p>
            <w:pPr>
              <w:pStyle w:val="null3"/>
              <w:ind w:firstLine="520"/>
              <w:jc w:val="both"/>
            </w:pPr>
            <w:r>
              <w:rPr>
                <w:sz w:val="21"/>
              </w:rPr>
              <w:t>（一）产品要求</w:t>
            </w:r>
          </w:p>
          <w:p>
            <w:pPr>
              <w:pStyle w:val="null3"/>
              <w:jc w:val="both"/>
            </w:pPr>
            <w:r>
              <w:rPr>
                <w:sz w:val="21"/>
                <w:b/>
              </w:rPr>
              <w:t>1.</w:t>
            </w:r>
            <w:r>
              <w:rPr>
                <w:sz w:val="21"/>
                <w:b/>
              </w:rPr>
              <w:t>鲜肉要求</w:t>
            </w:r>
          </w:p>
          <w:p>
            <w:pPr>
              <w:pStyle w:val="null3"/>
              <w:jc w:val="both"/>
            </w:pPr>
            <w:r>
              <w:rPr>
                <w:sz w:val="21"/>
              </w:rPr>
              <w:t>1.1</w:t>
            </w:r>
            <w:r>
              <w:rPr>
                <w:sz w:val="21"/>
              </w:rPr>
              <w:t>所供货物应保持较好的外观和质量等级，符合国家食品部门的标准，保证无异味、无霉烂变质，肉类保证来源于正规肉联厂，供货时须提交肉联厂的验收单及当批次有效的动物检疫合格证复印件（原件核查），鲜肉确保每日新鲜、无异味。（提供承诺函，格式自定）</w:t>
            </w:r>
          </w:p>
        </w:tc>
      </w:tr>
      <w:tr>
        <w:tc>
          <w:tcPr>
            <w:tcW w:type="dxa" w:w="2076"/>
          </w:tcPr>
          <w:p/>
        </w:tc>
        <w:tc>
          <w:tcPr>
            <w:tcW w:type="dxa" w:w="415"/>
          </w:tcPr>
          <w:p>
            <w:pPr>
              <w:pStyle w:val="null3"/>
            </w:pPr>
            <w:r>
              <w:rPr/>
              <w:t>9</w:t>
            </w:r>
          </w:p>
        </w:tc>
        <w:tc>
          <w:tcPr>
            <w:tcW w:type="dxa" w:w="5814"/>
          </w:tcPr>
          <w:p>
            <w:pPr>
              <w:pStyle w:val="null3"/>
              <w:jc w:val="both"/>
            </w:pPr>
            <w:r>
              <w:rPr>
                <w:sz w:val="21"/>
                <w:b/>
              </w:rPr>
              <w:t>2.</w:t>
            </w:r>
            <w:r>
              <w:rPr>
                <w:sz w:val="21"/>
                <w:b/>
              </w:rPr>
              <w:t>腊肉、腊肠要求：</w:t>
            </w:r>
          </w:p>
          <w:p>
            <w:pPr>
              <w:pStyle w:val="null3"/>
              <w:ind w:firstLine="520"/>
              <w:jc w:val="both"/>
            </w:pPr>
            <w:r>
              <w:rPr>
                <w:sz w:val="21"/>
              </w:rPr>
              <w:t>2.1</w:t>
            </w:r>
            <w:r>
              <w:rPr>
                <w:sz w:val="21"/>
              </w:rPr>
              <w:t>腊肉：符合国家标准，良质腊肉色泽鲜明，肌肉暗红色，脂肪透明呈乳白色，肉干燥结实，带有固有的腊式香味；</w:t>
            </w:r>
          </w:p>
          <w:p>
            <w:pPr>
              <w:pStyle w:val="null3"/>
              <w:jc w:val="both"/>
            </w:pPr>
            <w:r>
              <w:rPr>
                <w:sz w:val="21"/>
              </w:rPr>
              <w:t>2.2</w:t>
            </w:r>
            <w:r>
              <w:rPr>
                <w:sz w:val="21"/>
              </w:rPr>
              <w:t>腊肠：符合国家标准，品质好的腊肠是肠衣干燥，不发霉，无粘液，肠衣与肉馅紧密联在一起，表面紧而有弹性，色泽均匀，肥肉色白，瘦肉色红，无灰色斑点，气味芳香。</w:t>
            </w:r>
          </w:p>
          <w:p>
            <w:pPr>
              <w:pStyle w:val="null3"/>
              <w:jc w:val="both"/>
            </w:pPr>
          </w:p>
        </w:tc>
      </w:tr>
      <w:tr>
        <w:tc>
          <w:tcPr>
            <w:tcW w:type="dxa" w:w="2076"/>
          </w:tcPr>
          <w:p/>
        </w:tc>
        <w:tc>
          <w:tcPr>
            <w:tcW w:type="dxa" w:w="415"/>
          </w:tcPr>
          <w:p>
            <w:pPr>
              <w:pStyle w:val="null3"/>
            </w:pPr>
            <w:r>
              <w:rPr/>
              <w:t>10</w:t>
            </w:r>
          </w:p>
        </w:tc>
        <w:tc>
          <w:tcPr>
            <w:tcW w:type="dxa" w:w="5814"/>
          </w:tcPr>
          <w:p>
            <w:pPr>
              <w:pStyle w:val="null3"/>
              <w:jc w:val="both"/>
            </w:pPr>
            <w:r>
              <w:rPr>
                <w:sz w:val="21"/>
                <w:b/>
              </w:rPr>
              <w:t>3.</w:t>
            </w:r>
            <w:r>
              <w:rPr>
                <w:sz w:val="21"/>
                <w:b/>
              </w:rPr>
              <w:t>家禽要求</w:t>
            </w:r>
          </w:p>
          <w:p>
            <w:pPr>
              <w:pStyle w:val="null3"/>
              <w:ind w:firstLine="520"/>
              <w:jc w:val="both"/>
            </w:pPr>
            <w:r>
              <w:rPr>
                <w:sz w:val="21"/>
              </w:rPr>
              <w:t>3.1</w:t>
            </w:r>
            <w:r>
              <w:rPr>
                <w:sz w:val="21"/>
              </w:rPr>
              <w:t>新鲜光禽：光禽是指经宰杀去毛以后的鸡、鸭、鹅等禽类，质量好坏，是否新鲜，主要根据以下几方面来判别：</w:t>
            </w:r>
          </w:p>
          <w:p>
            <w:pPr>
              <w:pStyle w:val="null3"/>
              <w:jc w:val="both"/>
            </w:pPr>
            <w:r>
              <w:rPr>
                <w:sz w:val="21"/>
              </w:rPr>
              <w:t>（</w:t>
            </w:r>
            <w:r>
              <w:rPr>
                <w:sz w:val="21"/>
              </w:rPr>
              <w:t>1</w:t>
            </w:r>
            <w:r>
              <w:rPr>
                <w:sz w:val="21"/>
              </w:rPr>
              <w:t>）喙有光泽、干燥、无粘液；</w:t>
            </w:r>
          </w:p>
          <w:p>
            <w:pPr>
              <w:pStyle w:val="null3"/>
              <w:jc w:val="both"/>
            </w:pPr>
            <w:r>
              <w:rPr>
                <w:sz w:val="21"/>
              </w:rPr>
              <w:t>（</w:t>
            </w:r>
            <w:r>
              <w:rPr>
                <w:sz w:val="21"/>
              </w:rPr>
              <w:t>2</w:t>
            </w:r>
            <w:r>
              <w:rPr>
                <w:sz w:val="21"/>
              </w:rPr>
              <w:t>）口腔：新鲜的光禽口腔粘膜呈淡玫瑰色，有光泽、洁净、无异味；</w:t>
            </w:r>
          </w:p>
          <w:p>
            <w:pPr>
              <w:pStyle w:val="null3"/>
              <w:jc w:val="both"/>
            </w:pPr>
            <w:r>
              <w:rPr>
                <w:sz w:val="21"/>
              </w:rPr>
              <w:t>（</w:t>
            </w:r>
            <w:r>
              <w:rPr>
                <w:sz w:val="21"/>
              </w:rPr>
              <w:t>3</w:t>
            </w:r>
            <w:r>
              <w:rPr>
                <w:sz w:val="21"/>
              </w:rPr>
              <w:t>）新鲜的光禽眼睛明亮，充满整个眼窝；</w:t>
            </w:r>
          </w:p>
          <w:p>
            <w:pPr>
              <w:pStyle w:val="null3"/>
              <w:jc w:val="both"/>
            </w:pPr>
            <w:r>
              <w:rPr>
                <w:sz w:val="21"/>
              </w:rPr>
              <w:t>（</w:t>
            </w:r>
            <w:r>
              <w:rPr>
                <w:sz w:val="21"/>
              </w:rPr>
              <w:t>4</w:t>
            </w:r>
            <w:r>
              <w:rPr>
                <w:sz w:val="21"/>
              </w:rPr>
              <w:t>）皮肤：新鲜的光禽皮肤上毛孔隆起，表面干燥而紧缩，呈乳白色或淡黄色，稍带微红，无异味；</w:t>
            </w:r>
          </w:p>
          <w:p>
            <w:pPr>
              <w:pStyle w:val="null3"/>
              <w:jc w:val="both"/>
            </w:pPr>
            <w:r>
              <w:rPr>
                <w:sz w:val="21"/>
              </w:rPr>
              <w:t>（</w:t>
            </w:r>
            <w:r>
              <w:rPr>
                <w:sz w:val="21"/>
              </w:rPr>
              <w:t>5</w:t>
            </w:r>
            <w:r>
              <w:rPr>
                <w:sz w:val="21"/>
              </w:rPr>
              <w:t>）脂肪：新鲜的光禽脂肪呈淡黄色或黄色，有光泽，无异味；</w:t>
            </w:r>
          </w:p>
          <w:p>
            <w:pPr>
              <w:pStyle w:val="null3"/>
              <w:jc w:val="both"/>
            </w:pPr>
            <w:r>
              <w:rPr>
                <w:sz w:val="21"/>
              </w:rPr>
              <w:t>（</w:t>
            </w:r>
            <w:r>
              <w:rPr>
                <w:sz w:val="21"/>
              </w:rPr>
              <w:t>6</w:t>
            </w:r>
            <w:r>
              <w:rPr>
                <w:sz w:val="21"/>
              </w:rPr>
              <w:t>）肌肉：新鲜光禽肌肉结实，有弹性，有光泽，颈、腿部肌肉呈玫瑰红色，变质的光禽肌肉松驰，湿润发粘，色变暗红，有明显腐败气味；</w:t>
            </w:r>
          </w:p>
          <w:p>
            <w:pPr>
              <w:pStyle w:val="null3"/>
              <w:jc w:val="both"/>
            </w:pPr>
            <w:r>
              <w:rPr>
                <w:sz w:val="21"/>
              </w:rPr>
              <w:t>3.2</w:t>
            </w:r>
            <w:r>
              <w:rPr>
                <w:sz w:val="21"/>
              </w:rPr>
              <w:t>冷冻禽类食品解冻后净重量不少于</w:t>
            </w:r>
            <w:r>
              <w:rPr>
                <w:sz w:val="21"/>
              </w:rPr>
              <w:t>95%</w:t>
            </w:r>
            <w:r>
              <w:rPr>
                <w:sz w:val="21"/>
              </w:rPr>
              <w:t>，冷冻肉类食品解冻后净重量不少于</w:t>
            </w:r>
            <w:r>
              <w:rPr>
                <w:sz w:val="21"/>
              </w:rPr>
              <w:t>95%</w:t>
            </w:r>
            <w:r>
              <w:rPr>
                <w:sz w:val="21"/>
              </w:rPr>
              <w:t>，冷冻水产类食品解冻后净重量不少于</w:t>
            </w:r>
            <w:r>
              <w:rPr>
                <w:sz w:val="21"/>
              </w:rPr>
              <w:t>95%</w:t>
            </w:r>
            <w:r>
              <w:rPr>
                <w:sz w:val="21"/>
              </w:rPr>
              <w:t>，解冻时间为半小时以内（室温</w:t>
            </w:r>
            <w:r>
              <w:rPr>
                <w:sz w:val="21"/>
              </w:rPr>
              <w:t>20℃</w:t>
            </w:r>
            <w:r>
              <w:rPr>
                <w:sz w:val="21"/>
              </w:rPr>
              <w:t>）。所有冷冻食品要求清晰列出产品品牌、规格、类型、包装方式、包装净重、含冰量等相关参数。</w:t>
            </w:r>
            <w:r>
              <w:rPr>
                <w:sz w:val="21"/>
                <w:b/>
              </w:rPr>
              <w:t>采购参考清单</w:t>
            </w:r>
          </w:p>
        </w:tc>
      </w:tr>
      <w:tr>
        <w:tc>
          <w:tcPr>
            <w:tcW w:type="dxa" w:w="2076"/>
          </w:tcPr>
          <w:p/>
        </w:tc>
        <w:tc>
          <w:tcPr>
            <w:tcW w:type="dxa" w:w="415"/>
          </w:tcPr>
          <w:p>
            <w:pPr>
              <w:pStyle w:val="null3"/>
            </w:pPr>
            <w:r>
              <w:rPr/>
              <w:t>11</w:t>
            </w:r>
          </w:p>
        </w:tc>
        <w:tc>
          <w:tcPr>
            <w:tcW w:type="dxa" w:w="5814"/>
          </w:tcPr>
          <w:p>
            <w:pPr>
              <w:pStyle w:val="null3"/>
              <w:ind w:firstLine="522"/>
              <w:jc w:val="left"/>
            </w:pPr>
            <w:r>
              <w:rPr>
                <w:sz w:val="21"/>
                <w:b/>
              </w:rPr>
              <w:t>附表（此表仅供参考，可根据实际情况添加物品）</w:t>
            </w:r>
          </w:p>
          <w:p>
            <w:pPr>
              <w:pStyle w:val="null3"/>
              <w:jc w:val="both"/>
            </w:pPr>
            <w:r>
              <w:rPr>
                <w:sz w:val="21"/>
              </w:rPr>
              <w:t>1.</w:t>
            </w:r>
            <w:r>
              <w:rPr>
                <w:sz w:val="21"/>
              </w:rPr>
              <w:t>猪肉</w:t>
            </w:r>
          </w:p>
          <w:tbl>
            <w:tblPr>
              <w:tblInd w:type="dxa" w:w="120"/>
              <w:tblBorders>
                <w:top w:val="none" w:color="000000" w:sz="4"/>
                <w:left w:val="none" w:color="000000" w:sz="4"/>
                <w:bottom w:val="none" w:color="000000" w:sz="4"/>
                <w:right w:val="none" w:color="000000" w:sz="4"/>
                <w:insideH w:val="none"/>
                <w:insideV w:val="none"/>
              </w:tblBorders>
            </w:tblPr>
            <w:tblGrid>
              <w:gridCol w:w="588"/>
              <w:gridCol w:w="1355"/>
              <w:gridCol w:w="588"/>
              <w:gridCol w:w="1231"/>
              <w:gridCol w:w="643"/>
              <w:gridCol w:w="1163"/>
            </w:tblGrid>
            <w:tr>
              <w:tc>
                <w:tcPr>
                  <w:tcW w:type="dxa" w:w="588"/>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rPr>
                    <w:t>序号</w:t>
                  </w:r>
                </w:p>
              </w:tc>
              <w:tc>
                <w:tcPr>
                  <w:tcW w:type="dxa" w:w="1355"/>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rPr>
                    <w:t>名称</w:t>
                  </w:r>
                </w:p>
              </w:tc>
              <w:tc>
                <w:tcPr>
                  <w:tcW w:type="dxa" w:w="588"/>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rPr>
                    <w:t>序号</w:t>
                  </w:r>
                </w:p>
              </w:tc>
              <w:tc>
                <w:tcPr>
                  <w:tcW w:type="dxa" w:w="1231"/>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rPr>
                    <w:t>名称</w:t>
                  </w:r>
                </w:p>
              </w:tc>
              <w:tc>
                <w:tcPr>
                  <w:tcW w:type="dxa" w:w="643"/>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rPr>
                    <w:t>序号</w:t>
                  </w:r>
                </w:p>
              </w:tc>
              <w:tc>
                <w:tcPr>
                  <w:tcW w:type="dxa" w:w="1163"/>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sz w:val="21"/>
                      <w:b/>
                    </w:rPr>
                    <w:t>名称</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带皮上肉</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带皮花肉</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去皮上肉</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去皮花肉</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带皮猪踭</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去皮猪踭</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赤肉</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枚肉</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枚柳</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一字枚</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肉眼</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猪展</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鲜排骨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肋排</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肉排</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猪手、脚</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龙骨</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筒骨</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尾脊骨</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猪头骨</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扇骨</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肥肉</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猪颈肉</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圆蹄</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蹄筋</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猪肝</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猪心</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猪肚</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猪腰</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猪俐</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猪尾</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小肚</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大肠</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大肠头</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粉肠</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猪皮</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猪肺</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生肠</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猪红</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猪肉滑</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bl>
          <w:p>
            <w:pPr>
              <w:pStyle w:val="null3"/>
              <w:jc w:val="both"/>
            </w:pPr>
            <w:r>
              <w:rPr>
                <w:sz w:val="21"/>
              </w:rPr>
              <w:t>2.</w:t>
            </w:r>
            <w:r>
              <w:rPr>
                <w:sz w:val="21"/>
              </w:rPr>
              <w:t>牛肉</w:t>
            </w:r>
          </w:p>
          <w:tbl>
            <w:tblPr>
              <w:tblInd w:type="dxa" w:w="120"/>
              <w:tblBorders>
                <w:top w:val="none" w:color="000000" w:sz="4"/>
                <w:left w:val="none" w:color="000000" w:sz="4"/>
                <w:bottom w:val="none" w:color="000000" w:sz="4"/>
                <w:right w:val="none" w:color="000000" w:sz="4"/>
                <w:insideH w:val="none"/>
                <w:insideV w:val="none"/>
              </w:tblBorders>
            </w:tblPr>
            <w:tblGrid>
              <w:gridCol w:w="588"/>
              <w:gridCol w:w="1259"/>
              <w:gridCol w:w="588"/>
              <w:gridCol w:w="1272"/>
              <w:gridCol w:w="643"/>
              <w:gridCol w:w="1204"/>
            </w:tblGrid>
            <w:tr>
              <w:tc>
                <w:tcPr>
                  <w:tcW w:type="dxa" w:w="588"/>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序号</w:t>
                  </w:r>
                </w:p>
              </w:tc>
              <w:tc>
                <w:tcPr>
                  <w:tcW w:type="dxa" w:w="1259"/>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名称</w:t>
                  </w:r>
                </w:p>
              </w:tc>
              <w:tc>
                <w:tcPr>
                  <w:tcW w:type="dxa" w:w="588"/>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序号</w:t>
                  </w:r>
                </w:p>
              </w:tc>
              <w:tc>
                <w:tcPr>
                  <w:tcW w:type="dxa" w:w="1272"/>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名称</w:t>
                  </w:r>
                </w:p>
              </w:tc>
              <w:tc>
                <w:tcPr>
                  <w:tcW w:type="dxa" w:w="643"/>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序号</w:t>
                  </w:r>
                </w:p>
              </w:tc>
              <w:tc>
                <w:tcPr>
                  <w:tcW w:type="dxa" w:w="1204"/>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名称</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牛霖</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牛百叶</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牛展</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牛柳</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牛坑腩</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牛碎腩</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牛肉滑</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腌牛肉片</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牛心</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牛骨头</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bl>
          <w:p>
            <w:pPr>
              <w:pStyle w:val="null3"/>
              <w:jc w:val="both"/>
            </w:pPr>
            <w:r>
              <w:rPr>
                <w:sz w:val="21"/>
              </w:rPr>
              <w:t>3.</w:t>
            </w:r>
            <w:r>
              <w:rPr>
                <w:sz w:val="21"/>
              </w:rPr>
              <w:t>禽鸟</w:t>
            </w:r>
          </w:p>
          <w:tbl>
            <w:tblPr>
              <w:tblInd w:type="dxa" w:w="120"/>
              <w:tblBorders>
                <w:top w:val="none" w:color="000000" w:sz="4"/>
                <w:left w:val="none" w:color="000000" w:sz="4"/>
                <w:bottom w:val="none" w:color="000000" w:sz="4"/>
                <w:right w:val="none" w:color="000000" w:sz="4"/>
                <w:insideH w:val="none"/>
                <w:insideV w:val="none"/>
              </w:tblBorders>
            </w:tblPr>
            <w:tblGrid>
              <w:gridCol w:w="588"/>
              <w:gridCol w:w="1259"/>
              <w:gridCol w:w="574"/>
              <w:gridCol w:w="1272"/>
              <w:gridCol w:w="629"/>
              <w:gridCol w:w="1218"/>
            </w:tblGrid>
            <w:tr>
              <w:tc>
                <w:tcPr>
                  <w:tcW w:type="dxa" w:w="588"/>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序号</w:t>
                  </w:r>
                </w:p>
              </w:tc>
              <w:tc>
                <w:tcPr>
                  <w:tcW w:type="dxa" w:w="1259"/>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名称</w:t>
                  </w:r>
                </w:p>
              </w:tc>
              <w:tc>
                <w:tcPr>
                  <w:tcW w:type="dxa" w:w="574"/>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序号</w:t>
                  </w:r>
                </w:p>
              </w:tc>
              <w:tc>
                <w:tcPr>
                  <w:tcW w:type="dxa" w:w="1272"/>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名称</w:t>
                  </w:r>
                </w:p>
              </w:tc>
              <w:tc>
                <w:tcPr>
                  <w:tcW w:type="dxa" w:w="629"/>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序号</w:t>
                  </w:r>
                </w:p>
              </w:tc>
              <w:tc>
                <w:tcPr>
                  <w:tcW w:type="dxa" w:w="1218"/>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名称</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光鸡</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清远麻鸡</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江西鸡</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老鸡</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竹丝鸡</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正宗走地鸡</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水鸭</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番鸭</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光鸭</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鹌鹑</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乳鸽</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鹅</w:t>
                  </w:r>
                </w:p>
              </w:tc>
            </w:tr>
          </w:tbl>
          <w:p>
            <w:pPr>
              <w:pStyle w:val="null3"/>
              <w:jc w:val="both"/>
            </w:pPr>
            <w:r>
              <w:rPr>
                <w:sz w:val="21"/>
              </w:rPr>
              <w:t>4.</w:t>
            </w:r>
            <w:r>
              <w:rPr>
                <w:sz w:val="21"/>
              </w:rPr>
              <w:t>冷冻类</w:t>
            </w:r>
          </w:p>
          <w:tbl>
            <w:tblPr>
              <w:tblInd w:type="dxa" w:w="120"/>
              <w:tblBorders>
                <w:top w:val="none" w:color="000000" w:sz="4"/>
                <w:left w:val="none" w:color="000000" w:sz="4"/>
                <w:bottom w:val="none" w:color="000000" w:sz="4"/>
                <w:right w:val="none" w:color="000000" w:sz="4"/>
                <w:insideH w:val="none"/>
                <w:insideV w:val="none"/>
              </w:tblBorders>
            </w:tblPr>
            <w:tblGrid>
              <w:gridCol w:w="588"/>
              <w:gridCol w:w="1245"/>
              <w:gridCol w:w="561"/>
              <w:gridCol w:w="1259"/>
              <w:gridCol w:w="615"/>
              <w:gridCol w:w="1300"/>
            </w:tblGrid>
            <w:tr>
              <w:tc>
                <w:tcPr>
                  <w:tcW w:type="dxa" w:w="588"/>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序号</w:t>
                  </w:r>
                </w:p>
              </w:tc>
              <w:tc>
                <w:tcPr>
                  <w:tcW w:type="dxa" w:w="1245"/>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名称</w:t>
                  </w:r>
                </w:p>
              </w:tc>
              <w:tc>
                <w:tcPr>
                  <w:tcW w:type="dxa" w:w="561"/>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序号</w:t>
                  </w:r>
                </w:p>
              </w:tc>
              <w:tc>
                <w:tcPr>
                  <w:tcW w:type="dxa" w:w="1259"/>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名称</w:t>
                  </w:r>
                </w:p>
              </w:tc>
              <w:tc>
                <w:tcPr>
                  <w:tcW w:type="dxa" w:w="615"/>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序号</w:t>
                  </w:r>
                </w:p>
              </w:tc>
              <w:tc>
                <w:tcPr>
                  <w:tcW w:type="dxa" w:w="1300"/>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名称</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冻鸡胸肉</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冻猪手</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冻鱿鱼</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鸡中亦</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冻猪脚</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冻猪肚</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冻鸡壳</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冻猪耳</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冻带鱼</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冻无皮花肉</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冻有皮花肉</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冻鱿鱼须</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鸡亦尖</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冻前排</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冻红珊鱼</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冻鸡肾</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冻肋排</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冻南昌鱼</w:t>
                  </w:r>
                  <w:r>
                    <w:rPr>
                      <w:sz w:val="21"/>
                    </w:rPr>
                    <w:t>(</w:t>
                  </w:r>
                  <w:r>
                    <w:rPr>
                      <w:sz w:val="21"/>
                    </w:rPr>
                    <w:t>中</w:t>
                  </w:r>
                  <w:r>
                    <w:rPr>
                      <w:sz w:val="21"/>
                    </w:rPr>
                    <w:t>)</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冻鸡脚</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冻小排</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冻鱿鱼亦</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小鸡腿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冻筒骨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冰鲜秋刀鱼</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大鸡腿</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金锣肋排</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冻猪舌</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冻猪肚</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冻鸭肾</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冻龙骨</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冻扇骨</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冰鲜红珊鱼</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冻南仓鱼</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冻兔肉</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bl>
          <w:p/>
        </w:tc>
      </w:tr>
      <w:tr>
        <w:tc>
          <w:tcPr>
            <w:tcW w:type="dxa" w:w="2076"/>
          </w:tcPr>
          <w:p/>
        </w:tc>
        <w:tc>
          <w:tcPr>
            <w:tcW w:type="dxa" w:w="415"/>
          </w:tcPr>
          <w:p>
            <w:pPr>
              <w:pStyle w:val="null3"/>
            </w:pPr>
            <w:r>
              <w:rPr/>
              <w:t>12</w:t>
            </w:r>
          </w:p>
        </w:tc>
        <w:tc>
          <w:tcPr>
            <w:tcW w:type="dxa" w:w="5814"/>
          </w:tcPr>
          <w:p>
            <w:pPr>
              <w:pStyle w:val="null3"/>
              <w:jc w:val="both"/>
            </w:pPr>
            <w:r>
              <w:rPr>
                <w:sz w:val="21"/>
                <w:b/>
              </w:rPr>
              <w:t>粮油、干货副食品和调味品类</w:t>
            </w:r>
          </w:p>
          <w:p>
            <w:pPr>
              <w:pStyle w:val="null3"/>
              <w:jc w:val="both"/>
            </w:pPr>
            <w:r>
              <w:rPr>
                <w:sz w:val="21"/>
              </w:rPr>
              <w:t>（一）产品要求</w:t>
            </w:r>
          </w:p>
          <w:p>
            <w:pPr>
              <w:pStyle w:val="null3"/>
              <w:ind w:firstLine="261"/>
              <w:jc w:val="both"/>
            </w:pPr>
            <w:r>
              <w:rPr>
                <w:sz w:val="21"/>
                <w:b/>
              </w:rPr>
              <w:t>1</w:t>
            </w:r>
            <w:r>
              <w:rPr>
                <w:sz w:val="21"/>
                <w:b/>
              </w:rPr>
              <w:t>、副食品要求</w:t>
            </w:r>
          </w:p>
          <w:p>
            <w:pPr>
              <w:pStyle w:val="null3"/>
              <w:ind w:firstLine="520"/>
              <w:jc w:val="both"/>
            </w:pPr>
            <w:r>
              <w:rPr>
                <w:sz w:val="21"/>
              </w:rPr>
              <w:t>1.1</w:t>
            </w:r>
            <w:r>
              <w:rPr>
                <w:sz w:val="21"/>
              </w:rPr>
              <w:t>副食品的质量基本标准要求符合国家行业标准，干爽、不霉烂、整齐、均匀、完整、无虫蛀、无杂质，保持应有的色泽。确保产品质量稳定，保证营养丰富、绿色安全、海味浓郁、易存放、食用方便，保质期长。从加工、包装、运输、贮存到销售全部符合国家规定标准。采购人可根据实际情况对需要的副食品进行品质抽检，对质量未达到国家标准的副食品采购人有权拒绝接受。</w:t>
            </w:r>
          </w:p>
          <w:p>
            <w:pPr>
              <w:pStyle w:val="null3"/>
              <w:jc w:val="both"/>
            </w:pPr>
            <w:r>
              <w:rPr>
                <w:sz w:val="21"/>
              </w:rPr>
              <w:t>1.2</w:t>
            </w:r>
            <w:r>
              <w:rPr>
                <w:sz w:val="21"/>
              </w:rPr>
              <w:t>所有副食品调味料均为正规厂家生产，包装完整，所有产品有</w:t>
            </w:r>
            <w:r>
              <w:rPr>
                <w:sz w:val="21"/>
              </w:rPr>
              <w:t>“QS</w:t>
            </w:r>
            <w:r>
              <w:rPr>
                <w:sz w:val="21"/>
              </w:rPr>
              <w:t>或</w:t>
            </w:r>
            <w:r>
              <w:rPr>
                <w:sz w:val="21"/>
              </w:rPr>
              <w:t>SC”</w:t>
            </w:r>
            <w:r>
              <w:rPr>
                <w:sz w:val="21"/>
              </w:rPr>
              <w:t>标志，标明商品名称、规格、生产商、产地、生产日期、保质期或保存期。</w:t>
            </w:r>
          </w:p>
        </w:tc>
      </w:tr>
      <w:tr>
        <w:tc>
          <w:tcPr>
            <w:tcW w:type="dxa" w:w="2076"/>
          </w:tcPr>
          <w:p/>
        </w:tc>
        <w:tc>
          <w:tcPr>
            <w:tcW w:type="dxa" w:w="415"/>
          </w:tcPr>
          <w:p>
            <w:pPr>
              <w:pStyle w:val="null3"/>
            </w:pPr>
            <w:r>
              <w:rPr/>
              <w:t>13</w:t>
            </w:r>
          </w:p>
        </w:tc>
        <w:tc>
          <w:tcPr>
            <w:tcW w:type="dxa" w:w="5814"/>
          </w:tcPr>
          <w:p>
            <w:pPr>
              <w:pStyle w:val="null3"/>
              <w:ind w:firstLine="522"/>
              <w:jc w:val="left"/>
            </w:pPr>
            <w:r>
              <w:rPr>
                <w:sz w:val="21"/>
                <w:b/>
              </w:rPr>
              <w:t>采购参考清单附表（此表仅供参考，可根据实际情况添加物品）</w:t>
            </w:r>
          </w:p>
          <w:tbl>
            <w:tblPr>
              <w:tblInd w:type="dxa" w:w="120"/>
              <w:tblBorders>
                <w:top w:val="none" w:color="000000" w:sz="4"/>
                <w:left w:val="none" w:color="000000" w:sz="4"/>
                <w:bottom w:val="none" w:color="000000" w:sz="4"/>
                <w:right w:val="none" w:color="000000" w:sz="4"/>
                <w:insideH w:val="none"/>
                <w:insideV w:val="none"/>
              </w:tblBorders>
            </w:tblPr>
            <w:tblGrid>
              <w:gridCol w:w="698"/>
              <w:gridCol w:w="698"/>
              <w:gridCol w:w="698"/>
              <w:gridCol w:w="698"/>
              <w:gridCol w:w="698"/>
              <w:gridCol w:w="698"/>
              <w:gridCol w:w="698"/>
              <w:gridCol w:w="698"/>
            </w:tblGrid>
            <w:tr>
              <w:tc>
                <w:tcPr>
                  <w:tcW w:type="dxa" w:w="698"/>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序号</w:t>
                  </w:r>
                </w:p>
              </w:tc>
              <w:tc>
                <w:tcPr>
                  <w:tcW w:type="dxa" w:w="698"/>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商品名称</w:t>
                  </w:r>
                </w:p>
              </w:tc>
              <w:tc>
                <w:tcPr>
                  <w:tcW w:type="dxa" w:w="698"/>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序号</w:t>
                  </w:r>
                </w:p>
              </w:tc>
              <w:tc>
                <w:tcPr>
                  <w:tcW w:type="dxa" w:w="698"/>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商品名称</w:t>
                  </w:r>
                </w:p>
              </w:tc>
              <w:tc>
                <w:tcPr>
                  <w:tcW w:type="dxa" w:w="698"/>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序号</w:t>
                  </w:r>
                </w:p>
              </w:tc>
              <w:tc>
                <w:tcPr>
                  <w:tcW w:type="dxa" w:w="698"/>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商品名称</w:t>
                  </w:r>
                </w:p>
              </w:tc>
              <w:tc>
                <w:tcPr>
                  <w:tcW w:type="dxa" w:w="698"/>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序号</w:t>
                  </w:r>
                </w:p>
              </w:tc>
              <w:tc>
                <w:tcPr>
                  <w:tcW w:type="dxa" w:w="698"/>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b/>
                    </w:rPr>
                    <w:t>商品名称</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食盐</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梅菜</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红豆</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冰糖</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中筋面粉</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沙茶王</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绿豆</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紫菜</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米粉</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头菜丝</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五香粉</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桂林米粉</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蚝油</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八宝粥料</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黑豆</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鸡蛋</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豆腐干</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食用纯碱</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陈醋</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面饼</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咸蛋</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海带</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辣椒干</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粉丝</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薏米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八角</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皮蛋</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酸菜</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柴鱼</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马蹄粉</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新鲜河粉</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黄花菜</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白菜干</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陈皮</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咸菜</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卤料</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冬菜</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桂皮</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高筋面粉</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生粉</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柱候酱</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蛋糕油</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面条</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盐焗鸡粉</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冬菇</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红枣</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新鲜肠粉</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眉豆</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改良剂</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笋干</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咸鱼</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花生米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扁豆</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咖喱粉</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萝卜丁</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腐竹</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熏豆干</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茴香</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油炸豆卜</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片糖</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辣椒干粉</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酸豆角</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黄豆</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莲蓉</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泡打粉</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老抽</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腐乳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苏打粉</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榨菜</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豆沙</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发酵粉</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花椒</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榨菜丝</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味精</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霸王花</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丁香</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白糖</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五柳菜</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胡椒粉</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臭粉</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雪菜</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豆瓣酱</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剁辣椒酱</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草果</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粘米粉</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酸梅酱</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生抽</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萝卜条</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豆豉</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酵母</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白醋</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红糖</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bl>
          <w:p/>
        </w:tc>
      </w:tr>
      <w:tr>
        <w:tc>
          <w:tcPr>
            <w:tcW w:type="dxa" w:w="2076"/>
          </w:tcPr>
          <w:p/>
        </w:tc>
        <w:tc>
          <w:tcPr>
            <w:tcW w:type="dxa" w:w="415"/>
          </w:tcPr>
          <w:p>
            <w:pPr>
              <w:pStyle w:val="null3"/>
            </w:pPr>
            <w:r>
              <w:rPr/>
              <w:t>14</w:t>
            </w:r>
          </w:p>
        </w:tc>
        <w:tc>
          <w:tcPr>
            <w:tcW w:type="dxa" w:w="5814"/>
          </w:tcPr>
          <w:p>
            <w:pPr>
              <w:pStyle w:val="null3"/>
              <w:jc w:val="both"/>
            </w:pPr>
            <w:r>
              <w:rPr>
                <w:sz w:val="21"/>
                <w:b/>
              </w:rPr>
              <w:t>2</w:t>
            </w:r>
            <w:r>
              <w:rPr>
                <w:sz w:val="21"/>
                <w:b/>
              </w:rPr>
              <w:t>、大米</w:t>
            </w:r>
          </w:p>
          <w:p>
            <w:pPr>
              <w:pStyle w:val="null3"/>
              <w:ind w:firstLine="520"/>
              <w:jc w:val="both"/>
            </w:pPr>
            <w:r>
              <w:rPr>
                <w:sz w:val="21"/>
              </w:rPr>
              <w:t>2.1.</w:t>
            </w:r>
            <w:r>
              <w:rPr>
                <w:sz w:val="21"/>
              </w:rPr>
              <w:t>大米品种要求：加工精度为国标三号大米</w:t>
            </w:r>
          </w:p>
          <w:p>
            <w:pPr>
              <w:pStyle w:val="null3"/>
              <w:ind w:firstLine="520"/>
              <w:jc w:val="both"/>
            </w:pPr>
            <w:r>
              <w:rPr>
                <w:sz w:val="21"/>
              </w:rPr>
              <w:t>2.2.</w:t>
            </w:r>
            <w:r>
              <w:rPr>
                <w:sz w:val="21"/>
              </w:rPr>
              <w:t>大米质量标准</w:t>
            </w:r>
          </w:p>
          <w:p>
            <w:pPr>
              <w:pStyle w:val="null3"/>
              <w:ind w:firstLine="520"/>
              <w:jc w:val="both"/>
            </w:pPr>
            <w:r>
              <w:rPr>
                <w:sz w:val="21"/>
              </w:rPr>
              <w:t>1)</w:t>
            </w:r>
            <w:r>
              <w:rPr>
                <w:sz w:val="21"/>
              </w:rPr>
              <w:t>米类执行标准：</w:t>
            </w:r>
            <w:r>
              <w:rPr>
                <w:sz w:val="21"/>
              </w:rPr>
              <w:t>GB/T 1354-2018</w:t>
            </w:r>
            <w:r>
              <w:rPr>
                <w:sz w:val="21"/>
              </w:rPr>
              <w:t>标准</w:t>
            </w:r>
            <w:r>
              <w:rPr>
                <w:sz w:val="21"/>
              </w:rPr>
              <w:t>或按最新标准执行</w:t>
            </w:r>
          </w:p>
          <w:p>
            <w:pPr>
              <w:pStyle w:val="null3"/>
              <w:ind w:firstLine="520"/>
              <w:jc w:val="both"/>
            </w:pPr>
            <w:r>
              <w:rPr>
                <w:sz w:val="21"/>
              </w:rPr>
              <w:t>一等米，不含添加剂。</w:t>
            </w:r>
          </w:p>
          <w:p>
            <w:pPr>
              <w:pStyle w:val="null3"/>
              <w:ind w:firstLine="520"/>
              <w:jc w:val="both"/>
            </w:pPr>
            <w:r>
              <w:rPr>
                <w:sz w:val="21"/>
              </w:rPr>
              <w:t>2)</w:t>
            </w:r>
            <w:r>
              <w:rPr>
                <w:sz w:val="21"/>
              </w:rPr>
              <w:t>大米的质量标准：除符合标准一等米外，要求：</w:t>
            </w:r>
          </w:p>
          <w:p>
            <w:pPr>
              <w:pStyle w:val="null3"/>
              <w:ind w:firstLine="520"/>
              <w:jc w:val="both"/>
            </w:pPr>
            <w:r>
              <w:rPr>
                <w:sz w:val="21"/>
              </w:rPr>
              <w:t>碎米总量</w:t>
            </w:r>
            <w:r>
              <w:rPr>
                <w:sz w:val="21"/>
              </w:rPr>
              <w:t>≤7%</w:t>
            </w:r>
            <w:r>
              <w:rPr>
                <w:sz w:val="21"/>
              </w:rPr>
              <w:t>（国家标准：</w:t>
            </w:r>
            <w:r>
              <w:rPr>
                <w:sz w:val="21"/>
              </w:rPr>
              <w:t>≤35%</w:t>
            </w:r>
            <w:r>
              <w:rPr>
                <w:sz w:val="21"/>
              </w:rPr>
              <w:t>）</w:t>
            </w:r>
          </w:p>
          <w:p>
            <w:pPr>
              <w:pStyle w:val="null3"/>
              <w:ind w:firstLine="520"/>
              <w:jc w:val="both"/>
            </w:pPr>
            <w:r>
              <w:rPr>
                <w:sz w:val="21"/>
              </w:rPr>
              <w:t>小碎米总量</w:t>
            </w:r>
            <w:r>
              <w:rPr>
                <w:sz w:val="21"/>
              </w:rPr>
              <w:t>≤2%</w:t>
            </w:r>
            <w:r>
              <w:rPr>
                <w:sz w:val="21"/>
              </w:rPr>
              <w:t>（国家标准：</w:t>
            </w:r>
            <w:r>
              <w:rPr>
                <w:sz w:val="21"/>
              </w:rPr>
              <w:t>≤2.5%</w:t>
            </w:r>
            <w:r>
              <w:rPr>
                <w:sz w:val="21"/>
              </w:rPr>
              <w:t>）</w:t>
            </w:r>
          </w:p>
          <w:p>
            <w:pPr>
              <w:pStyle w:val="null3"/>
              <w:ind w:firstLine="520"/>
              <w:jc w:val="both"/>
            </w:pPr>
            <w:r>
              <w:rPr>
                <w:sz w:val="21"/>
              </w:rPr>
              <w:t>不完善粒</w:t>
            </w:r>
            <w:r>
              <w:rPr>
                <w:sz w:val="21"/>
              </w:rPr>
              <w:t>≤3.5%</w:t>
            </w:r>
            <w:r>
              <w:rPr>
                <w:sz w:val="21"/>
              </w:rPr>
              <w:t>（国家标准：</w:t>
            </w:r>
            <w:r>
              <w:rPr>
                <w:sz w:val="21"/>
              </w:rPr>
              <w:t>≤4.0%</w:t>
            </w:r>
            <w:r>
              <w:rPr>
                <w:sz w:val="21"/>
              </w:rPr>
              <w:t>）</w:t>
            </w:r>
          </w:p>
          <w:p>
            <w:pPr>
              <w:pStyle w:val="null3"/>
              <w:ind w:firstLine="520"/>
              <w:jc w:val="both"/>
            </w:pPr>
            <w:r>
              <w:rPr>
                <w:sz w:val="21"/>
              </w:rPr>
              <w:t>黄米粒按国家标准执行。</w:t>
            </w:r>
          </w:p>
          <w:p>
            <w:pPr>
              <w:pStyle w:val="null3"/>
              <w:ind w:firstLine="520"/>
              <w:jc w:val="both"/>
            </w:pPr>
            <w:r>
              <w:rPr>
                <w:sz w:val="21"/>
              </w:rPr>
              <w:t>3)</w:t>
            </w:r>
            <w:r>
              <w:rPr>
                <w:sz w:val="21"/>
              </w:rPr>
              <w:t>有</w:t>
            </w:r>
            <w:r>
              <w:rPr>
                <w:sz w:val="21"/>
              </w:rPr>
              <w:t>“QS</w:t>
            </w:r>
            <w:r>
              <w:rPr>
                <w:sz w:val="21"/>
              </w:rPr>
              <w:t>或</w:t>
            </w:r>
            <w:r>
              <w:rPr>
                <w:sz w:val="21"/>
              </w:rPr>
              <w:t>SC”</w:t>
            </w:r>
            <w:r>
              <w:rPr>
                <w:sz w:val="21"/>
              </w:rPr>
              <w:t>标志，标明加工厂名称、品名、生产日期、保持期或保存期，供货时的剩余保质期不少于三分之二，质量等级、产品标准号、产品合格证，质量符合米类执行标准。</w:t>
            </w:r>
          </w:p>
          <w:p>
            <w:pPr>
              <w:pStyle w:val="null3"/>
              <w:ind w:firstLine="520"/>
              <w:jc w:val="both"/>
            </w:pPr>
            <w:r>
              <w:rPr>
                <w:sz w:val="21"/>
              </w:rPr>
              <w:t>4)</w:t>
            </w:r>
            <w:r>
              <w:rPr>
                <w:sz w:val="21"/>
              </w:rPr>
              <w:t>具有固有色泽和香味，无污染、无虫害，色泽、气味、口味正常，无异 味或霉味（霉变），无虫蛀结块挂丝或杂质异等，符合国家粮食卫生标准。</w:t>
            </w:r>
          </w:p>
          <w:p>
            <w:pPr>
              <w:pStyle w:val="null3"/>
              <w:ind w:firstLine="520"/>
              <w:jc w:val="both"/>
            </w:pPr>
            <w:r>
              <w:rPr>
                <w:sz w:val="21"/>
              </w:rPr>
              <w:t>5)</w:t>
            </w:r>
            <w:r>
              <w:rPr>
                <w:sz w:val="21"/>
              </w:rPr>
              <w:t>大米要求的资质证明：</w:t>
            </w:r>
          </w:p>
          <w:p>
            <w:pPr>
              <w:pStyle w:val="null3"/>
              <w:ind w:firstLine="520"/>
              <w:jc w:val="both"/>
            </w:pPr>
            <w:r>
              <w:rPr>
                <w:sz w:val="21"/>
              </w:rPr>
              <w:t>a)</w:t>
            </w:r>
            <w:r>
              <w:rPr>
                <w:sz w:val="21"/>
              </w:rPr>
              <w:t>生产（供应）企业的资质证明（首次供应时提供）：《营业执照》、《食品流通许可证》或《食品经营许可证》、《全国工业产品生产许可证》。</w:t>
            </w:r>
          </w:p>
          <w:p>
            <w:pPr>
              <w:pStyle w:val="null3"/>
              <w:ind w:firstLine="520"/>
              <w:jc w:val="both"/>
            </w:pPr>
            <w:r>
              <w:rPr>
                <w:sz w:val="21"/>
              </w:rPr>
              <w:t>b)</w:t>
            </w:r>
            <w:r>
              <w:rPr>
                <w:sz w:val="21"/>
              </w:rPr>
              <w:t>《产品质量检验报告》由政府产品质量监督部门出具，每季度一次。</w:t>
            </w:r>
          </w:p>
          <w:p>
            <w:pPr>
              <w:pStyle w:val="null3"/>
              <w:jc w:val="both"/>
            </w:pPr>
            <w:r>
              <w:rPr>
                <w:sz w:val="21"/>
              </w:rPr>
              <w:t>c)</w:t>
            </w:r>
            <w:r>
              <w:rPr>
                <w:sz w:val="21"/>
              </w:rPr>
              <w:t>《出厂检验报告》交货时提供本批次产品的出厂（库）检验合格报告单。</w:t>
            </w:r>
          </w:p>
        </w:tc>
      </w:tr>
      <w:tr>
        <w:tc>
          <w:tcPr>
            <w:tcW w:type="dxa" w:w="2076"/>
          </w:tcPr>
          <w:p/>
        </w:tc>
        <w:tc>
          <w:tcPr>
            <w:tcW w:type="dxa" w:w="415"/>
          </w:tcPr>
          <w:p>
            <w:pPr>
              <w:pStyle w:val="null3"/>
            </w:pPr>
            <w:r>
              <w:rPr/>
              <w:t>15</w:t>
            </w:r>
          </w:p>
        </w:tc>
        <w:tc>
          <w:tcPr>
            <w:tcW w:type="dxa" w:w="5814"/>
          </w:tcPr>
          <w:p>
            <w:pPr>
              <w:pStyle w:val="null3"/>
              <w:ind w:firstLine="522"/>
              <w:jc w:val="both"/>
            </w:pPr>
            <w:r>
              <w:rPr>
                <w:sz w:val="21"/>
                <w:b/>
              </w:rPr>
              <w:t>3</w:t>
            </w:r>
            <w:r>
              <w:rPr>
                <w:sz w:val="21"/>
                <w:b/>
              </w:rPr>
              <w:t>、食用油（不含转基因成分的食用油）</w:t>
            </w:r>
          </w:p>
          <w:p>
            <w:pPr>
              <w:pStyle w:val="null3"/>
              <w:ind w:firstLine="520"/>
              <w:jc w:val="both"/>
            </w:pPr>
            <w:r>
              <w:rPr>
                <w:sz w:val="21"/>
              </w:rPr>
              <w:t>3.1</w:t>
            </w:r>
            <w:r>
              <w:rPr>
                <w:sz w:val="21"/>
              </w:rPr>
              <w:t>基本要求：外包装完好，有</w:t>
            </w:r>
            <w:r>
              <w:rPr>
                <w:sz w:val="21"/>
              </w:rPr>
              <w:t>QS</w:t>
            </w:r>
            <w:r>
              <w:rPr>
                <w:sz w:val="21"/>
              </w:rPr>
              <w:t>或</w:t>
            </w:r>
            <w:r>
              <w:rPr>
                <w:sz w:val="21"/>
              </w:rPr>
              <w:t>SC</w:t>
            </w:r>
            <w:r>
              <w:rPr>
                <w:sz w:val="21"/>
              </w:rPr>
              <w:t>标志，标明品名、厂名、重量、生产日期、保质期或保存期、执行标准，具有产品合格证。具有正常植物油的色泽、透明度、气味和滋味，无焦臭、酸败及其他异味；</w:t>
            </w:r>
          </w:p>
          <w:p>
            <w:pPr>
              <w:pStyle w:val="null3"/>
              <w:ind w:firstLine="520"/>
              <w:jc w:val="both"/>
            </w:pPr>
            <w:r>
              <w:rPr>
                <w:sz w:val="21"/>
              </w:rPr>
              <w:t>3.2</w:t>
            </w:r>
            <w:r>
              <w:rPr>
                <w:sz w:val="21"/>
              </w:rPr>
              <w:t>食用油生产企业的资质证明（首次供应时提供）：《企业法人营业执照》、《食品流通许可证》或《食品经营许可证》、《全国工业产品生产许可证》；</w:t>
            </w:r>
          </w:p>
          <w:p>
            <w:pPr>
              <w:pStyle w:val="null3"/>
              <w:ind w:firstLine="520"/>
              <w:jc w:val="both"/>
            </w:pPr>
            <w:r>
              <w:rPr>
                <w:sz w:val="21"/>
              </w:rPr>
              <w:t>3.3</w:t>
            </w:r>
            <w:r>
              <w:rPr>
                <w:sz w:val="21"/>
              </w:rPr>
              <w:t>气味、滋味：具有固有的气味和滋味，无异味；</w:t>
            </w:r>
          </w:p>
          <w:p>
            <w:pPr>
              <w:pStyle w:val="null3"/>
              <w:ind w:firstLine="520"/>
              <w:jc w:val="both"/>
            </w:pPr>
            <w:r>
              <w:rPr>
                <w:sz w:val="21"/>
              </w:rPr>
              <w:t>3.4</w:t>
            </w:r>
            <w:r>
              <w:rPr>
                <w:sz w:val="21"/>
              </w:rPr>
              <w:t>加热试验（</w:t>
            </w:r>
            <w:r>
              <w:rPr>
                <w:sz w:val="21"/>
              </w:rPr>
              <w:t>280℃</w:t>
            </w:r>
            <w:r>
              <w:rPr>
                <w:sz w:val="21"/>
              </w:rPr>
              <w:t>）油色不得变深，无析出物；</w:t>
            </w:r>
          </w:p>
          <w:p>
            <w:pPr>
              <w:pStyle w:val="null3"/>
              <w:ind w:firstLine="520"/>
              <w:jc w:val="both"/>
            </w:pPr>
            <w:r>
              <w:rPr>
                <w:sz w:val="21"/>
              </w:rPr>
              <w:t>3.5</w:t>
            </w:r>
            <w:r>
              <w:rPr>
                <w:sz w:val="21"/>
              </w:rPr>
              <w:t>不得混有其他食用油或非食用油；</w:t>
            </w:r>
          </w:p>
          <w:p>
            <w:pPr>
              <w:pStyle w:val="null3"/>
              <w:ind w:firstLine="520"/>
              <w:jc w:val="both"/>
            </w:pPr>
            <w:r>
              <w:rPr>
                <w:sz w:val="21"/>
              </w:rPr>
              <w:t>3.6</w:t>
            </w:r>
            <w:r>
              <w:rPr>
                <w:sz w:val="21"/>
              </w:rPr>
              <w:t>卫生标准和动植物检疫项目，按照国家规定执行；</w:t>
            </w:r>
          </w:p>
          <w:p>
            <w:pPr>
              <w:pStyle w:val="null3"/>
              <w:ind w:firstLine="520"/>
              <w:jc w:val="both"/>
            </w:pPr>
            <w:r>
              <w:rPr>
                <w:sz w:val="21"/>
              </w:rPr>
              <w:t>3.7</w:t>
            </w:r>
            <w:r>
              <w:rPr>
                <w:sz w:val="21"/>
              </w:rPr>
              <w:t>执行标准</w:t>
            </w:r>
          </w:p>
          <w:p>
            <w:pPr>
              <w:pStyle w:val="null3"/>
              <w:ind w:firstLine="520"/>
              <w:jc w:val="both"/>
            </w:pPr>
            <w:r>
              <w:rPr>
                <w:sz w:val="21"/>
              </w:rPr>
              <w:t>1</w:t>
            </w:r>
            <w:r>
              <w:rPr>
                <w:sz w:val="21"/>
              </w:rPr>
              <w:t>）油类执行标准：</w:t>
            </w:r>
          </w:p>
          <w:p>
            <w:pPr>
              <w:pStyle w:val="null3"/>
              <w:ind w:firstLine="520"/>
              <w:jc w:val="both"/>
            </w:pPr>
            <w:r>
              <w:rPr>
                <w:sz w:val="21"/>
              </w:rPr>
              <w:t>低芥酸菜籽色拉油：</w:t>
            </w:r>
            <w:r>
              <w:rPr>
                <w:sz w:val="21"/>
              </w:rPr>
              <w:t>NY/T 1273-2007</w:t>
            </w:r>
          </w:p>
          <w:p>
            <w:pPr>
              <w:pStyle w:val="null3"/>
              <w:ind w:firstLine="520"/>
              <w:jc w:val="both"/>
            </w:pPr>
            <w:r>
              <w:rPr>
                <w:sz w:val="21"/>
              </w:rPr>
              <w:t>花生油：</w:t>
            </w:r>
            <w:r>
              <w:rPr>
                <w:sz w:val="21"/>
              </w:rPr>
              <w:t>GB/T 1534-2017</w:t>
            </w:r>
          </w:p>
          <w:p>
            <w:pPr>
              <w:pStyle w:val="null3"/>
              <w:ind w:firstLine="520"/>
              <w:jc w:val="both"/>
            </w:pPr>
            <w:r>
              <w:rPr>
                <w:sz w:val="21"/>
              </w:rPr>
              <w:t>大豆油：</w:t>
            </w:r>
            <w:r>
              <w:rPr>
                <w:sz w:val="21"/>
              </w:rPr>
              <w:t>GB/T 1535-2017</w:t>
            </w:r>
          </w:p>
          <w:p>
            <w:pPr>
              <w:pStyle w:val="null3"/>
              <w:ind w:firstLine="520"/>
              <w:jc w:val="both"/>
            </w:pPr>
            <w:r>
              <w:rPr>
                <w:sz w:val="21"/>
              </w:rPr>
              <w:t>葵花籽油：</w:t>
            </w:r>
            <w:r>
              <w:rPr>
                <w:sz w:val="21"/>
              </w:rPr>
              <w:t>GB/T 10464-2017</w:t>
            </w:r>
          </w:p>
          <w:p>
            <w:pPr>
              <w:pStyle w:val="null3"/>
              <w:ind w:firstLine="520"/>
              <w:jc w:val="both"/>
            </w:pPr>
            <w:r>
              <w:rPr>
                <w:sz w:val="21"/>
              </w:rPr>
              <w:t>棉籽油：</w:t>
            </w:r>
            <w:r>
              <w:rPr>
                <w:sz w:val="21"/>
              </w:rPr>
              <w:t xml:space="preserve">GB/T 1537-2019  </w:t>
            </w:r>
          </w:p>
          <w:p>
            <w:pPr>
              <w:pStyle w:val="null3"/>
              <w:ind w:firstLine="520"/>
              <w:jc w:val="both"/>
            </w:pPr>
            <w:r>
              <w:rPr>
                <w:sz w:val="21"/>
              </w:rPr>
              <w:t>油茶籽油：</w:t>
            </w:r>
            <w:r>
              <w:rPr>
                <w:sz w:val="21"/>
              </w:rPr>
              <w:t>GB/T 11765-2018</w:t>
            </w:r>
          </w:p>
          <w:p>
            <w:pPr>
              <w:pStyle w:val="null3"/>
              <w:ind w:firstLine="520"/>
              <w:jc w:val="both"/>
            </w:pPr>
            <w:r>
              <w:rPr>
                <w:sz w:val="21"/>
              </w:rPr>
              <w:t>玉米油：</w:t>
            </w:r>
            <w:r>
              <w:rPr>
                <w:sz w:val="21"/>
              </w:rPr>
              <w:t>GB 19111-2017</w:t>
            </w:r>
          </w:p>
          <w:p>
            <w:pPr>
              <w:pStyle w:val="null3"/>
              <w:ind w:firstLine="520"/>
              <w:jc w:val="both"/>
            </w:pPr>
            <w:r>
              <w:rPr>
                <w:sz w:val="21"/>
              </w:rPr>
              <w:t>米糠油：</w:t>
            </w:r>
            <w:r>
              <w:rPr>
                <w:sz w:val="21"/>
              </w:rPr>
              <w:t>GB19112-2003</w:t>
            </w:r>
          </w:p>
          <w:p>
            <w:pPr>
              <w:pStyle w:val="null3"/>
              <w:ind w:firstLine="520"/>
              <w:jc w:val="both"/>
            </w:pPr>
            <w:r>
              <w:rPr>
                <w:sz w:val="21"/>
              </w:rPr>
              <w:t>2</w:t>
            </w:r>
            <w:r>
              <w:rPr>
                <w:sz w:val="21"/>
              </w:rPr>
              <w:t>）油类质量要求：</w:t>
            </w:r>
          </w:p>
          <w:p>
            <w:pPr>
              <w:pStyle w:val="null3"/>
              <w:jc w:val="both"/>
            </w:pPr>
            <w:r>
              <w:rPr>
                <w:sz w:val="21"/>
              </w:rPr>
              <w:t>每个食用油品种必须色泽好，透明度高，无浑浊，无沉淀和悬浮物，粘度小，无分层现象，气味正常，无酸臭异味。严格执行国家质量标准及卫生安全标准，色泽、气味、霉变、真菌毒素、重金属污染物、农药等严格控制在国家标准范围内（原粮及成品粮色泽、气味必须正常。霉变粒不得超过</w:t>
            </w:r>
            <w:r>
              <w:rPr>
                <w:sz w:val="21"/>
              </w:rPr>
              <w:t>2</w:t>
            </w:r>
            <w:r>
              <w:rPr>
                <w:sz w:val="21"/>
              </w:rPr>
              <w:t>％。真菌毒素：黄曲霉毒素</w:t>
            </w:r>
            <w:r>
              <w:rPr>
                <w:sz w:val="21"/>
              </w:rPr>
              <w:t xml:space="preserve">B1 </w:t>
            </w:r>
            <w:r>
              <w:rPr>
                <w:sz w:val="21"/>
              </w:rPr>
              <w:t>（</w:t>
            </w:r>
            <w:r>
              <w:rPr>
                <w:sz w:val="21"/>
              </w:rPr>
              <w:t>5μg/kg</w:t>
            </w:r>
            <w:r>
              <w:rPr>
                <w:sz w:val="21"/>
              </w:rPr>
              <w:t>～</w:t>
            </w:r>
            <w:r>
              <w:rPr>
                <w:sz w:val="21"/>
              </w:rPr>
              <w:t>20μg/kg</w:t>
            </w:r>
            <w:r>
              <w:rPr>
                <w:sz w:val="21"/>
              </w:rPr>
              <w:t>）、脱氧雪腐镰刀菌烯醇（</w:t>
            </w:r>
            <w:r>
              <w:rPr>
                <w:sz w:val="21"/>
              </w:rPr>
              <w:t>≤1000μg/kg</w:t>
            </w:r>
            <w:r>
              <w:rPr>
                <w:sz w:val="21"/>
              </w:rPr>
              <w:t>）、玉米赤霉烯酮（</w:t>
            </w:r>
            <w:r>
              <w:rPr>
                <w:sz w:val="21"/>
              </w:rPr>
              <w:t>≤60μg/kg</w:t>
            </w:r>
            <w:r>
              <w:rPr>
                <w:sz w:val="21"/>
              </w:rPr>
              <w:t>）、赭曲霉毒素</w:t>
            </w:r>
            <w:r>
              <w:rPr>
                <w:sz w:val="21"/>
              </w:rPr>
              <w:t>A</w:t>
            </w:r>
            <w:r>
              <w:rPr>
                <w:sz w:val="21"/>
              </w:rPr>
              <w:t>（</w:t>
            </w:r>
            <w:r>
              <w:rPr>
                <w:sz w:val="21"/>
              </w:rPr>
              <w:t>5μg/kg</w:t>
            </w:r>
            <w:r>
              <w:rPr>
                <w:sz w:val="21"/>
              </w:rPr>
              <w:t>）。重金属污染物：铅（</w:t>
            </w:r>
            <w:r>
              <w:rPr>
                <w:sz w:val="21"/>
              </w:rPr>
              <w:t>≤0.2mg/kg</w:t>
            </w:r>
            <w:r>
              <w:rPr>
                <w:sz w:val="21"/>
              </w:rPr>
              <w:t>）、镉</w:t>
            </w:r>
            <w:r>
              <w:rPr>
                <w:sz w:val="21"/>
              </w:rPr>
              <w:t>(0.1 mg/kg</w:t>
            </w:r>
            <w:r>
              <w:rPr>
                <w:sz w:val="21"/>
              </w:rPr>
              <w:t>～</w:t>
            </w:r>
            <w:r>
              <w:rPr>
                <w:sz w:val="21"/>
              </w:rPr>
              <w:t>0.2 mg/kg)</w:t>
            </w:r>
            <w:r>
              <w:rPr>
                <w:sz w:val="21"/>
              </w:rPr>
              <w:t>、汞（</w:t>
            </w:r>
            <w:r>
              <w:rPr>
                <w:sz w:val="21"/>
              </w:rPr>
              <w:t>0.02 mg/kg</w:t>
            </w:r>
            <w:r>
              <w:rPr>
                <w:sz w:val="21"/>
              </w:rPr>
              <w:t>）、无机砷（</w:t>
            </w:r>
            <w:r>
              <w:rPr>
                <w:sz w:val="21"/>
              </w:rPr>
              <w:t>0.1 mg/kg</w:t>
            </w:r>
            <w:r>
              <w:rPr>
                <w:sz w:val="21"/>
              </w:rPr>
              <w:t>～</w:t>
            </w:r>
            <w:r>
              <w:rPr>
                <w:sz w:val="21"/>
              </w:rPr>
              <w:t>0.2 mg/kg</w:t>
            </w:r>
            <w:r>
              <w:rPr>
                <w:sz w:val="21"/>
              </w:rPr>
              <w:t>）。农药：对磷化物、马拉硫磷等</w:t>
            </w:r>
            <w:r>
              <w:rPr>
                <w:sz w:val="21"/>
              </w:rPr>
              <w:t>140</w:t>
            </w:r>
            <w:r>
              <w:rPr>
                <w:sz w:val="21"/>
              </w:rPr>
              <w:t>余种农药规定了最大残留限量）。并根据用户需求的食用油等级保质保量完成供货。要求提供的食用油生产厂家信誉良好，有明确的商品标签，有生产日期、保质期、质量等级，并标明初制油的加工工艺</w:t>
            </w:r>
            <w:r>
              <w:rPr>
                <w:sz w:val="21"/>
              </w:rPr>
              <w:t>(</w:t>
            </w:r>
            <w:r>
              <w:rPr>
                <w:sz w:val="21"/>
              </w:rPr>
              <w:t>即用浸出法生产，还是用压榨法生产的</w:t>
            </w:r>
            <w:r>
              <w:rPr>
                <w:sz w:val="21"/>
              </w:rPr>
              <w:t>)</w:t>
            </w:r>
            <w:r>
              <w:rPr>
                <w:sz w:val="21"/>
              </w:rPr>
              <w:t>和是否用转基因油料生产，不许以次充好、以假充真。如将毛油当一级或二级油进行销售，将低价位的植物油掺人高价位植物油中进行销售，牟取暴利，一经查处，中标人将承担全部责任。</w:t>
            </w:r>
          </w:p>
        </w:tc>
      </w:tr>
      <w:tr>
        <w:tc>
          <w:tcPr>
            <w:tcW w:type="dxa" w:w="2076"/>
          </w:tcPr>
          <w:p/>
        </w:tc>
        <w:tc>
          <w:tcPr>
            <w:tcW w:type="dxa" w:w="415"/>
          </w:tcPr>
          <w:p>
            <w:pPr>
              <w:pStyle w:val="null3"/>
            </w:pPr>
            <w:r>
              <w:rPr/>
              <w:t>16</w:t>
            </w:r>
          </w:p>
        </w:tc>
        <w:tc>
          <w:tcPr>
            <w:tcW w:type="dxa" w:w="5814"/>
          </w:tcPr>
          <w:p>
            <w:pPr>
              <w:pStyle w:val="null3"/>
              <w:jc w:val="left"/>
            </w:pPr>
            <w:r>
              <w:rPr>
                <w:sz w:val="21"/>
                <w:b/>
              </w:rPr>
              <w:t>采购参考清单附表（此表仅供参考，可根据实际情况添加物品）</w:t>
            </w:r>
          </w:p>
          <w:tbl>
            <w:tblPr>
              <w:tblInd w:type="dxa" w:w="120"/>
              <w:tblBorders>
                <w:top w:val="none" w:color="000000" w:sz="4"/>
                <w:left w:val="none" w:color="000000" w:sz="4"/>
                <w:bottom w:val="none" w:color="000000" w:sz="4"/>
                <w:right w:val="none" w:color="000000" w:sz="4"/>
                <w:insideH w:val="none"/>
                <w:insideV w:val="none"/>
              </w:tblBorders>
            </w:tblPr>
            <w:tblGrid>
              <w:gridCol w:w="862"/>
              <w:gridCol w:w="4735"/>
            </w:tblGrid>
            <w:tr>
              <w:tc>
                <w:tcPr>
                  <w:tcW w:type="dxa" w:w="8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sz w:val="21"/>
                      <w:b/>
                    </w:rPr>
                    <w:t>序号</w:t>
                  </w:r>
                </w:p>
              </w:tc>
              <w:tc>
                <w:tcPr>
                  <w:tcW w:type="dxa" w:w="4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sz w:val="21"/>
                      <w:b/>
                    </w:rPr>
                    <w:t>名称</w:t>
                  </w:r>
                </w:p>
              </w:tc>
            </w:tr>
            <w:tr>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1"/>
                    </w:rPr>
                    <w:t>1</w:t>
                  </w:r>
                </w:p>
              </w:tc>
              <w:tc>
                <w:tcPr>
                  <w:tcW w:type="dxa" w:w="4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优质杂优米</w:t>
                  </w:r>
                </w:p>
              </w:tc>
            </w:tr>
            <w:tr>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1"/>
                    </w:rPr>
                    <w:t>2</w:t>
                  </w:r>
                </w:p>
              </w:tc>
              <w:tc>
                <w:tcPr>
                  <w:tcW w:type="dxa" w:w="4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晚米</w:t>
                  </w:r>
                </w:p>
              </w:tc>
            </w:tr>
            <w:tr>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1"/>
                    </w:rPr>
                    <w:t>3</w:t>
                  </w:r>
                </w:p>
              </w:tc>
              <w:tc>
                <w:tcPr>
                  <w:tcW w:type="dxa" w:w="4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长丝油粘米</w:t>
                  </w:r>
                </w:p>
              </w:tc>
            </w:tr>
            <w:tr>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1"/>
                    </w:rPr>
                    <w:t>4</w:t>
                  </w:r>
                </w:p>
              </w:tc>
              <w:tc>
                <w:tcPr>
                  <w:tcW w:type="dxa" w:w="4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粳米（大地主山区米）</w:t>
                  </w:r>
                </w:p>
              </w:tc>
            </w:tr>
            <w:tr>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1"/>
                    </w:rPr>
                    <w:t>6</w:t>
                  </w:r>
                </w:p>
              </w:tc>
              <w:tc>
                <w:tcPr>
                  <w:tcW w:type="dxa" w:w="4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籼米</w:t>
                  </w:r>
                </w:p>
              </w:tc>
            </w:tr>
            <w:tr>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1"/>
                    </w:rPr>
                    <w:t>7</w:t>
                  </w:r>
                </w:p>
              </w:tc>
              <w:tc>
                <w:tcPr>
                  <w:tcW w:type="dxa" w:w="4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食用调和油</w:t>
                  </w:r>
                </w:p>
              </w:tc>
            </w:tr>
            <w:tr>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1"/>
                    </w:rPr>
                    <w:t>8</w:t>
                  </w:r>
                </w:p>
              </w:tc>
              <w:tc>
                <w:tcPr>
                  <w:tcW w:type="dxa" w:w="4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花生油</w:t>
                  </w:r>
                </w:p>
              </w:tc>
            </w:tr>
          </w:tbl>
          <w:p/>
        </w:tc>
      </w:tr>
      <w:tr>
        <w:tc>
          <w:tcPr>
            <w:tcW w:type="dxa" w:w="2076"/>
          </w:tcPr>
          <w:p/>
        </w:tc>
        <w:tc>
          <w:tcPr>
            <w:tcW w:type="dxa" w:w="415"/>
          </w:tcPr>
          <w:p>
            <w:pPr>
              <w:pStyle w:val="null3"/>
            </w:pPr>
            <w:r>
              <w:rPr/>
              <w:t>17</w:t>
            </w:r>
          </w:p>
        </w:tc>
        <w:tc>
          <w:tcPr>
            <w:tcW w:type="dxa" w:w="5814"/>
          </w:tcPr>
          <w:p>
            <w:pPr>
              <w:pStyle w:val="null3"/>
              <w:jc w:val="both"/>
            </w:pPr>
            <w:r>
              <w:rPr>
                <w:sz w:val="21"/>
                <w:b/>
              </w:rPr>
              <w:t>4.</w:t>
            </w:r>
            <w:r>
              <w:rPr>
                <w:sz w:val="21"/>
                <w:b/>
              </w:rPr>
              <w:t>干货类要求</w:t>
            </w:r>
          </w:p>
          <w:p>
            <w:pPr>
              <w:pStyle w:val="null3"/>
              <w:ind w:firstLine="520"/>
              <w:jc w:val="both"/>
            </w:pPr>
            <w:r>
              <w:rPr>
                <w:sz w:val="21"/>
              </w:rPr>
              <w:t>A</w:t>
            </w:r>
            <w:r>
              <w:rPr>
                <w:sz w:val="21"/>
              </w:rPr>
              <w:t>、供应产品质量要求：</w:t>
            </w:r>
          </w:p>
          <w:p>
            <w:pPr>
              <w:pStyle w:val="null3"/>
              <w:ind w:firstLine="520"/>
              <w:jc w:val="both"/>
            </w:pPr>
            <w:r>
              <w:rPr>
                <w:sz w:val="21"/>
              </w:rPr>
              <w:t>1.</w:t>
            </w:r>
            <w:r>
              <w:rPr>
                <w:sz w:val="21"/>
              </w:rPr>
              <w:t>供应方所提供产品质量必须要符合行业标准要求，不得有掺假、变质、变味、过期等现象出现，严禁伪劣、假冒、无证不合格物品进入仓库。</w:t>
            </w:r>
          </w:p>
          <w:p>
            <w:pPr>
              <w:pStyle w:val="null3"/>
              <w:ind w:firstLine="520"/>
              <w:jc w:val="both"/>
            </w:pPr>
            <w:r>
              <w:rPr>
                <w:sz w:val="21"/>
              </w:rPr>
              <w:t>2.</w:t>
            </w:r>
            <w:r>
              <w:rPr>
                <w:sz w:val="21"/>
              </w:rPr>
              <w:t>供应方所提供产品必须价格合理，应按照投标报价供给，否则需方有权不用。</w:t>
            </w:r>
          </w:p>
          <w:p>
            <w:pPr>
              <w:pStyle w:val="null3"/>
              <w:ind w:firstLine="520"/>
              <w:jc w:val="both"/>
            </w:pPr>
            <w:r>
              <w:rPr>
                <w:sz w:val="21"/>
              </w:rPr>
              <w:t>3.</w:t>
            </w:r>
            <w:r>
              <w:rPr>
                <w:sz w:val="21"/>
              </w:rPr>
              <w:t>供应方在供应过程中，如果发生出现质量问题或造成食物中毒</w:t>
            </w:r>
            <w:r>
              <w:rPr>
                <w:sz w:val="21"/>
              </w:rPr>
              <w:t>,</w:t>
            </w:r>
            <w:r>
              <w:rPr>
                <w:sz w:val="21"/>
              </w:rPr>
              <w:t>如变质等情况，经查实后确属供方责任，供方应承担全部责任，主要包括食物中毒人员医疗费、误工费、事故处理费等，直至追究刑事责任。</w:t>
            </w:r>
          </w:p>
          <w:p>
            <w:pPr>
              <w:pStyle w:val="null3"/>
              <w:ind w:firstLine="520"/>
              <w:jc w:val="both"/>
            </w:pPr>
            <w:r>
              <w:rPr>
                <w:sz w:val="21"/>
              </w:rPr>
              <w:t>B</w:t>
            </w:r>
            <w:r>
              <w:rPr>
                <w:sz w:val="21"/>
              </w:rPr>
              <w:t>、干货类质量要求：</w:t>
            </w:r>
          </w:p>
          <w:p>
            <w:pPr>
              <w:pStyle w:val="null3"/>
              <w:ind w:firstLine="520"/>
              <w:jc w:val="both"/>
            </w:pPr>
            <w:r>
              <w:rPr>
                <w:sz w:val="21"/>
              </w:rPr>
              <w:t>1.</w:t>
            </w:r>
            <w:r>
              <w:rPr>
                <w:sz w:val="21"/>
              </w:rPr>
              <w:t>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方可根据实际情况对需要的干货制品进行品质抽检，对质量未达到国家标准的干货制品采购人有权拒绝接受。</w:t>
            </w:r>
          </w:p>
          <w:p>
            <w:pPr>
              <w:pStyle w:val="null3"/>
              <w:ind w:firstLine="520"/>
              <w:jc w:val="both"/>
            </w:pPr>
            <w:r>
              <w:rPr>
                <w:sz w:val="21"/>
              </w:rPr>
              <w:t>2.</w:t>
            </w:r>
            <w:r>
              <w:rPr>
                <w:sz w:val="21"/>
              </w:rPr>
              <w:t>几种主要干货制品的质量标准：</w:t>
            </w:r>
          </w:p>
          <w:p>
            <w:pPr>
              <w:pStyle w:val="null3"/>
              <w:ind w:firstLine="520"/>
              <w:jc w:val="both"/>
            </w:pPr>
            <w:r>
              <w:rPr>
                <w:sz w:val="21"/>
              </w:rPr>
              <w:t>（</w:t>
            </w:r>
            <w:r>
              <w:rPr>
                <w:sz w:val="21"/>
              </w:rPr>
              <w:t>1</w:t>
            </w:r>
            <w:r>
              <w:rPr>
                <w:sz w:val="21"/>
              </w:rPr>
              <w:t>）肉皮：作为干肉皮，无论什么部位，体表洁净无毛，白亮无残余肥膘，无虫蛀，干爽，敲击时响声清脆，质量均匀为好，反之则为次之，如已发霉，并有哈喇味，即已变质。</w:t>
            </w:r>
          </w:p>
          <w:p>
            <w:pPr>
              <w:pStyle w:val="null3"/>
              <w:ind w:firstLine="520"/>
              <w:jc w:val="both"/>
            </w:pPr>
            <w:r>
              <w:rPr>
                <w:sz w:val="21"/>
              </w:rPr>
              <w:t>（</w:t>
            </w:r>
            <w:r>
              <w:rPr>
                <w:sz w:val="21"/>
              </w:rPr>
              <w:t>2</w:t>
            </w:r>
            <w:r>
              <w:rPr>
                <w:sz w:val="21"/>
              </w:rPr>
              <w:t>）玉兰片：玉兰片以色泽黄白、洁净、肉厚、纤维少、节较密、体长不超过</w:t>
            </w:r>
            <w:r>
              <w:rPr>
                <w:sz w:val="21"/>
              </w:rPr>
              <w:t>10~17cm</w:t>
            </w:r>
            <w:r>
              <w:rPr>
                <w:sz w:val="21"/>
              </w:rPr>
              <w:t>的为最好，肉薄节疏、纤维多而粗老的质量较差。</w:t>
            </w:r>
          </w:p>
          <w:p>
            <w:pPr>
              <w:pStyle w:val="null3"/>
              <w:ind w:firstLine="520"/>
              <w:jc w:val="both"/>
            </w:pPr>
            <w:r>
              <w:rPr>
                <w:sz w:val="21"/>
              </w:rPr>
              <w:t>（</w:t>
            </w:r>
            <w:r>
              <w:rPr>
                <w:sz w:val="21"/>
              </w:rPr>
              <w:t>3</w:t>
            </w:r>
            <w:r>
              <w:rPr>
                <w:sz w:val="21"/>
              </w:rPr>
              <w:t>）黄花菜：又名金针菜，干燥、有清香味，菜色黄亮、身条长而粗壮、条杆粗细均匀者为佳。</w:t>
            </w:r>
          </w:p>
          <w:p>
            <w:pPr>
              <w:pStyle w:val="null3"/>
              <w:ind w:firstLine="520"/>
              <w:jc w:val="both"/>
            </w:pPr>
            <w:r>
              <w:rPr>
                <w:sz w:val="21"/>
              </w:rPr>
              <w:t>（</w:t>
            </w:r>
            <w:r>
              <w:rPr>
                <w:sz w:val="21"/>
              </w:rPr>
              <w:t>4</w:t>
            </w:r>
            <w:r>
              <w:rPr>
                <w:sz w:val="21"/>
              </w:rPr>
              <w:t>）黑木耳：黑木耳的质量一般以条形大而完整，耳瓣舒展少卷曲，内厚黑，富于光泽，体干不霉，无杂质和碎者为优，反之则差。</w:t>
            </w:r>
          </w:p>
          <w:p>
            <w:pPr>
              <w:pStyle w:val="null3"/>
              <w:ind w:firstLine="520"/>
              <w:jc w:val="both"/>
            </w:pPr>
            <w:r>
              <w:rPr>
                <w:sz w:val="21"/>
              </w:rPr>
              <w:t>（</w:t>
            </w:r>
            <w:r>
              <w:rPr>
                <w:sz w:val="21"/>
              </w:rPr>
              <w:t>5</w:t>
            </w:r>
            <w:r>
              <w:rPr>
                <w:sz w:val="21"/>
              </w:rPr>
              <w:t>）银耳：银耳又称白木耳，以朵大、色洁白、有光泽、无杂质，根小、干度足，完整者为佳品，朵小、色黄、根大、无光泽，散碎者次之；黄黑色者质量最次，依上述标准可将银耳分为上中 下三等。质量好的银耳，根部易稣烂，食之柔软，质量次则根部大而发硬。</w:t>
            </w:r>
          </w:p>
          <w:p>
            <w:pPr>
              <w:pStyle w:val="null3"/>
              <w:ind w:firstLine="520"/>
              <w:jc w:val="both"/>
            </w:pPr>
            <w:r>
              <w:rPr>
                <w:sz w:val="21"/>
              </w:rPr>
              <w:t>（</w:t>
            </w:r>
            <w:r>
              <w:rPr>
                <w:sz w:val="21"/>
              </w:rPr>
              <w:t>6</w:t>
            </w:r>
            <w:r>
              <w:rPr>
                <w:sz w:val="21"/>
              </w:rPr>
              <w:t>）香菇：根据采收季节和形状不同，香菇又分为花菇、厚菇、薄菇和菇丁四类，其中以花菇质量最好，厚菇次之，薄菇更差，菇丁质量最差。</w:t>
            </w:r>
          </w:p>
          <w:p>
            <w:pPr>
              <w:pStyle w:val="null3"/>
              <w:ind w:firstLine="520"/>
              <w:jc w:val="both"/>
            </w:pPr>
            <w:r>
              <w:rPr>
                <w:sz w:val="21"/>
              </w:rPr>
              <w:t>A</w:t>
            </w:r>
            <w:r>
              <w:rPr>
                <w:sz w:val="21"/>
              </w:rPr>
              <w:t>、花菇：朵小柄短，呈半球状，菇伞顶面有似菊花似的白色裂纹，肉厚、菌盖色泽淡黑，菇底褶，通过加工呈淡黄色，身干、质嫩、有芳香气味者为质好好香菇。</w:t>
            </w:r>
          </w:p>
          <w:p>
            <w:pPr>
              <w:pStyle w:val="null3"/>
              <w:ind w:firstLine="520"/>
              <w:jc w:val="both"/>
            </w:pPr>
            <w:r>
              <w:rPr>
                <w:sz w:val="21"/>
              </w:rPr>
              <w:t>B</w:t>
            </w:r>
            <w:r>
              <w:rPr>
                <w:sz w:val="21"/>
              </w:rPr>
              <w:t>、厚菇：形状如伞，顶面无花纹，呈黑色并略有光泽，质嫩、肉厚、朵稍大，质量稍次。</w:t>
            </w:r>
          </w:p>
          <w:p>
            <w:pPr>
              <w:pStyle w:val="null3"/>
              <w:ind w:firstLine="520"/>
              <w:jc w:val="both"/>
            </w:pPr>
            <w:r>
              <w:rPr>
                <w:sz w:val="21"/>
              </w:rPr>
              <w:t>C</w:t>
            </w:r>
            <w:r>
              <w:rPr>
                <w:sz w:val="21"/>
              </w:rPr>
              <w:t>、薄菇：形状扁平、开伞、朵大、肉薄、菌盖表面浅褐色，菌褐白色，菌柄稍高，浅咖啡色，基部稍带红色或红褐色，质量比花菇厚，菇差，味淡。</w:t>
            </w:r>
          </w:p>
          <w:p>
            <w:pPr>
              <w:pStyle w:val="null3"/>
              <w:ind w:firstLine="520"/>
              <w:jc w:val="both"/>
            </w:pPr>
            <w:r>
              <w:rPr>
                <w:sz w:val="21"/>
              </w:rPr>
              <w:t>D</w:t>
            </w:r>
            <w:r>
              <w:rPr>
                <w:sz w:val="21"/>
              </w:rPr>
              <w:t>、菇丁：是指未充分发育的香菇，个小，直径在</w:t>
            </w:r>
            <w:r>
              <w:rPr>
                <w:sz w:val="21"/>
              </w:rPr>
              <w:t>2cm</w:t>
            </w:r>
            <w:r>
              <w:rPr>
                <w:sz w:val="21"/>
              </w:rPr>
              <w:t>以下，味淡质差。</w:t>
            </w:r>
          </w:p>
          <w:p>
            <w:pPr>
              <w:pStyle w:val="null3"/>
              <w:ind w:firstLine="520"/>
              <w:jc w:val="both"/>
            </w:pPr>
            <w:r>
              <w:rPr>
                <w:sz w:val="21"/>
              </w:rPr>
              <w:t>（</w:t>
            </w:r>
            <w:r>
              <w:rPr>
                <w:sz w:val="21"/>
              </w:rPr>
              <w:t>7</w:t>
            </w:r>
            <w:r>
              <w:rPr>
                <w:sz w:val="21"/>
              </w:rPr>
              <w:t>）腐竹：腐竹又名豆腐皮和油皮，有一、二、三级品之分。一极品：色泽黄亮、干燥筋韧、耐贮、无碎块。二极品：颜色较一极品灰黄、干燥无碎块。三极品：颜色更灰黄、无光泽、易碎、筋韧性差。</w:t>
            </w:r>
          </w:p>
          <w:p>
            <w:pPr>
              <w:pStyle w:val="null3"/>
              <w:ind w:firstLine="520"/>
              <w:jc w:val="both"/>
            </w:pPr>
            <w:r>
              <w:rPr>
                <w:sz w:val="21"/>
              </w:rPr>
              <w:t>（</w:t>
            </w:r>
            <w:r>
              <w:rPr>
                <w:sz w:val="21"/>
              </w:rPr>
              <w:t>8</w:t>
            </w:r>
            <w:r>
              <w:rPr>
                <w:sz w:val="21"/>
              </w:rPr>
              <w:t>）粉丝：质量好的粉丝，粉条细长、白净、晶莹透明、丝条均匀、整齐、干燥，不易折断，无斑 点、黑迹，无霉变，有粉丝特有的光泽。</w:t>
            </w:r>
          </w:p>
          <w:p>
            <w:pPr>
              <w:pStyle w:val="null3"/>
              <w:ind w:firstLine="520"/>
              <w:jc w:val="both"/>
            </w:pPr>
            <w:r>
              <w:rPr>
                <w:sz w:val="21"/>
              </w:rPr>
              <w:t>（</w:t>
            </w:r>
            <w:r>
              <w:rPr>
                <w:sz w:val="21"/>
              </w:rPr>
              <w:t>9</w:t>
            </w:r>
            <w:r>
              <w:rPr>
                <w:sz w:val="21"/>
              </w:rPr>
              <w:t>）蹄筋：猪蹄筋的质量首先从蹄筋抽取的部位区别，后蹄筋体长而圆、粗状、光滑的品质好。前蹄筋体短而扁细、品质较差、保管完好的蹄筋应呈白色、无杂质，干、硬度高。</w:t>
            </w:r>
          </w:p>
          <w:p>
            <w:pPr>
              <w:pStyle w:val="null3"/>
              <w:ind w:firstLine="520"/>
              <w:jc w:val="both"/>
            </w:pPr>
            <w:r>
              <w:rPr>
                <w:sz w:val="21"/>
              </w:rPr>
              <w:t>（</w:t>
            </w:r>
            <w:r>
              <w:rPr>
                <w:sz w:val="21"/>
              </w:rPr>
              <w:t>10</w:t>
            </w:r>
            <w:r>
              <w:rPr>
                <w:sz w:val="21"/>
              </w:rPr>
              <w:t>）干贝：上等干贝粒大完整、黄亮干燥、肉质饱满，肉丝清晰、粗且有特殊香气。粒小、碎破、色淡无光泽者较次。破碎、发黑发霉的为变质品。</w:t>
            </w:r>
          </w:p>
          <w:p>
            <w:pPr>
              <w:pStyle w:val="null3"/>
              <w:ind w:firstLine="520"/>
              <w:jc w:val="both"/>
            </w:pPr>
            <w:r>
              <w:rPr>
                <w:sz w:val="21"/>
              </w:rPr>
              <w:t>（</w:t>
            </w:r>
            <w:r>
              <w:rPr>
                <w:sz w:val="21"/>
              </w:rPr>
              <w:t>11</w:t>
            </w:r>
            <w:r>
              <w:rPr>
                <w:sz w:val="21"/>
              </w:rPr>
              <w:t>）鱿鱼：市场上常见的鱿鱼有椭圆形和长方形，选购时应注意：体干、体形完整、光亮洁净、淡粉红色、片大头小、肉厚者为优。体形部分卷曲，尾部和背部红中透暗，两侧有微红点、体小而宽、肉薄者为次品。</w:t>
            </w:r>
          </w:p>
          <w:p>
            <w:pPr>
              <w:pStyle w:val="null3"/>
              <w:ind w:firstLine="520"/>
              <w:jc w:val="both"/>
            </w:pPr>
            <w:r>
              <w:rPr>
                <w:sz w:val="21"/>
              </w:rPr>
              <w:t>（</w:t>
            </w:r>
            <w:r>
              <w:rPr>
                <w:sz w:val="21"/>
              </w:rPr>
              <w:t>12</w:t>
            </w:r>
            <w:r>
              <w:rPr>
                <w:sz w:val="21"/>
              </w:rPr>
              <w:t>）海蛰：海蛰是由水母加工制成，选购时应注意色泽，以乳白色或淡黄色、气味清新、质厚均匀、个体完整、块大、无血黑（体肉红皮）有光泽的为上品，带有膜状血衣的为次品。</w:t>
            </w:r>
          </w:p>
          <w:p>
            <w:pPr>
              <w:pStyle w:val="null3"/>
              <w:ind w:firstLine="520"/>
              <w:jc w:val="both"/>
            </w:pPr>
            <w:r>
              <w:rPr>
                <w:sz w:val="21"/>
              </w:rPr>
              <w:t>（</w:t>
            </w:r>
            <w:r>
              <w:rPr>
                <w:sz w:val="21"/>
              </w:rPr>
              <w:t>13</w:t>
            </w:r>
            <w:r>
              <w:rPr>
                <w:sz w:val="21"/>
              </w:rPr>
              <w:t>）海参：检验标准主要是以体形的大小，肉质的厚薄及体内有无沙粒来鉴别。体形大、肉质厚、体内无沙者为上品，体形小、肉质薄、原体没剖开，体内有沙粒者较差。</w:t>
            </w:r>
          </w:p>
          <w:p>
            <w:pPr>
              <w:pStyle w:val="null3"/>
              <w:ind w:firstLine="520"/>
              <w:jc w:val="both"/>
            </w:pPr>
            <w:r>
              <w:rPr>
                <w:sz w:val="21"/>
              </w:rPr>
              <w:t>（</w:t>
            </w:r>
            <w:r>
              <w:rPr>
                <w:sz w:val="21"/>
              </w:rPr>
              <w:t>14</w:t>
            </w:r>
            <w:r>
              <w:rPr>
                <w:sz w:val="21"/>
              </w:rPr>
              <w:t>）紫菜：属海产红藻类植物，因鲜紫菜叶较宽大，经干制成长方块形，散片状卷筒，其中以卷筒形柔嫩微脆、叶薄、色紫清香鲜美的为品质优。</w:t>
            </w:r>
          </w:p>
          <w:p>
            <w:pPr>
              <w:pStyle w:val="null3"/>
              <w:ind w:firstLine="520"/>
              <w:jc w:val="both"/>
            </w:pPr>
            <w:r>
              <w:rPr>
                <w:sz w:val="21"/>
              </w:rPr>
              <w:t>（</w:t>
            </w:r>
            <w:r>
              <w:rPr>
                <w:sz w:val="21"/>
              </w:rPr>
              <w:t>15</w:t>
            </w:r>
            <w:r>
              <w:rPr>
                <w:sz w:val="21"/>
              </w:rPr>
              <w:t>）</w:t>
            </w:r>
            <w:r>
              <w:rPr>
                <w:sz w:val="21"/>
              </w:rPr>
              <w:t>人工合成</w:t>
            </w:r>
            <w:r>
              <w:rPr>
                <w:sz w:val="21"/>
              </w:rPr>
              <w:t>发菜：发菜是陆生褐色藻类，以藻体细长、绿黑色、柔软爽滑、干燥、无杂质的质量为优，反之则劣。</w:t>
            </w:r>
          </w:p>
          <w:p>
            <w:pPr>
              <w:pStyle w:val="null3"/>
              <w:ind w:firstLine="520"/>
              <w:jc w:val="both"/>
            </w:pPr>
            <w:r>
              <w:rPr>
                <w:sz w:val="21"/>
              </w:rPr>
              <w:t>（</w:t>
            </w:r>
            <w:r>
              <w:rPr>
                <w:sz w:val="21"/>
              </w:rPr>
              <w:t>16</w:t>
            </w:r>
            <w:r>
              <w:rPr>
                <w:sz w:val="21"/>
              </w:rPr>
              <w:t>）鱼肚：其标准一般为体大整齐、肚厚、身干、光洁明亮、无虫蛀腐者好；灰暗、肉薄、体小则次之，有虫蛀、颜色发黑、变霉则为变质品。</w:t>
            </w:r>
          </w:p>
          <w:p>
            <w:pPr>
              <w:pStyle w:val="null3"/>
              <w:jc w:val="center"/>
            </w:pPr>
            <w:r>
              <w:rPr>
                <w:sz w:val="21"/>
                <w:b/>
              </w:rPr>
              <w:t>采购参考清单附表（此表仅供参考，可根据实际情况添加物品）</w:t>
            </w:r>
          </w:p>
          <w:tbl>
            <w:tblPr>
              <w:tblInd w:type="dxa" w:w="120"/>
              <w:tblBorders>
                <w:top w:val="none" w:color="000000" w:sz="4"/>
                <w:left w:val="none" w:color="000000" w:sz="4"/>
                <w:bottom w:val="none" w:color="000000" w:sz="4"/>
                <w:right w:val="none" w:color="000000" w:sz="4"/>
                <w:insideH w:val="none"/>
                <w:insideV w:val="none"/>
              </w:tblBorders>
            </w:tblPr>
            <w:tblGrid>
              <w:gridCol w:w="821"/>
              <w:gridCol w:w="4763"/>
            </w:tblGrid>
            <w:tr>
              <w:tc>
                <w:tcPr>
                  <w:tcW w:type="dxa" w:w="8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sz w:val="21"/>
                      <w:b/>
                    </w:rPr>
                    <w:t>序号</w:t>
                  </w:r>
                </w:p>
              </w:tc>
              <w:tc>
                <w:tcPr>
                  <w:tcW w:type="dxa" w:w="47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sz w:val="21"/>
                      <w:b/>
                    </w:rPr>
                    <w:t>名称</w:t>
                  </w: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1"/>
                    </w:rPr>
                    <w:t>1</w:t>
                  </w:r>
                </w:p>
              </w:tc>
              <w:tc>
                <w:tcPr>
                  <w:tcW w:type="dxa" w:w="4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肉皮</w:t>
                  </w: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1"/>
                    </w:rPr>
                    <w:t>2</w:t>
                  </w:r>
                </w:p>
              </w:tc>
              <w:tc>
                <w:tcPr>
                  <w:tcW w:type="dxa" w:w="4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玉兰片</w:t>
                  </w: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1"/>
                    </w:rPr>
                    <w:t>3</w:t>
                  </w:r>
                </w:p>
              </w:tc>
              <w:tc>
                <w:tcPr>
                  <w:tcW w:type="dxa" w:w="4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黄花菜</w:t>
                  </w: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1"/>
                    </w:rPr>
                    <w:t>4</w:t>
                  </w:r>
                </w:p>
              </w:tc>
              <w:tc>
                <w:tcPr>
                  <w:tcW w:type="dxa" w:w="4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黑木耳</w:t>
                  </w: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1"/>
                    </w:rPr>
                    <w:t>6</w:t>
                  </w:r>
                </w:p>
              </w:tc>
              <w:tc>
                <w:tcPr>
                  <w:tcW w:type="dxa" w:w="4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银耳</w:t>
                  </w: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1"/>
                    </w:rPr>
                    <w:t>7</w:t>
                  </w:r>
                </w:p>
              </w:tc>
              <w:tc>
                <w:tcPr>
                  <w:tcW w:type="dxa" w:w="4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香菇</w:t>
                  </w: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1"/>
                    </w:rPr>
                    <w:t>8</w:t>
                  </w:r>
                </w:p>
              </w:tc>
              <w:tc>
                <w:tcPr>
                  <w:tcW w:type="dxa" w:w="4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腐竹</w:t>
                  </w: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1"/>
                    </w:rPr>
                    <w:t>9</w:t>
                  </w:r>
                </w:p>
              </w:tc>
              <w:tc>
                <w:tcPr>
                  <w:tcW w:type="dxa" w:w="4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粉丝</w:t>
                  </w: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1"/>
                    </w:rPr>
                    <w:t>10</w:t>
                  </w:r>
                </w:p>
              </w:tc>
              <w:tc>
                <w:tcPr>
                  <w:tcW w:type="dxa" w:w="4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蹄筋</w:t>
                  </w: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1"/>
                    </w:rPr>
                    <w:t>11</w:t>
                  </w:r>
                </w:p>
              </w:tc>
              <w:tc>
                <w:tcPr>
                  <w:tcW w:type="dxa" w:w="4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干贝</w:t>
                  </w: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1"/>
                    </w:rPr>
                    <w:t>12</w:t>
                  </w:r>
                </w:p>
              </w:tc>
              <w:tc>
                <w:tcPr>
                  <w:tcW w:type="dxa" w:w="4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鱿鱼</w:t>
                  </w: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1"/>
                    </w:rPr>
                    <w:t>13</w:t>
                  </w:r>
                </w:p>
              </w:tc>
              <w:tc>
                <w:tcPr>
                  <w:tcW w:type="dxa" w:w="4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海蛰</w:t>
                  </w: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1"/>
                    </w:rPr>
                    <w:t>14</w:t>
                  </w:r>
                </w:p>
              </w:tc>
              <w:tc>
                <w:tcPr>
                  <w:tcW w:type="dxa" w:w="4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海参</w:t>
                  </w: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1"/>
                    </w:rPr>
                    <w:t>15</w:t>
                  </w:r>
                </w:p>
              </w:tc>
              <w:tc>
                <w:tcPr>
                  <w:tcW w:type="dxa" w:w="4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紫菜</w:t>
                  </w: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1"/>
                    </w:rPr>
                    <w:t>16</w:t>
                  </w:r>
                </w:p>
              </w:tc>
              <w:tc>
                <w:tcPr>
                  <w:tcW w:type="dxa" w:w="4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人工合成</w:t>
                  </w:r>
                  <w:r>
                    <w:rPr>
                      <w:sz w:val="21"/>
                    </w:rPr>
                    <w:t>发菜</w:t>
                  </w:r>
                </w:p>
              </w:tc>
            </w:tr>
            <w:tr>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1"/>
                    </w:rPr>
                    <w:t>17</w:t>
                  </w:r>
                </w:p>
              </w:tc>
              <w:tc>
                <w:tcPr>
                  <w:tcW w:type="dxa" w:w="4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鱼肚</w:t>
                  </w:r>
                </w:p>
              </w:tc>
            </w:tr>
          </w:tbl>
          <w:p/>
        </w:tc>
      </w:tr>
      <w:tr>
        <w:tc>
          <w:tcPr>
            <w:tcW w:type="dxa" w:w="2076"/>
          </w:tcPr>
          <w:p/>
        </w:tc>
        <w:tc>
          <w:tcPr>
            <w:tcW w:type="dxa" w:w="415"/>
          </w:tcPr>
          <w:p>
            <w:pPr>
              <w:pStyle w:val="null3"/>
            </w:pPr>
            <w:r>
              <w:rPr/>
              <w:t>18</w:t>
            </w:r>
          </w:p>
        </w:tc>
        <w:tc>
          <w:tcPr>
            <w:tcW w:type="dxa" w:w="5814"/>
          </w:tcPr>
          <w:p>
            <w:pPr>
              <w:pStyle w:val="null3"/>
              <w:jc w:val="both"/>
            </w:pPr>
            <w:r>
              <w:rPr>
                <w:sz w:val="21"/>
              </w:rPr>
              <w:t>货物质量要求</w:t>
            </w:r>
          </w:p>
          <w:p>
            <w:pPr>
              <w:pStyle w:val="null3"/>
              <w:ind w:firstLine="520"/>
              <w:jc w:val="both"/>
            </w:pPr>
            <w:r>
              <w:rPr>
                <w:sz w:val="21"/>
              </w:rPr>
              <w:t>1.</w:t>
            </w:r>
            <w:r>
              <w:rPr>
                <w:sz w:val="21"/>
              </w:rPr>
              <w:t>酱油：合格的酱油颜色比较红、亮，有光泽、透明，把这酱油倒在瓶子里后，摇一下，合格酱油产生的泡沫非常细腻，保持持久，挂碗现象非常好，有一种发黏的感觉；不合格的酱油泡沫比较大，很容易散去，挂碗现象不好，很容易滑落。</w:t>
            </w:r>
          </w:p>
          <w:p>
            <w:pPr>
              <w:pStyle w:val="null3"/>
              <w:ind w:firstLine="520"/>
              <w:jc w:val="both"/>
            </w:pPr>
            <w:r>
              <w:rPr>
                <w:sz w:val="21"/>
              </w:rPr>
              <w:t>2.</w:t>
            </w:r>
            <w:r>
              <w:rPr>
                <w:sz w:val="21"/>
              </w:rPr>
              <w:t>味精：色至白色结晶或粉末，具有特殊的鲜味，无异味，无肉眼可见杂质。</w:t>
            </w:r>
          </w:p>
          <w:p>
            <w:pPr>
              <w:pStyle w:val="null3"/>
              <w:ind w:firstLine="520"/>
              <w:jc w:val="both"/>
            </w:pPr>
            <w:r>
              <w:rPr>
                <w:sz w:val="21"/>
              </w:rPr>
              <w:t>3.</w:t>
            </w:r>
            <w:r>
              <w:rPr>
                <w:sz w:val="21"/>
              </w:rPr>
              <w:t>食醋：有正常食醋的色泽、气味和滋味，不涩，无其他不良气味与异味，无浮物，不浑浊，无沉淀，无异物，无醋鳗、醋虱。</w:t>
            </w:r>
          </w:p>
          <w:p>
            <w:pPr>
              <w:pStyle w:val="null3"/>
              <w:ind w:firstLine="520"/>
              <w:jc w:val="both"/>
            </w:pPr>
            <w:r>
              <w:rPr>
                <w:sz w:val="21"/>
              </w:rPr>
              <w:t>4.</w:t>
            </w:r>
            <w:r>
              <w:rPr>
                <w:sz w:val="21"/>
              </w:rPr>
              <w:t>酱腌菜：有酱腌菜固有的色、香、味，无杂质，无其他不良气味，不得有霉斑白膜。</w:t>
            </w:r>
          </w:p>
          <w:p>
            <w:pPr>
              <w:pStyle w:val="null3"/>
              <w:ind w:firstLine="520"/>
              <w:jc w:val="both"/>
            </w:pPr>
            <w:r>
              <w:rPr>
                <w:sz w:val="21"/>
              </w:rPr>
              <w:t>5.</w:t>
            </w:r>
            <w:r>
              <w:rPr>
                <w:sz w:val="21"/>
              </w:rPr>
              <w:t>酱类食品：有正常酿造酱的色泽、气味和滋味，不涩，无其他不良气味，不得有酸、苦、焦糊及其它异味、异物。</w:t>
            </w:r>
          </w:p>
          <w:p>
            <w:pPr>
              <w:pStyle w:val="null3"/>
              <w:ind w:firstLine="520"/>
              <w:jc w:val="both"/>
            </w:pPr>
            <w:r>
              <w:rPr>
                <w:sz w:val="21"/>
              </w:rPr>
              <w:t>6.</w:t>
            </w:r>
            <w:r>
              <w:rPr>
                <w:sz w:val="21"/>
              </w:rPr>
              <w:t>淀粉制品：有各自品种固有的形态和色泽，不酸、不粘、不发霉，无变质，无异味，无杂质，口尝无砂质。</w:t>
            </w:r>
          </w:p>
          <w:p>
            <w:pPr>
              <w:pStyle w:val="null3"/>
              <w:ind w:firstLine="520"/>
              <w:jc w:val="both"/>
            </w:pPr>
            <w:r>
              <w:rPr>
                <w:sz w:val="21"/>
              </w:rPr>
              <w:t>7.</w:t>
            </w:r>
            <w:r>
              <w:rPr>
                <w:sz w:val="21"/>
              </w:rPr>
              <w:t>食盐：晶整齐一致，坚硬光滑，呈透明或半透明，不结块，无反卤吸潮现象，无杂质，沾取少许尝试具有纯正的咸味。</w:t>
            </w:r>
          </w:p>
          <w:p>
            <w:pPr>
              <w:pStyle w:val="null3"/>
              <w:ind w:firstLine="520"/>
              <w:jc w:val="both"/>
            </w:pPr>
            <w:r>
              <w:rPr>
                <w:sz w:val="21"/>
              </w:rPr>
              <w:t>8.</w:t>
            </w:r>
            <w:r>
              <w:rPr>
                <w:sz w:val="21"/>
              </w:rPr>
              <w:t>鸡蛋：壳清洁完整，色泽鲜明，无破损、裂纹，无霉斑，灯光透视时，整个蛋呈桔黄色至橙红色，蛋黄不见或略见阴影，没有霉味、酸味，臭味等不良气味，打开后蛋黄凸起、完整、有韧性，蛋白澄清、透明、稀稠分明，无异味。</w:t>
            </w:r>
          </w:p>
          <w:p>
            <w:pPr>
              <w:pStyle w:val="null3"/>
              <w:ind w:firstLine="520"/>
              <w:jc w:val="both"/>
            </w:pPr>
            <w:r>
              <w:rPr>
                <w:sz w:val="21"/>
              </w:rPr>
              <w:t>9.</w:t>
            </w:r>
            <w:r>
              <w:rPr>
                <w:sz w:val="21"/>
              </w:rPr>
              <w:t>皮蛋：表泥状包料完整、无霉斑，包料除掉后蛋壳亦完整无损，灯光透照蛋内容物凝固不动，打开观察，整个蛋凝固、不粘壳、清洁而有弹性，呈半透明的棕黄色，闻起来有芳香，无辛辣气。</w:t>
            </w:r>
          </w:p>
          <w:p>
            <w:pPr>
              <w:pStyle w:val="null3"/>
              <w:ind w:firstLine="520"/>
              <w:jc w:val="both"/>
            </w:pPr>
            <w:r>
              <w:rPr>
                <w:sz w:val="21"/>
              </w:rPr>
              <w:t>10.</w:t>
            </w:r>
            <w:r>
              <w:rPr>
                <w:sz w:val="21"/>
              </w:rPr>
              <w:t>咸蛋：壳亦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p>
            <w:pPr>
              <w:pStyle w:val="null3"/>
              <w:ind w:firstLine="520"/>
              <w:jc w:val="both"/>
            </w:pPr>
            <w:r>
              <w:rPr>
                <w:sz w:val="21"/>
              </w:rPr>
              <w:t>11.</w:t>
            </w:r>
            <w:r>
              <w:rPr>
                <w:sz w:val="21"/>
              </w:rPr>
              <w:t>面粉：泽呈白色或微黄色，不发暗，无杂质的颜色，呈细粉末状，不含杂质，手指捻捏时无粗粒感，无虫子和结块，置于手中紧捏后放开不成团，具有面粉的正常气味，无其他异味。</w:t>
            </w:r>
          </w:p>
          <w:p>
            <w:pPr>
              <w:pStyle w:val="null3"/>
              <w:jc w:val="both"/>
            </w:pPr>
            <w:r>
              <w:rPr>
                <w:sz w:val="21"/>
              </w:rPr>
              <w:t>12.</w:t>
            </w:r>
            <w:r>
              <w:rPr>
                <w:sz w:val="21"/>
              </w:rPr>
              <w:t>豆腐：腐呈均匀的乳白色或淡黄色，稍有光泽，块形完整，软硬适度，富有一定的弹性，质地细嫩，结构均匀，无杂质，具有豆腐特有的香味，取样品品尝时口感细腻鲜嫩，味道纯正清香。</w:t>
            </w:r>
          </w:p>
          <w:p>
            <w:pPr>
              <w:pStyle w:val="null3"/>
              <w:ind w:firstLine="520"/>
              <w:jc w:val="both"/>
            </w:pPr>
            <w:r>
              <w:rPr>
                <w:sz w:val="21"/>
              </w:rPr>
              <w:t>13.</w:t>
            </w:r>
            <w:r>
              <w:rPr>
                <w:sz w:val="21"/>
              </w:rPr>
              <w:t>油炸豆卜：金黄色或棕黄色，色彩鲜艳而有光泽，块形整齐，有弹性，皮脆，内质呈蜂窝状，不粘不散，无杂质，具有豆腐泡特有的清香风味，无其他任何不良气味，取样品细细咀嚼，外皮酥脆适口，泡内软嫩，咸香适度，具有豆腐泡固有的滋味。</w:t>
            </w:r>
          </w:p>
          <w:p>
            <w:pPr>
              <w:pStyle w:val="null3"/>
              <w:ind w:firstLine="520"/>
              <w:jc w:val="both"/>
            </w:pPr>
            <w:r>
              <w:rPr>
                <w:sz w:val="21"/>
              </w:rPr>
              <w:t>14.</w:t>
            </w:r>
            <w:r>
              <w:rPr>
                <w:sz w:val="21"/>
              </w:rPr>
              <w:t>腐竹：枝条或片叶状，质脆易折，条状折断有空心，无霉斑、杂质、虫蛀。呈淡黄色，有光泽。具有腐竹固有的香味，无其他任何异味，取样品品尝其滋味，具有腐竹固有的鲜香滋味。</w:t>
            </w:r>
          </w:p>
          <w:p>
            <w:pPr>
              <w:pStyle w:val="null3"/>
              <w:ind w:firstLine="520"/>
              <w:jc w:val="both"/>
            </w:pPr>
            <w:r>
              <w:rPr>
                <w:sz w:val="21"/>
              </w:rPr>
              <w:t>15.</w:t>
            </w:r>
            <w:r>
              <w:rPr>
                <w:sz w:val="21"/>
              </w:rPr>
              <w:t>腐乳：腐乳表面呈红色或枣红色，内部呈杏黄色，色泽鲜艳，有光泽。白腐乳外表呈乳黄色。块形整齐均匀，质地细腻，无霉斑、霉变及杂质。具有各品种的腐乳特有的香味或特征气味，无任何其他异味，滋味鲜美，咸淡适口，无任何其他异味。</w:t>
            </w:r>
          </w:p>
          <w:p>
            <w:pPr>
              <w:pStyle w:val="null3"/>
              <w:ind w:firstLine="520"/>
              <w:jc w:val="both"/>
            </w:pPr>
            <w:r>
              <w:rPr>
                <w:sz w:val="21"/>
              </w:rPr>
              <w:t>16.</w:t>
            </w:r>
            <w:r>
              <w:rPr>
                <w:sz w:val="21"/>
              </w:rPr>
              <w:t>黄豆：豆皮色呈各种大豆固有的颜色，光彩油亮，洁净而有光泽，颗粒饱满，整齐均匀，无虫蛀粒，无杂质，无霉变。</w:t>
            </w:r>
          </w:p>
          <w:p>
            <w:pPr>
              <w:pStyle w:val="null3"/>
              <w:ind w:firstLine="520"/>
              <w:jc w:val="both"/>
            </w:pPr>
            <w:r>
              <w:rPr>
                <w:sz w:val="21"/>
              </w:rPr>
              <w:t>17.</w:t>
            </w:r>
            <w:r>
              <w:rPr>
                <w:sz w:val="21"/>
              </w:rPr>
              <w:t>花生：荚呈土黄色或白色，果仁呈各不同品种所特有的颜色，色泽分布均匀一致，带荚花生和去荚果仁均颗粒饱满、形态完整、大小均匀，子叶肥厚而有光泽，无杂质，具有花生特有的气味、香味，无任何异味，无霉变。</w:t>
            </w:r>
          </w:p>
          <w:p>
            <w:pPr>
              <w:pStyle w:val="null3"/>
              <w:ind w:firstLine="520"/>
              <w:jc w:val="both"/>
            </w:pPr>
            <w:r>
              <w:rPr>
                <w:sz w:val="21"/>
              </w:rPr>
              <w:t>18.</w:t>
            </w:r>
            <w:r>
              <w:rPr>
                <w:sz w:val="21"/>
              </w:rPr>
              <w:t>食糖：糖根据经营习惯分为白糖、红糖、冰糖、方糖等。</w:t>
            </w:r>
          </w:p>
          <w:p>
            <w:pPr>
              <w:pStyle w:val="null3"/>
              <w:ind w:firstLine="520"/>
              <w:jc w:val="both"/>
            </w:pPr>
            <w:r>
              <w:rPr>
                <w:sz w:val="21"/>
              </w:rPr>
              <w:t>(1)</w:t>
            </w:r>
            <w:r>
              <w:rPr>
                <w:sz w:val="21"/>
              </w:rPr>
              <w:t>白糖的感官鉴别：色泽洁白明亮，有光泽，具有白糖的正常气味，无杂质、酸味、酒味或其他外来气味。</w:t>
            </w:r>
          </w:p>
          <w:p>
            <w:pPr>
              <w:pStyle w:val="null3"/>
              <w:ind w:firstLine="520"/>
              <w:jc w:val="both"/>
            </w:pPr>
            <w:r>
              <w:rPr>
                <w:sz w:val="21"/>
              </w:rPr>
              <w:t>白砂糖：颗粒大如砂粒，晶粒均匀整齐，晶面明显，无碎末，糖质坚硬。</w:t>
            </w:r>
          </w:p>
          <w:p>
            <w:pPr>
              <w:pStyle w:val="null3"/>
              <w:ind w:firstLine="520"/>
              <w:jc w:val="both"/>
            </w:pPr>
            <w:r>
              <w:rPr>
                <w:sz w:val="21"/>
              </w:rPr>
              <w:t>绵白糖：颗粒细小而均匀，质地绵软、潮润。</w:t>
            </w:r>
          </w:p>
          <w:p>
            <w:pPr>
              <w:pStyle w:val="null3"/>
              <w:ind w:firstLine="520"/>
              <w:jc w:val="both"/>
            </w:pPr>
            <w:r>
              <w:rPr>
                <w:sz w:val="21"/>
              </w:rPr>
              <w:t>冰糖：块形完整，个粒均匀，结晶组织严密，透明或半透明，无破碎。</w:t>
            </w:r>
          </w:p>
          <w:p>
            <w:pPr>
              <w:pStyle w:val="null3"/>
              <w:ind w:firstLine="520"/>
              <w:jc w:val="both"/>
            </w:pPr>
            <w:r>
              <w:rPr>
                <w:sz w:val="21"/>
              </w:rPr>
              <w:t>方糖：呈正六面体状，表面平整，无裂纹，铁边，断角，无突出砂粒，无霉斑。</w:t>
            </w:r>
          </w:p>
          <w:p>
            <w:pPr>
              <w:pStyle w:val="null3"/>
              <w:ind w:firstLine="520"/>
              <w:jc w:val="both"/>
            </w:pPr>
            <w:r>
              <w:rPr>
                <w:sz w:val="21"/>
              </w:rPr>
              <w:t>凡是白糖都应干燥，晶粒松散，不粘手，不结块，无肉眼可见的杂质，白糖的水溶液应清晰透明无杂质。</w:t>
            </w:r>
          </w:p>
          <w:p>
            <w:pPr>
              <w:pStyle w:val="null3"/>
              <w:ind w:firstLine="520"/>
              <w:jc w:val="both"/>
            </w:pPr>
            <w:r>
              <w:rPr>
                <w:sz w:val="21"/>
              </w:rPr>
              <w:t>(2)</w:t>
            </w:r>
            <w:r>
              <w:rPr>
                <w:sz w:val="21"/>
              </w:rPr>
              <w:t>红糖的感官鉴别</w:t>
            </w:r>
          </w:p>
          <w:p>
            <w:pPr>
              <w:pStyle w:val="null3"/>
              <w:ind w:firstLine="520"/>
              <w:jc w:val="both"/>
            </w:pPr>
            <w:r>
              <w:rPr>
                <w:sz w:val="21"/>
              </w:rPr>
              <w:t>红糖可细分为赤砂糖和红糖两种，其中赤砂糖是机制未经洗蜜的糖，红糖是用手工制成的土糖。</w:t>
            </w:r>
          </w:p>
          <w:p>
            <w:pPr>
              <w:pStyle w:val="null3"/>
              <w:ind w:firstLine="520"/>
              <w:jc w:val="both"/>
            </w:pPr>
            <w:r>
              <w:rPr>
                <w:sz w:val="21"/>
              </w:rPr>
              <w:t>因为红糖的颜色有红褐、青褐、黄褐、赤红、金黄、淡黄、枣红等多种，很不一致，故凭色泽难以识别红糖的质量，应将感官鉴别的侧重点放在组织状态、气味、滋味三个指标上。</w:t>
            </w:r>
          </w:p>
          <w:p>
            <w:pPr>
              <w:pStyle w:val="null3"/>
              <w:ind w:firstLine="520"/>
              <w:jc w:val="both"/>
            </w:pPr>
            <w:r>
              <w:rPr>
                <w:sz w:val="21"/>
              </w:rPr>
              <w:t>呈晶粒状或粉末状，干燥而松散，不结块，不成团，杂质，其水溶液清晰，无沉淀，无悬浮物，具有甘蔗汁的清香味，无有酒味、酸味或其他外来不良气味，口味浓甜带鲜，微有糖蜜味，无焦苦味或其他外来异味。</w:t>
            </w:r>
          </w:p>
          <w:p>
            <w:pPr>
              <w:pStyle w:val="null3"/>
              <w:jc w:val="both"/>
            </w:pPr>
            <w:r>
              <w:rPr>
                <w:sz w:val="21"/>
              </w:rPr>
              <w:t>19.</w:t>
            </w:r>
            <w:r>
              <w:rPr>
                <w:sz w:val="21"/>
              </w:rPr>
              <w:t>辛辣料：辛辣料是采用植物果实和种子粉碎而配制成的天然植物香料，如五香粉、胡椒粉、花椒粉、咖喱粉、芥末粉等，辛辣料的主要原料有八角、花椒、胡椒、桂皮、小茴香、大茴香、辣椒、孜然等。辛辣料呈干燥状，具有该种香料植物所特有的色、香、味，没有不纯正的气味和味道，无发霉味或其他异味。</w:t>
            </w:r>
          </w:p>
        </w:tc>
      </w:tr>
      <w:tr>
        <w:tc>
          <w:tcPr>
            <w:tcW w:type="dxa" w:w="2076"/>
          </w:tcPr>
          <w:p/>
        </w:tc>
        <w:tc>
          <w:tcPr>
            <w:tcW w:type="dxa" w:w="415"/>
          </w:tcPr>
          <w:p>
            <w:pPr>
              <w:pStyle w:val="null3"/>
            </w:pPr>
            <w:r>
              <w:rPr/>
              <w:t>19</w:t>
            </w:r>
          </w:p>
        </w:tc>
        <w:tc>
          <w:tcPr>
            <w:tcW w:type="dxa" w:w="5814"/>
          </w:tcPr>
          <w:p>
            <w:pPr>
              <w:pStyle w:val="null3"/>
              <w:ind w:firstLine="522"/>
              <w:jc w:val="both"/>
            </w:pPr>
            <w:r>
              <w:rPr>
                <w:sz w:val="21"/>
                <w:b/>
              </w:rPr>
              <w:t>各投标人提供货物应符合下列的《制造商及产品资质证明》：</w:t>
            </w:r>
          </w:p>
          <w:p>
            <w:pPr>
              <w:pStyle w:val="null3"/>
              <w:ind w:firstLine="522"/>
              <w:jc w:val="center"/>
            </w:pPr>
            <w:r>
              <w:rPr>
                <w:sz w:val="21"/>
                <w:b/>
              </w:rPr>
              <w:t>生产（供应）企业的资质证明：</w:t>
            </w:r>
          </w:p>
          <w:tbl>
            <w:tblPr>
              <w:tblInd w:type="dxa" w:w="120"/>
              <w:tblBorders>
                <w:top w:val="none" w:color="000000" w:sz="4"/>
                <w:left w:val="none" w:color="000000" w:sz="4"/>
                <w:bottom w:val="none" w:color="000000" w:sz="4"/>
                <w:right w:val="none" w:color="000000" w:sz="4"/>
                <w:insideH w:val="none"/>
                <w:insideV w:val="none"/>
              </w:tblBorders>
            </w:tblPr>
            <w:tblGrid>
              <w:gridCol w:w="1409"/>
              <w:gridCol w:w="4174"/>
            </w:tblGrid>
            <w:tr>
              <w:tc>
                <w:tcPr>
                  <w:tcW w:type="dxa" w:w="1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类别</w:t>
                  </w:r>
                </w:p>
              </w:tc>
              <w:tc>
                <w:tcPr>
                  <w:tcW w:type="dxa" w:w="4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资质证明</w:t>
                  </w:r>
                </w:p>
              </w:tc>
            </w:tr>
            <w:tr>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畜禽、冻肉类</w:t>
                  </w:r>
                </w:p>
              </w:tc>
              <w:tc>
                <w:tcPr>
                  <w:tcW w:type="dxa" w:w="4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《企业法人营业执照》、《</w:t>
                  </w:r>
                  <w:r>
                    <w:rPr>
                      <w:sz w:val="21"/>
                    </w:rPr>
                    <w:t>食品经营许可</w:t>
                  </w:r>
                  <w:r>
                    <w:rPr>
                      <w:sz w:val="21"/>
                    </w:rPr>
                    <w:t>证》、《全国工业产品生产许可证》、《动物防疫合格证》</w:t>
                  </w:r>
                </w:p>
              </w:tc>
            </w:tr>
            <w:tr>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肉制品</w:t>
                  </w:r>
                </w:p>
              </w:tc>
              <w:tc>
                <w:tcPr>
                  <w:tcW w:type="dxa" w:w="4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《企业法人营业执照》、《食品卫生许可证》、《全国工业产品生产许可证》</w:t>
                  </w:r>
                </w:p>
              </w:tc>
            </w:tr>
            <w:tr>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水产品</w:t>
                  </w:r>
                </w:p>
              </w:tc>
              <w:tc>
                <w:tcPr>
                  <w:tcW w:type="dxa" w:w="4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《企业法人营业执照》、《食品卫生许可证》</w:t>
                  </w:r>
                </w:p>
              </w:tc>
            </w:tr>
          </w:tbl>
          <w:p/>
        </w:tc>
      </w:tr>
      <w:tr>
        <w:tc>
          <w:tcPr>
            <w:tcW w:type="dxa" w:w="2076"/>
          </w:tcPr>
          <w:p/>
        </w:tc>
        <w:tc>
          <w:tcPr>
            <w:tcW w:type="dxa" w:w="415"/>
          </w:tcPr>
          <w:p>
            <w:pPr>
              <w:pStyle w:val="null3"/>
            </w:pPr>
            <w:r>
              <w:rPr/>
              <w:t>20</w:t>
            </w:r>
          </w:p>
        </w:tc>
        <w:tc>
          <w:tcPr>
            <w:tcW w:type="dxa" w:w="5814"/>
          </w:tcPr>
          <w:p>
            <w:pPr>
              <w:pStyle w:val="null3"/>
              <w:ind w:firstLine="522"/>
              <w:jc w:val="left"/>
            </w:pPr>
            <w:r>
              <w:rPr>
                <w:sz w:val="21"/>
                <w:b/>
              </w:rPr>
              <w:t>产品票证要求：</w:t>
            </w:r>
          </w:p>
          <w:tbl>
            <w:tblPr>
              <w:tblInd w:type="dxa" w:w="120"/>
              <w:tblBorders>
                <w:top w:val="none" w:color="000000" w:sz="4"/>
                <w:left w:val="none" w:color="000000" w:sz="4"/>
                <w:bottom w:val="none" w:color="000000" w:sz="4"/>
                <w:right w:val="none" w:color="000000" w:sz="4"/>
                <w:insideH w:val="none"/>
                <w:insideV w:val="none"/>
              </w:tblBorders>
            </w:tblPr>
            <w:tblGrid>
              <w:gridCol w:w="999"/>
              <w:gridCol w:w="2066"/>
              <w:gridCol w:w="2518"/>
            </w:tblGrid>
            <w:tr>
              <w:tc>
                <w:tcPr>
                  <w:tcW w:type="dxa" w:w="9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类别</w:t>
                  </w:r>
                </w:p>
              </w:tc>
              <w:tc>
                <w:tcPr>
                  <w:tcW w:type="dxa" w:w="20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产品资质名称</w:t>
                  </w:r>
                </w:p>
              </w:tc>
              <w:tc>
                <w:tcPr>
                  <w:tcW w:type="dxa" w:w="25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验收索证要求</w:t>
                  </w:r>
                </w:p>
              </w:tc>
            </w:tr>
            <w:tr>
              <w:tc>
                <w:tcPr>
                  <w:tcW w:type="dxa" w:w="9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猪、牛肉类、家禽类</w:t>
                  </w:r>
                </w:p>
              </w:tc>
              <w:tc>
                <w:tcPr>
                  <w:tcW w:type="dxa" w:w="20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《出县境动物产品检疫合格证》</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由政府动植物检疫部门出具，用于跨区销售检查</w:t>
                  </w:r>
                </w:p>
              </w:tc>
            </w:tr>
            <w:tr>
              <w:tc>
                <w:tcPr>
                  <w:tcW w:type="dxa" w:w="999"/>
                  <w:vMerge/>
                  <w:tcBorders>
                    <w:top w:val="none" w:color="000000" w:sz="4"/>
                    <w:left w:val="single" w:color="000000" w:sz="4"/>
                    <w:bottom w:val="single" w:color="000000" w:sz="4"/>
                    <w:right w:val="single" w:color="000000" w:sz="4"/>
                  </w:tcBorders>
                </w:tcPr>
                <w:p/>
              </w:tc>
              <w:tc>
                <w:tcPr>
                  <w:tcW w:type="dxa" w:w="20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《产品合格证》</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交货时提供本批次产品的出厂（库）检验合格证明，随车同行。</w:t>
                  </w:r>
                </w:p>
              </w:tc>
            </w:tr>
            <w:tr>
              <w:tc>
                <w:tcPr>
                  <w:tcW w:type="dxa" w:w="9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肉制品</w:t>
                  </w:r>
                </w:p>
              </w:tc>
              <w:tc>
                <w:tcPr>
                  <w:tcW w:type="dxa" w:w="20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《卫生检疫报告》</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由政府疾控部门或卫生检验部门出具（半年内有效）</w:t>
                  </w:r>
                </w:p>
              </w:tc>
            </w:tr>
            <w:tr>
              <w:tc>
                <w:tcPr>
                  <w:tcW w:type="dxa" w:w="999"/>
                  <w:vMerge/>
                  <w:tcBorders>
                    <w:top w:val="none" w:color="000000" w:sz="4"/>
                    <w:left w:val="single" w:color="000000" w:sz="4"/>
                    <w:bottom w:val="single" w:color="000000" w:sz="4"/>
                    <w:right w:val="single" w:color="000000" w:sz="4"/>
                  </w:tcBorders>
                </w:tcPr>
                <w:p/>
              </w:tc>
              <w:tc>
                <w:tcPr>
                  <w:tcW w:type="dxa" w:w="20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《产品合格证》</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交货时提供本批次产品的出厂（库）检验合格证明，随车同行。</w:t>
                  </w:r>
                </w:p>
              </w:tc>
            </w:tr>
            <w:tr>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水产品</w:t>
                  </w:r>
                </w:p>
              </w:tc>
              <w:tc>
                <w:tcPr>
                  <w:tcW w:type="dxa" w:w="20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贮存地的出入库检疫证明，水产品成型标准为个体单独冷冻成型。</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交货时提供本批次产品的出厂（库）检验合格证明。</w:t>
                  </w:r>
                </w:p>
              </w:tc>
            </w:tr>
          </w:tbl>
          <w:p/>
        </w:tc>
      </w:tr>
      <w:tr>
        <w:tc>
          <w:tcPr>
            <w:tcW w:type="dxa" w:w="2076"/>
          </w:tcPr>
          <w:p/>
        </w:tc>
        <w:tc>
          <w:tcPr>
            <w:tcW w:type="dxa" w:w="415"/>
          </w:tcPr>
          <w:p>
            <w:pPr>
              <w:pStyle w:val="null3"/>
            </w:pPr>
            <w:r>
              <w:rPr/>
              <w:t>21</w:t>
            </w:r>
          </w:p>
        </w:tc>
        <w:tc>
          <w:tcPr>
            <w:tcW w:type="dxa" w:w="5814"/>
          </w:tcPr>
          <w:p>
            <w:pPr>
              <w:pStyle w:val="null3"/>
              <w:jc w:val="left"/>
            </w:pPr>
            <w:r>
              <w:rPr>
                <w:sz w:val="21"/>
              </w:rPr>
              <w:t>质量要求</w:t>
            </w:r>
          </w:p>
          <w:p>
            <w:pPr>
              <w:pStyle w:val="null3"/>
              <w:jc w:val="left"/>
            </w:pPr>
            <w:r>
              <w:rPr>
                <w:sz w:val="21"/>
              </w:rPr>
              <w:t>1.</w:t>
            </w:r>
            <w:r>
              <w:rPr>
                <w:sz w:val="21"/>
              </w:rPr>
              <w:t>中标人必须提供每天采购的蔬菜、瓜果及水果所需产品的质量检测证明</w:t>
            </w:r>
            <w:r>
              <w:rPr>
                <w:sz w:val="21"/>
              </w:rPr>
              <w:t>(</w:t>
            </w:r>
            <w:r>
              <w:rPr>
                <w:sz w:val="21"/>
              </w:rPr>
              <w:t>采购人抽样送检，二次检测农药各污染物超标，即终止合同</w:t>
            </w:r>
            <w:r>
              <w:rPr>
                <w:sz w:val="21"/>
              </w:rPr>
              <w:t>)</w:t>
            </w:r>
            <w:r>
              <w:rPr>
                <w:sz w:val="21"/>
              </w:rPr>
              <w:t>，所产生的费用由中标人负责。</w:t>
            </w:r>
          </w:p>
          <w:p>
            <w:pPr>
              <w:pStyle w:val="null3"/>
              <w:jc w:val="left"/>
            </w:pPr>
            <w:r>
              <w:rPr>
                <w:sz w:val="21"/>
              </w:rPr>
              <w:t>2.★</w:t>
            </w:r>
            <w:r>
              <w:rPr>
                <w:sz w:val="21"/>
              </w:rPr>
              <w:t>中标人所供的物品须符合</w:t>
            </w:r>
            <w:r>
              <w:rPr>
                <w:sz w:val="21"/>
              </w:rPr>
              <w:t>“</w:t>
            </w:r>
            <w:r>
              <w:rPr>
                <w:sz w:val="21"/>
              </w:rPr>
              <w:t>中华人民共和国食品安全法</w:t>
            </w:r>
            <w:r>
              <w:rPr>
                <w:sz w:val="21"/>
              </w:rPr>
              <w:t>”</w:t>
            </w:r>
            <w:r>
              <w:rPr>
                <w:sz w:val="21"/>
              </w:rPr>
              <w:t>要求</w:t>
            </w:r>
            <w:r>
              <w:rPr>
                <w:sz w:val="21"/>
              </w:rPr>
              <w:t>,</w:t>
            </w:r>
            <w:r>
              <w:rPr>
                <w:sz w:val="21"/>
              </w:rPr>
              <w:t>符合国家行业生产及经营标准，货真价实，均能提供相应批次的合格检验证明</w:t>
            </w:r>
            <w:r>
              <w:rPr>
                <w:sz w:val="21"/>
              </w:rPr>
              <w:t>,</w:t>
            </w:r>
            <w:r>
              <w:rPr>
                <w:sz w:val="21"/>
              </w:rPr>
              <w:t>各项技术指标完全符合国家质量检测、环保标准及产品出厂标准。</w:t>
            </w:r>
          </w:p>
          <w:p>
            <w:pPr>
              <w:pStyle w:val="null3"/>
              <w:jc w:val="left"/>
            </w:pPr>
            <w:r>
              <w:rPr>
                <w:sz w:val="21"/>
              </w:rPr>
              <w:t>3.</w:t>
            </w:r>
            <w:r>
              <w:rPr>
                <w:sz w:val="21"/>
              </w:rPr>
              <w:t>中标人应充分理解并认真遵循本招标文件的要求，所提供的货物须是满足招标文件要求。保证所供的物品无异味、无霉烂变质，如不符合投标文件所描述的质量标准，须退货并承担违约责任。保证合同货品均为正规生产的新鲜（冰鲜除外）、检验合格、无毒、诚实、无辐射、无侵权货品，符合国家卫生、质量、包装和保质标准，有使用有效期的货品，其剩余有效期不得少于标注有效期的</w:t>
            </w:r>
            <w:r>
              <w:rPr>
                <w:sz w:val="21"/>
              </w:rPr>
              <w:t>80%</w:t>
            </w:r>
            <w:r>
              <w:rPr>
                <w:sz w:val="21"/>
              </w:rPr>
              <w:t>，禁止采购超过保质期限的食品。</w:t>
            </w:r>
          </w:p>
          <w:p>
            <w:pPr>
              <w:pStyle w:val="null3"/>
              <w:jc w:val="left"/>
            </w:pPr>
            <w:r>
              <w:rPr>
                <w:sz w:val="21"/>
              </w:rPr>
              <w:t>4.</w:t>
            </w:r>
            <w:r>
              <w:rPr>
                <w:sz w:val="21"/>
              </w:rPr>
              <w:t>中标人须清晰地列出产品品牌、名称、制造商名称和厂址、型号、生产日期和保质期限、包装类型、包装方式、包装净重量、含冰量等相关参数，且包装箱上必须贴有</w:t>
            </w:r>
            <w:r>
              <w:rPr>
                <w:sz w:val="21"/>
              </w:rPr>
              <w:t>QS</w:t>
            </w:r>
            <w:r>
              <w:rPr>
                <w:sz w:val="21"/>
              </w:rPr>
              <w:t>或</w:t>
            </w:r>
            <w:r>
              <w:rPr>
                <w:sz w:val="21"/>
              </w:rPr>
              <w:t>SC</w:t>
            </w:r>
            <w:r>
              <w:rPr>
                <w:sz w:val="21"/>
              </w:rPr>
              <w:t>标志。包装：容器</w:t>
            </w:r>
            <w:r>
              <w:rPr>
                <w:sz w:val="21"/>
              </w:rPr>
              <w:t>(</w:t>
            </w:r>
            <w:r>
              <w:rPr>
                <w:sz w:val="21"/>
              </w:rPr>
              <w:t>框、箱、袋</w:t>
            </w:r>
            <w:r>
              <w:rPr>
                <w:sz w:val="21"/>
              </w:rPr>
              <w:t>)</w:t>
            </w:r>
            <w:r>
              <w:rPr>
                <w:sz w:val="21"/>
              </w:rPr>
              <w:t>要求清洁、干燥、牢固、透气，无污染、无异味、无霉变现象。严禁采购有害、有毒、腐烂变质、酸败、霉变、生虫、污垢不洁、混有异物或其他感官性状异常的食品。肉类保证来源于各地政府定点屠宰厂</w:t>
            </w:r>
            <w:r>
              <w:rPr>
                <w:sz w:val="21"/>
              </w:rPr>
              <w:t>(</w:t>
            </w:r>
            <w:r>
              <w:rPr>
                <w:sz w:val="21"/>
              </w:rPr>
              <w:t>场</w:t>
            </w:r>
            <w:r>
              <w:rPr>
                <w:sz w:val="21"/>
              </w:rPr>
              <w:t>),</w:t>
            </w:r>
            <w:r>
              <w:rPr>
                <w:sz w:val="21"/>
              </w:rPr>
              <w:t>供货时须提交肉联厂的验收单及当批次有效的动物检疫合格证原件</w:t>
            </w:r>
            <w:r>
              <w:rPr>
                <w:sz w:val="21"/>
              </w:rPr>
              <w:t>,</w:t>
            </w:r>
            <w:r>
              <w:rPr>
                <w:sz w:val="21"/>
              </w:rPr>
              <w:t>鲜肉确保每日新鲜</w:t>
            </w:r>
            <w:r>
              <w:rPr>
                <w:sz w:val="21"/>
              </w:rPr>
              <w:t>(</w:t>
            </w:r>
            <w:r>
              <w:rPr>
                <w:sz w:val="21"/>
              </w:rPr>
              <w:t>当日屠宰</w:t>
            </w:r>
            <w:r>
              <w:rPr>
                <w:sz w:val="21"/>
              </w:rPr>
              <w:t>),</w:t>
            </w:r>
            <w:r>
              <w:rPr>
                <w:sz w:val="21"/>
              </w:rPr>
              <w:t>冷冻肉要求肉体冻实而坚硬</w:t>
            </w:r>
            <w:r>
              <w:rPr>
                <w:sz w:val="21"/>
              </w:rPr>
              <w:t>,</w:t>
            </w:r>
            <w:r>
              <w:rPr>
                <w:sz w:val="21"/>
              </w:rPr>
              <w:t>无化冻现象</w:t>
            </w:r>
            <w:r>
              <w:rPr>
                <w:sz w:val="21"/>
              </w:rPr>
              <w:t>,</w:t>
            </w:r>
            <w:r>
              <w:rPr>
                <w:sz w:val="21"/>
              </w:rPr>
              <w:t>肉质紧密而有弹性</w:t>
            </w:r>
            <w:r>
              <w:rPr>
                <w:sz w:val="21"/>
              </w:rPr>
              <w:t>,</w:t>
            </w:r>
            <w:r>
              <w:rPr>
                <w:sz w:val="21"/>
              </w:rPr>
              <w:t>色泽均匀</w:t>
            </w:r>
            <w:r>
              <w:rPr>
                <w:sz w:val="21"/>
              </w:rPr>
              <w:t>,</w:t>
            </w:r>
            <w:r>
              <w:rPr>
                <w:sz w:val="21"/>
              </w:rPr>
              <w:t>不粘手</w:t>
            </w:r>
            <w:r>
              <w:rPr>
                <w:sz w:val="21"/>
              </w:rPr>
              <w:t>,</w:t>
            </w:r>
            <w:r>
              <w:rPr>
                <w:sz w:val="21"/>
              </w:rPr>
              <w:t>交货时干净、新鲜、无异味。各类熟食须注明供货渠道及包装方式。</w:t>
            </w:r>
          </w:p>
          <w:p>
            <w:pPr>
              <w:pStyle w:val="null3"/>
              <w:jc w:val="left"/>
            </w:pPr>
            <w:r>
              <w:rPr>
                <w:sz w:val="21"/>
              </w:rPr>
              <w:t>5.</w:t>
            </w:r>
            <w:r>
              <w:rPr>
                <w:sz w:val="21"/>
              </w:rPr>
              <w:t>货物有包装的，货物的包装必须完整清洁（无损、无污、无皱），采购人有权拒收包装不整齐、已拆封的商品。采购的食品不得存放在有害、有毒的容器内。</w:t>
            </w:r>
          </w:p>
          <w:p>
            <w:pPr>
              <w:pStyle w:val="null3"/>
              <w:jc w:val="left"/>
            </w:pPr>
            <w:r>
              <w:rPr>
                <w:sz w:val="21"/>
              </w:rPr>
              <w:t>6.</w:t>
            </w:r>
            <w:r>
              <w:rPr>
                <w:sz w:val="21"/>
              </w:rPr>
              <w:t>食品应清洁，并符合企业验收标准；食品应无损伤、腐烂现象，无寄生虫或已受虫害现象；对温度有要求的食品应确定食品的温度与包装上指示温度一致。</w:t>
            </w:r>
          </w:p>
        </w:tc>
      </w:tr>
      <w:tr>
        <w:tc>
          <w:tcPr>
            <w:tcW w:type="dxa" w:w="2076"/>
          </w:tcPr>
          <w:p/>
        </w:tc>
        <w:tc>
          <w:tcPr>
            <w:tcW w:type="dxa" w:w="415"/>
          </w:tcPr>
          <w:p>
            <w:pPr>
              <w:pStyle w:val="null3"/>
            </w:pPr>
            <w:r>
              <w:rPr/>
              <w:t>22</w:t>
            </w:r>
          </w:p>
        </w:tc>
        <w:tc>
          <w:tcPr>
            <w:tcW w:type="dxa" w:w="5814"/>
          </w:tcPr>
          <w:p>
            <w:pPr>
              <w:pStyle w:val="null3"/>
              <w:jc w:val="left"/>
            </w:pPr>
            <w:r>
              <w:rPr>
                <w:sz w:val="21"/>
                <w:b/>
              </w:rPr>
              <w:t>配送</w:t>
            </w:r>
            <w:r>
              <w:rPr>
                <w:sz w:val="21"/>
                <w:b/>
              </w:rPr>
              <w:t>要求</w:t>
            </w:r>
          </w:p>
          <w:p>
            <w:pPr>
              <w:pStyle w:val="null3"/>
              <w:jc w:val="left"/>
            </w:pPr>
            <w:r>
              <w:rPr>
                <w:sz w:val="21"/>
              </w:rPr>
              <w:t>1.</w:t>
            </w:r>
            <w:r>
              <w:rPr>
                <w:sz w:val="21"/>
              </w:rPr>
              <w:t>采购人提前一天在</w:t>
            </w:r>
            <w:r>
              <w:rPr>
                <w:sz w:val="21"/>
              </w:rPr>
              <w:t>13</w:t>
            </w:r>
            <w:r>
              <w:rPr>
                <w:sz w:val="21"/>
              </w:rPr>
              <w:t>：</w:t>
            </w:r>
            <w:r>
              <w:rPr>
                <w:sz w:val="21"/>
              </w:rPr>
              <w:t>00</w:t>
            </w:r>
            <w:r>
              <w:rPr>
                <w:sz w:val="21"/>
              </w:rPr>
              <w:t>分以微信、邮件、传真或电话的方式向中标人下订单，订单内容包括所要采购的名称、规格、数量、价格等。物品具体需求量以实际供应前一天通知的为准。配送次数和配送量由采购人和中标人在签订合同时具体协商。</w:t>
            </w:r>
          </w:p>
          <w:p>
            <w:pPr>
              <w:pStyle w:val="null3"/>
              <w:jc w:val="left"/>
            </w:pPr>
            <w:r>
              <w:rPr>
                <w:sz w:val="21"/>
              </w:rPr>
              <w:t>2.</w:t>
            </w:r>
            <w:r>
              <w:rPr>
                <w:sz w:val="21"/>
              </w:rPr>
              <w:t>中标人须在接到采购人订单之日的第二天</w:t>
            </w:r>
            <w:r>
              <w:rPr>
                <w:sz w:val="21"/>
              </w:rPr>
              <w:t>5</w:t>
            </w:r>
            <w:r>
              <w:rPr>
                <w:sz w:val="21"/>
              </w:rPr>
              <w:t>:</w:t>
            </w:r>
            <w:r>
              <w:rPr>
                <w:sz w:val="21"/>
              </w:rPr>
              <w:t>45</w:t>
            </w:r>
            <w:r>
              <w:rPr>
                <w:sz w:val="21"/>
              </w:rPr>
              <w:t>、</w:t>
            </w:r>
            <w:r>
              <w:rPr>
                <w:sz w:val="21"/>
              </w:rPr>
              <w:t>8</w:t>
            </w:r>
            <w:r>
              <w:rPr>
                <w:sz w:val="21"/>
              </w:rPr>
              <w:t>：</w:t>
            </w:r>
            <w:r>
              <w:rPr>
                <w:sz w:val="21"/>
              </w:rPr>
              <w:t>30</w:t>
            </w:r>
            <w:r>
              <w:rPr>
                <w:sz w:val="21"/>
              </w:rPr>
              <w:t>分两次</w:t>
            </w:r>
            <w:r>
              <w:rPr>
                <w:sz w:val="21"/>
              </w:rPr>
              <w:t>(</w:t>
            </w:r>
            <w:r>
              <w:rPr>
                <w:sz w:val="21"/>
              </w:rPr>
              <w:t>或与采购人约定的时间</w:t>
            </w:r>
            <w:r>
              <w:rPr>
                <w:sz w:val="21"/>
              </w:rPr>
              <w:t>)</w:t>
            </w:r>
            <w:r>
              <w:rPr>
                <w:sz w:val="21"/>
              </w:rPr>
              <w:t>将采购人所订购的货物送至采购人指定地点。若采购人临时修改订单内容的，中标人必须在接到通知后的</w:t>
            </w:r>
            <w:r>
              <w:rPr>
                <w:sz w:val="21"/>
              </w:rPr>
              <w:t>60</w:t>
            </w:r>
            <w:r>
              <w:rPr>
                <w:sz w:val="21"/>
              </w:rPr>
              <w:t>分钟内将货物材料送达，经采购人工作人员验收核对后才算完成。中标人随货提供注明货物名称、单位、数量、售价及总金额的商品送货清单，作为采购人入库验收之凭证。</w:t>
            </w:r>
          </w:p>
          <w:p>
            <w:pPr>
              <w:pStyle w:val="null3"/>
              <w:jc w:val="left"/>
            </w:pPr>
            <w:r>
              <w:rPr>
                <w:sz w:val="21"/>
              </w:rPr>
              <w:t>3.</w:t>
            </w:r>
            <w:r>
              <w:rPr>
                <w:sz w:val="21"/>
              </w:rPr>
              <w:t>采购人如遇特殊情况需推迟送货，应提前通知中标人。除客观不可抗力外，中标人不得推迟送货。如确需延迟送货的，中标人应在得知情况的同时告知采购人并征得采购人同意，由于中标人拖沓造成采购人利益受损的，采购人有权要求中标人赔偿，出现</w:t>
            </w:r>
            <w:r>
              <w:rPr>
                <w:sz w:val="21"/>
              </w:rPr>
              <w:t>3</w:t>
            </w:r>
            <w:r>
              <w:rPr>
                <w:sz w:val="21"/>
              </w:rPr>
              <w:t>次上述情况的，采购人有权取消其中标服务资格。因中标人原因延误交货日期的（采购人要求推迟的除外），采购人有权自行采购，并由中标人承担由此产生的一切损失和费用，同时将对中标人进行罚款。扣罚细则由采购人和中标人在签订合同时具体协商。</w:t>
            </w:r>
          </w:p>
          <w:p>
            <w:pPr>
              <w:pStyle w:val="null3"/>
              <w:jc w:val="left"/>
            </w:pPr>
            <w:r>
              <w:rPr>
                <w:sz w:val="21"/>
              </w:rPr>
              <w:t>4.</w:t>
            </w:r>
            <w:r>
              <w:rPr>
                <w:sz w:val="21"/>
              </w:rPr>
              <w:t>中标人须负责所订货物的运输、搬运等工作，所产生的费用由中标人负责。</w:t>
            </w:r>
          </w:p>
          <w:p>
            <w:pPr>
              <w:pStyle w:val="null3"/>
              <w:jc w:val="left"/>
            </w:pPr>
            <w:r>
              <w:rPr>
                <w:sz w:val="21"/>
              </w:rPr>
              <w:t>5.</w:t>
            </w:r>
            <w:r>
              <w:rPr>
                <w:sz w:val="21"/>
              </w:rPr>
              <w:t>每次送货，中标人须安排不少于</w:t>
            </w:r>
            <w:r>
              <w:rPr>
                <w:sz w:val="21"/>
              </w:rPr>
              <w:t>2</w:t>
            </w:r>
            <w:r>
              <w:rPr>
                <w:sz w:val="21"/>
              </w:rPr>
              <w:t>个专职送货员及不少于</w:t>
            </w:r>
            <w:r>
              <w:rPr>
                <w:sz w:val="21"/>
              </w:rPr>
              <w:t>1</w:t>
            </w:r>
            <w:r>
              <w:rPr>
                <w:sz w:val="21"/>
              </w:rPr>
              <w:t>辆专车负责送货。负责货物的运输、过秤，并协助采购人验收货物，货物的品种和重量以采购人验收的结果为准。</w:t>
            </w:r>
          </w:p>
          <w:p>
            <w:pPr>
              <w:pStyle w:val="null3"/>
              <w:jc w:val="left"/>
            </w:pPr>
            <w:r>
              <w:rPr>
                <w:sz w:val="21"/>
              </w:rPr>
              <w:t>6.</w:t>
            </w:r>
            <w:r>
              <w:rPr>
                <w:sz w:val="21"/>
              </w:rPr>
              <w:t>在采购人未签收之前，货物的所有权和风险属于中标人，货物发生遗失、损坏由中标人负责。</w:t>
            </w:r>
          </w:p>
          <w:p>
            <w:pPr>
              <w:pStyle w:val="null3"/>
              <w:jc w:val="left"/>
            </w:pPr>
            <w:r>
              <w:rPr>
                <w:sz w:val="21"/>
              </w:rPr>
              <w:t>7.</w:t>
            </w:r>
            <w:r>
              <w:rPr>
                <w:sz w:val="21"/>
              </w:rPr>
              <w:t>中标人不得随意增减数量，否则，采购人有权拒收。如因市场流通问题确实需要变更的，应事先向采购人申请，并经采购人同意后方可变更。</w:t>
            </w:r>
          </w:p>
          <w:p>
            <w:pPr>
              <w:pStyle w:val="null3"/>
              <w:jc w:val="left"/>
            </w:pPr>
            <w:r>
              <w:rPr>
                <w:sz w:val="21"/>
              </w:rPr>
              <w:t>8.</w:t>
            </w:r>
            <w:r>
              <w:rPr>
                <w:sz w:val="21"/>
              </w:rPr>
              <w:t>中标人的送货单须详细注明商品的品牌、型号、单价、数量</w:t>
            </w:r>
            <w:r>
              <w:rPr>
                <w:sz w:val="21"/>
              </w:rPr>
              <w:t>,</w:t>
            </w:r>
            <w:r>
              <w:rPr>
                <w:sz w:val="21"/>
              </w:rPr>
              <w:t>送货单不得涂改。标记不清的，采购人将拒绝签收。结算期末中标人还应提供送货清单供采购人结算。</w:t>
            </w:r>
          </w:p>
          <w:p>
            <w:pPr>
              <w:pStyle w:val="null3"/>
              <w:jc w:val="left"/>
            </w:pPr>
            <w:r>
              <w:rPr>
                <w:sz w:val="21"/>
              </w:rPr>
              <w:t>9.</w:t>
            </w:r>
            <w:r>
              <w:rPr>
                <w:sz w:val="21"/>
              </w:rPr>
              <w:t>中标人指定的送货专员须穿着便于辨认的工衣和配戴胸卡，送货专员在办公区活动必须严格遵守采购人各项规章制度，不得做出有损采购人形象和利益的事情。</w:t>
            </w:r>
          </w:p>
          <w:p>
            <w:pPr>
              <w:pStyle w:val="null3"/>
              <w:jc w:val="left"/>
            </w:pPr>
            <w:r>
              <w:rPr>
                <w:sz w:val="21"/>
              </w:rPr>
              <w:t>10.</w:t>
            </w:r>
            <w:r>
              <w:rPr>
                <w:sz w:val="21"/>
              </w:rPr>
              <w:t>送货车辆在办公区内应主动避让办公区人员，如属中标人车辆责任造成办公区人员事故的，一切责任由中标人承担。</w:t>
            </w:r>
          </w:p>
          <w:p>
            <w:pPr>
              <w:pStyle w:val="null3"/>
              <w:jc w:val="left"/>
            </w:pPr>
            <w:r>
              <w:rPr>
                <w:sz w:val="21"/>
              </w:rPr>
              <w:t>11.</w:t>
            </w:r>
            <w:r>
              <w:rPr>
                <w:sz w:val="21"/>
              </w:rPr>
              <w:t>数量方面要求：保证配送品种斤两的准确性，以采购人的验货数量为准，中标人每次随货送上一式三份的送货清单，供双方验货后签字确认，采购方持</w:t>
            </w:r>
            <w:r>
              <w:rPr>
                <w:sz w:val="21"/>
              </w:rPr>
              <w:t>1</w:t>
            </w:r>
            <w:r>
              <w:rPr>
                <w:sz w:val="21"/>
              </w:rPr>
              <w:t>份，中标人</w:t>
            </w:r>
            <w:r>
              <w:rPr>
                <w:sz w:val="21"/>
              </w:rPr>
              <w:t>1</w:t>
            </w:r>
            <w:r>
              <w:rPr>
                <w:sz w:val="21"/>
              </w:rPr>
              <w:t>份，作为送、收货的凭证。</w:t>
            </w:r>
          </w:p>
          <w:p>
            <w:pPr>
              <w:pStyle w:val="null3"/>
              <w:jc w:val="left"/>
            </w:pPr>
            <w:r>
              <w:rPr>
                <w:sz w:val="21"/>
              </w:rPr>
              <w:t>12.</w:t>
            </w:r>
            <w:r>
              <w:rPr>
                <w:sz w:val="21"/>
              </w:rPr>
              <w:t>食品运输必须采用符合卫生标准的外包装和运载工具，并且要保持清洁和定期消毒。运输车厢的内仓，包括地面、墙面和顶，应使用抗腐蚀、防潮，易清洁消毒的材料。车厢内无不良气味、异味。</w:t>
            </w:r>
          </w:p>
          <w:p>
            <w:pPr>
              <w:pStyle w:val="null3"/>
              <w:jc w:val="left"/>
            </w:pPr>
            <w:r>
              <w:rPr>
                <w:sz w:val="21"/>
              </w:rPr>
              <w:t>13.</w:t>
            </w:r>
            <w:r>
              <w:rPr>
                <w:sz w:val="21"/>
              </w:rPr>
              <w:t>冷藏、冷冻食品必须用专用冷藏、冷冻载具运输，应当有必要的保温设备并在整个运输过程中保持安全的冷藏、冷冻温度。特别是对于长途运输的食品，保证食品在运输全过程处于合适的温度范围。整个运输过程应科学合理，运输车辆应定期清洁，保持性能稳定，符合规定的温度要求，使运输食品处于恒定的环境中。</w:t>
            </w:r>
          </w:p>
          <w:p>
            <w:pPr>
              <w:pStyle w:val="null3"/>
              <w:jc w:val="left"/>
            </w:pPr>
            <w:r>
              <w:rPr>
                <w:sz w:val="21"/>
              </w:rPr>
              <w:t>14.</w:t>
            </w:r>
            <w:r>
              <w:rPr>
                <w:sz w:val="21"/>
              </w:rPr>
              <w:t>送货车辆实行一小时配送圈运作，目的地在一小时内的用保温车配送，一小时以外的用制冷车配送，保证冷冻肉中心温度控制在</w:t>
            </w:r>
            <w:r>
              <w:rPr>
                <w:sz w:val="21"/>
              </w:rPr>
              <w:t>-18℃</w:t>
            </w:r>
            <w:r>
              <w:rPr>
                <w:sz w:val="21"/>
              </w:rPr>
              <w:t>左右，保证运输过程冷链不中断。商品到达目的地时外包装箱干爽，无软化现象。肉类、鱼类和冰鲜类等需冷藏保鲜的食品</w:t>
            </w:r>
            <w:r>
              <w:rPr>
                <w:sz w:val="21"/>
              </w:rPr>
              <w:t>,</w:t>
            </w:r>
            <w:r>
              <w:rPr>
                <w:sz w:val="21"/>
              </w:rPr>
              <w:t>用冷藏车配送</w:t>
            </w:r>
            <w:r>
              <w:rPr>
                <w:sz w:val="21"/>
              </w:rPr>
              <w:t>,</w:t>
            </w:r>
            <w:r>
              <w:rPr>
                <w:sz w:val="21"/>
              </w:rPr>
              <w:t>保证肉类中心温度控制在</w:t>
            </w:r>
            <w:r>
              <w:rPr>
                <w:sz w:val="21"/>
              </w:rPr>
              <w:t>-2</w:t>
            </w:r>
            <w:r>
              <w:rPr>
                <w:sz w:val="21"/>
              </w:rPr>
              <w:t>至</w:t>
            </w:r>
            <w:r>
              <w:rPr>
                <w:sz w:val="21"/>
              </w:rPr>
              <w:t>7℃</w:t>
            </w:r>
            <w:r>
              <w:rPr>
                <w:sz w:val="21"/>
              </w:rPr>
              <w:t>的范围之内</w:t>
            </w:r>
            <w:r>
              <w:rPr>
                <w:sz w:val="21"/>
              </w:rPr>
              <w:t>,</w:t>
            </w:r>
            <w:r>
              <w:rPr>
                <w:sz w:val="21"/>
              </w:rPr>
              <w:t>保证运输过程冷链不中断。</w:t>
            </w:r>
          </w:p>
          <w:p>
            <w:pPr>
              <w:pStyle w:val="null3"/>
              <w:jc w:val="left"/>
            </w:pPr>
            <w:r>
              <w:rPr>
                <w:sz w:val="21"/>
              </w:rPr>
              <w:t>15.</w:t>
            </w:r>
            <w:r>
              <w:rPr>
                <w:sz w:val="21"/>
              </w:rPr>
              <w:t>送货车辆应保持清洁；食品堆放科学合理，避免造成食品的交叉污染；如对温度有要求的食品应确定食品的温度，记录送货车辆温度，并记录存档。</w:t>
            </w:r>
          </w:p>
          <w:p>
            <w:pPr>
              <w:pStyle w:val="null3"/>
              <w:jc w:val="left"/>
            </w:pPr>
            <w:r>
              <w:rPr>
                <w:sz w:val="21"/>
              </w:rPr>
              <w:t>16.</w:t>
            </w:r>
            <w:r>
              <w:rPr>
                <w:sz w:val="21"/>
              </w:rPr>
              <w:t>在配送卸货环节中应保证冷藏食品脱离冷链时间不得超过</w:t>
            </w:r>
            <w:r>
              <w:rPr>
                <w:sz w:val="21"/>
              </w:rPr>
              <w:t>20</w:t>
            </w:r>
            <w:r>
              <w:rPr>
                <w:sz w:val="21"/>
              </w:rPr>
              <w:t>分钟，冷冻食品脱离冷链时间不得超过</w:t>
            </w:r>
            <w:r>
              <w:rPr>
                <w:sz w:val="21"/>
              </w:rPr>
              <w:t>30</w:t>
            </w:r>
            <w:r>
              <w:rPr>
                <w:sz w:val="21"/>
              </w:rPr>
              <w:t>分钟。</w:t>
            </w:r>
          </w:p>
          <w:p>
            <w:pPr>
              <w:pStyle w:val="null3"/>
              <w:jc w:val="left"/>
            </w:pPr>
            <w:r>
              <w:rPr>
                <w:sz w:val="21"/>
              </w:rPr>
              <w:t>17</w:t>
            </w:r>
            <w:r>
              <w:rPr>
                <w:sz w:val="21"/>
              </w:rPr>
              <w:t>、对小量常用品的临时需求</w:t>
            </w:r>
            <w:r>
              <w:rPr>
                <w:sz w:val="21"/>
              </w:rPr>
              <w:t>,</w:t>
            </w:r>
            <w:r>
              <w:rPr>
                <w:sz w:val="21"/>
              </w:rPr>
              <w:t>能做到</w:t>
            </w:r>
            <w:r>
              <w:rPr>
                <w:sz w:val="21"/>
              </w:rPr>
              <w:t>1.5</w:t>
            </w:r>
            <w:r>
              <w:rPr>
                <w:sz w:val="21"/>
              </w:rPr>
              <w:t>小时内送到。对不合格产品</w:t>
            </w:r>
            <w:r>
              <w:rPr>
                <w:sz w:val="21"/>
              </w:rPr>
              <w:t>,</w:t>
            </w:r>
            <w:r>
              <w:rPr>
                <w:sz w:val="21"/>
              </w:rPr>
              <w:t>需及时更换</w:t>
            </w:r>
            <w:r>
              <w:rPr>
                <w:sz w:val="21"/>
              </w:rPr>
              <w:t>,1.5</w:t>
            </w:r>
            <w:r>
              <w:rPr>
                <w:sz w:val="21"/>
              </w:rPr>
              <w:t>小时内送到。</w:t>
            </w:r>
          </w:p>
          <w:p>
            <w:pPr>
              <w:pStyle w:val="null3"/>
              <w:jc w:val="left"/>
            </w:pPr>
            <w:r>
              <w:rPr>
                <w:sz w:val="21"/>
              </w:rPr>
              <w:t>18</w:t>
            </w:r>
            <w:r>
              <w:rPr>
                <w:sz w:val="21"/>
              </w:rPr>
              <w:t>、采购人有权要求中标人配合相应货品的更换工作</w:t>
            </w:r>
            <w:r>
              <w:rPr>
                <w:sz w:val="21"/>
              </w:rPr>
              <w:t>,</w:t>
            </w:r>
            <w:r>
              <w:rPr>
                <w:sz w:val="21"/>
              </w:rPr>
              <w:t>保质期过期的货品</w:t>
            </w:r>
            <w:r>
              <w:rPr>
                <w:sz w:val="21"/>
              </w:rPr>
              <w:t>,</w:t>
            </w:r>
            <w:r>
              <w:rPr>
                <w:sz w:val="21"/>
              </w:rPr>
              <w:t>免费退换。</w:t>
            </w:r>
          </w:p>
          <w:p>
            <w:pPr>
              <w:pStyle w:val="null3"/>
              <w:jc w:val="left"/>
            </w:pPr>
            <w:r>
              <w:rPr>
                <w:sz w:val="21"/>
              </w:rPr>
              <w:t>19</w:t>
            </w:r>
            <w:r>
              <w:rPr>
                <w:sz w:val="21"/>
              </w:rPr>
              <w:t>、特殊情况或紧急所需要食材</w:t>
            </w:r>
            <w:r>
              <w:rPr>
                <w:sz w:val="21"/>
              </w:rPr>
              <w:t>,</w:t>
            </w:r>
            <w:r>
              <w:rPr>
                <w:sz w:val="21"/>
              </w:rPr>
              <w:t>中标人无法在要求时间内提供的</w:t>
            </w:r>
            <w:r>
              <w:rPr>
                <w:sz w:val="21"/>
              </w:rPr>
              <w:t>,</w:t>
            </w:r>
            <w:r>
              <w:rPr>
                <w:sz w:val="21"/>
              </w:rPr>
              <w:t>委托采购人代买</w:t>
            </w:r>
            <w:r>
              <w:rPr>
                <w:sz w:val="21"/>
              </w:rPr>
              <w:t>,</w:t>
            </w:r>
            <w:r>
              <w:rPr>
                <w:sz w:val="21"/>
              </w:rPr>
              <w:t>货款由中标人支付。</w:t>
            </w:r>
          </w:p>
        </w:tc>
      </w:tr>
      <w:tr>
        <w:tc>
          <w:tcPr>
            <w:tcW w:type="dxa" w:w="2076"/>
          </w:tcPr>
          <w:p/>
        </w:tc>
        <w:tc>
          <w:tcPr>
            <w:tcW w:type="dxa" w:w="415"/>
          </w:tcPr>
          <w:p>
            <w:pPr>
              <w:pStyle w:val="null3"/>
            </w:pPr>
            <w:r>
              <w:rPr/>
              <w:t>23</w:t>
            </w:r>
          </w:p>
        </w:tc>
        <w:tc>
          <w:tcPr>
            <w:tcW w:type="dxa" w:w="5814"/>
          </w:tcPr>
          <w:p>
            <w:pPr>
              <w:pStyle w:val="null3"/>
              <w:jc w:val="left"/>
            </w:pPr>
            <w:r>
              <w:rPr>
                <w:sz w:val="21"/>
                <w:b/>
              </w:rPr>
              <w:t>服务</w:t>
            </w:r>
            <w:r>
              <w:rPr>
                <w:sz w:val="21"/>
                <w:b/>
              </w:rPr>
              <w:t>要求</w:t>
            </w:r>
          </w:p>
          <w:p>
            <w:pPr>
              <w:pStyle w:val="null3"/>
              <w:jc w:val="left"/>
            </w:pPr>
            <w:r>
              <w:rPr>
                <w:sz w:val="21"/>
              </w:rPr>
              <w:t>1.</w:t>
            </w:r>
            <w:r>
              <w:rPr>
                <w:sz w:val="21"/>
              </w:rPr>
              <w:t>中标人必须负责货物的运输、质量检测等工作。所供货物随机检测，每年</w:t>
            </w:r>
            <w:r>
              <w:rPr>
                <w:sz w:val="21"/>
              </w:rPr>
              <w:t>4</w:t>
            </w:r>
            <w:r>
              <w:rPr>
                <w:sz w:val="21"/>
              </w:rPr>
              <w:t>次。所产生的费用由中标人负责。</w:t>
            </w:r>
          </w:p>
          <w:p>
            <w:pPr>
              <w:pStyle w:val="null3"/>
              <w:jc w:val="left"/>
            </w:pPr>
            <w:r>
              <w:rPr>
                <w:sz w:val="21"/>
              </w:rPr>
              <w:t>2.</w:t>
            </w:r>
            <w:r>
              <w:rPr>
                <w:sz w:val="21"/>
              </w:rPr>
              <w:t>中标人不得将本项目转包、分包给他人，否则采购人有权单方终止合同</w:t>
            </w:r>
            <w:r>
              <w:rPr>
                <w:sz w:val="21"/>
              </w:rPr>
              <w:t>,</w:t>
            </w:r>
            <w:r>
              <w:rPr>
                <w:sz w:val="21"/>
              </w:rPr>
              <w:t>由此产生的一切经济损失由中标人自行承担。</w:t>
            </w:r>
          </w:p>
          <w:p>
            <w:pPr>
              <w:pStyle w:val="null3"/>
              <w:jc w:val="left"/>
            </w:pPr>
            <w:r>
              <w:rPr>
                <w:sz w:val="21"/>
              </w:rPr>
              <w:t>3.</w:t>
            </w:r>
            <w:r>
              <w:rPr>
                <w:sz w:val="21"/>
              </w:rPr>
              <w:t>由于采购人工作的特殊性，中标人应做好本单位工作人员的教育工作，遵守采购人各项规定。</w:t>
            </w:r>
          </w:p>
          <w:p>
            <w:pPr>
              <w:pStyle w:val="null3"/>
              <w:jc w:val="left"/>
            </w:pPr>
            <w:r>
              <w:rPr>
                <w:sz w:val="21"/>
              </w:rPr>
              <w:t>4.</w:t>
            </w:r>
            <w:r>
              <w:rPr>
                <w:sz w:val="21"/>
              </w:rPr>
              <w:t>采购人按合同对商品进行认真验收，对不符合规格要求的商品，无条件退货。采购人发现商品出现损坏（包括表面损坏），或出现、串味、受潮等导致货物性质改变的，中标人必须无条件退货或更换商品。</w:t>
            </w:r>
          </w:p>
          <w:p>
            <w:pPr>
              <w:pStyle w:val="null3"/>
              <w:jc w:val="left"/>
            </w:pPr>
            <w:r>
              <w:rPr>
                <w:sz w:val="21"/>
              </w:rPr>
              <w:t>5.</w:t>
            </w:r>
            <w:r>
              <w:rPr>
                <w:sz w:val="21"/>
              </w:rPr>
              <w:t>中标人须开具国家正式发票。中标人按供应商品的销售额开具发票。</w:t>
            </w:r>
          </w:p>
          <w:p>
            <w:pPr>
              <w:pStyle w:val="null3"/>
              <w:jc w:val="left"/>
            </w:pPr>
            <w:r>
              <w:rPr>
                <w:sz w:val="21"/>
              </w:rPr>
              <w:t>6.</w:t>
            </w:r>
            <w:r>
              <w:rPr>
                <w:sz w:val="21"/>
              </w:rPr>
              <w:t>采购人发现新购货物不能正常使用的，中标人应无条件退换。中标人所供商品在保质期出现损坏的，中标人应承诺提供替换服务，因替换货物产生的费用由中标人负责。如物品非因采购人人为而出现质量问题由中标人包换或包退，所造成的经济损失由中标人负责。</w:t>
            </w:r>
          </w:p>
          <w:p>
            <w:pPr>
              <w:pStyle w:val="null3"/>
              <w:jc w:val="left"/>
            </w:pPr>
            <w:r>
              <w:rPr>
                <w:sz w:val="21"/>
              </w:rPr>
              <w:t>7.</w:t>
            </w:r>
            <w:r>
              <w:rPr>
                <w:sz w:val="21"/>
              </w:rPr>
              <w:t>中标人应保证所提供的货物绝对质量可靠，如出现食物食品安全事故，送卫生、检疫部门鉴定属于中标人责任的，一切责任由中标人承担，采购人有权无条件终止合同。</w:t>
            </w:r>
          </w:p>
          <w:p>
            <w:pPr>
              <w:pStyle w:val="null3"/>
              <w:jc w:val="left"/>
            </w:pPr>
            <w:r>
              <w:rPr>
                <w:sz w:val="21"/>
              </w:rPr>
              <w:t>8.</w:t>
            </w:r>
            <w:r>
              <w:rPr>
                <w:sz w:val="21"/>
              </w:rPr>
              <w:t>对不符合采购要求的食品由验收人员提出清退，退货前应实行留板备案，如双方对质量争议可送国家质监部门检测。对缺斤短两（或含水量超标）的应按实际重量扣减。</w:t>
            </w:r>
          </w:p>
        </w:tc>
      </w:tr>
      <w:tr>
        <w:tc>
          <w:tcPr>
            <w:tcW w:type="dxa" w:w="2076"/>
          </w:tcPr>
          <w:p/>
        </w:tc>
        <w:tc>
          <w:tcPr>
            <w:tcW w:type="dxa" w:w="415"/>
          </w:tcPr>
          <w:p>
            <w:pPr>
              <w:pStyle w:val="null3"/>
            </w:pPr>
            <w:r>
              <w:rPr/>
              <w:t>24</w:t>
            </w:r>
          </w:p>
        </w:tc>
        <w:tc>
          <w:tcPr>
            <w:tcW w:type="dxa" w:w="5814"/>
          </w:tcPr>
          <w:p>
            <w:pPr>
              <w:pStyle w:val="null3"/>
              <w:jc w:val="left"/>
            </w:pPr>
            <w:r>
              <w:rPr>
                <w:sz w:val="21"/>
                <w:b/>
              </w:rPr>
              <w:t>处罚措施</w:t>
            </w:r>
          </w:p>
          <w:p>
            <w:pPr>
              <w:pStyle w:val="null3"/>
              <w:jc w:val="left"/>
            </w:pPr>
            <w:r>
              <w:rPr>
                <w:sz w:val="21"/>
              </w:rPr>
              <w:t>1.</w:t>
            </w:r>
            <w:r>
              <w:rPr>
                <w:sz w:val="21"/>
              </w:rPr>
              <w:t>若中标人提供假冒伪劣、过期、变质、有毒的食品，造成食品安全事故的，经鉴定原因后，如确实为中标人提供之食品问题，中标人需相应的法律责任及负担全额医药费，包括刑事责任和民事赔偿。采购人有权无条件终止合同。</w:t>
            </w:r>
          </w:p>
          <w:p>
            <w:pPr>
              <w:pStyle w:val="null3"/>
              <w:jc w:val="left"/>
            </w:pPr>
            <w:r>
              <w:rPr>
                <w:sz w:val="21"/>
              </w:rPr>
              <w:t>2.</w:t>
            </w:r>
            <w:r>
              <w:rPr>
                <w:sz w:val="21"/>
              </w:rPr>
              <w:t>若发现有危及人身安全的食品质量问题（如水产品中发现河豚鱼，发现腐败变质肉类等）采取零容忍措施，当日所送同批次产品全部退货，同时可取消其中标资格。</w:t>
            </w:r>
          </w:p>
          <w:p>
            <w:pPr>
              <w:pStyle w:val="null3"/>
              <w:jc w:val="left"/>
            </w:pPr>
            <w:r>
              <w:rPr>
                <w:sz w:val="21"/>
              </w:rPr>
              <w:t>3.</w:t>
            </w:r>
            <w:r>
              <w:rPr>
                <w:sz w:val="21"/>
              </w:rPr>
              <w:t>若抽查未发现问题，而在加工食用前发现部分产品质量问题，应立即通知单位伙食物资验收小组及中标人，将问题产品退货处理，情况严重的，可取消其中标资格。</w:t>
            </w:r>
          </w:p>
          <w:p>
            <w:pPr>
              <w:pStyle w:val="null3"/>
              <w:jc w:val="left"/>
            </w:pPr>
            <w:r>
              <w:rPr>
                <w:sz w:val="21"/>
              </w:rPr>
              <w:t>4.</w:t>
            </w:r>
            <w:r>
              <w:rPr>
                <w:sz w:val="21"/>
              </w:rPr>
              <w:t>若中标人中途违约的，须承担中途违约过程中产生的一切费用并取消中标人供货合同。</w:t>
            </w:r>
          </w:p>
          <w:p>
            <w:pPr>
              <w:pStyle w:val="null3"/>
              <w:jc w:val="left"/>
            </w:pPr>
            <w:r>
              <w:rPr>
                <w:sz w:val="21"/>
              </w:rPr>
              <w:t>5.</w:t>
            </w:r>
            <w:r>
              <w:rPr>
                <w:sz w:val="21"/>
              </w:rPr>
              <w:t>因中标人未与采购人协商一致，导致当月供应的货物品种或数量低于采购人要求提供品种或数量的</w:t>
            </w:r>
            <w:r>
              <w:rPr>
                <w:sz w:val="21"/>
              </w:rPr>
              <w:t>95%</w:t>
            </w:r>
            <w:r>
              <w:rPr>
                <w:sz w:val="21"/>
              </w:rPr>
              <w:t>，需扣除当月货款的</w:t>
            </w:r>
            <w:r>
              <w:rPr>
                <w:sz w:val="21"/>
              </w:rPr>
              <w:t>5%</w:t>
            </w:r>
            <w:r>
              <w:rPr>
                <w:sz w:val="21"/>
              </w:rPr>
              <w:t>。</w:t>
            </w:r>
          </w:p>
          <w:p>
            <w:pPr>
              <w:pStyle w:val="null3"/>
              <w:jc w:val="left"/>
            </w:pPr>
            <w:r>
              <w:rPr>
                <w:sz w:val="21"/>
              </w:rPr>
              <w:t>6.</w:t>
            </w:r>
            <w:r>
              <w:rPr>
                <w:sz w:val="21"/>
              </w:rPr>
              <w:t>如出现其它问题，采购人和中标人签订合同时自行协商扣罚情况。</w:t>
            </w:r>
          </w:p>
          <w:p>
            <w:pPr>
              <w:pStyle w:val="null3"/>
              <w:jc w:val="left"/>
            </w:pPr>
            <w:r>
              <w:rPr>
                <w:sz w:val="21"/>
              </w:rPr>
              <w:t>7.</w:t>
            </w:r>
            <w:r>
              <w:rPr>
                <w:sz w:val="21"/>
              </w:rPr>
              <w:t>供货期间如某批次出现质量问题</w:t>
            </w:r>
            <w:r>
              <w:rPr>
                <w:sz w:val="21"/>
              </w:rPr>
              <w:t>,</w:t>
            </w:r>
            <w:r>
              <w:rPr>
                <w:sz w:val="21"/>
              </w:rPr>
              <w:t>中标人须保证验收时发现质量问题</w:t>
            </w:r>
            <w:r>
              <w:rPr>
                <w:sz w:val="21"/>
              </w:rPr>
              <w:t>1</w:t>
            </w:r>
            <w:r>
              <w:rPr>
                <w:sz w:val="21"/>
              </w:rPr>
              <w:t>小时内无条件对该批次的全部货物进行换货。一个月累计出现</w:t>
            </w:r>
            <w:r>
              <w:rPr>
                <w:sz w:val="21"/>
              </w:rPr>
              <w:t>3</w:t>
            </w:r>
            <w:r>
              <w:rPr>
                <w:sz w:val="21"/>
              </w:rPr>
              <w:t>次或</w:t>
            </w:r>
            <w:r>
              <w:rPr>
                <w:sz w:val="21"/>
              </w:rPr>
              <w:t>3</w:t>
            </w:r>
            <w:r>
              <w:rPr>
                <w:sz w:val="21"/>
              </w:rPr>
              <w:t>次以上质量问题的</w:t>
            </w:r>
            <w:r>
              <w:rPr>
                <w:sz w:val="21"/>
              </w:rPr>
              <w:t>,</w:t>
            </w:r>
            <w:r>
              <w:rPr>
                <w:sz w:val="21"/>
              </w:rPr>
              <w:t>将扣除该供应商该月供货款至少</w:t>
            </w:r>
            <w:r>
              <w:rPr>
                <w:sz w:val="21"/>
              </w:rPr>
              <w:t>10%</w:t>
            </w:r>
            <w:r>
              <w:rPr>
                <w:sz w:val="21"/>
              </w:rPr>
              <w:t>的金额作为罚款。以上罚款由采购人在该月的供货款中直接扣除。</w:t>
            </w:r>
          </w:p>
        </w:tc>
      </w:tr>
      <w:tr>
        <w:tc>
          <w:tcPr>
            <w:tcW w:type="dxa" w:w="2076"/>
          </w:tcPr>
          <w:p/>
        </w:tc>
        <w:tc>
          <w:tcPr>
            <w:tcW w:type="dxa" w:w="415"/>
          </w:tcPr>
          <w:p>
            <w:pPr>
              <w:pStyle w:val="null3"/>
            </w:pPr>
            <w:r>
              <w:rPr/>
              <w:t>25</w:t>
            </w:r>
          </w:p>
        </w:tc>
        <w:tc>
          <w:tcPr>
            <w:tcW w:type="dxa" w:w="5814"/>
          </w:tcPr>
          <w:p>
            <w:pPr>
              <w:pStyle w:val="null3"/>
              <w:jc w:val="left"/>
            </w:pPr>
            <w:r>
              <w:rPr>
                <w:sz w:val="21"/>
                <w:b/>
              </w:rPr>
              <w:t>考核机制</w:t>
            </w:r>
          </w:p>
          <w:p>
            <w:pPr>
              <w:pStyle w:val="null3"/>
              <w:jc w:val="left"/>
            </w:pPr>
            <w:r>
              <w:rPr>
                <w:sz w:val="21"/>
              </w:rPr>
              <w:t>1.</w:t>
            </w:r>
            <w:r>
              <w:rPr>
                <w:sz w:val="21"/>
              </w:rPr>
              <w:t>采购人定期对中标人的服务和管理情况进行考核，并根据考核的结果、反映的情况，要求中标人进行相应的整改，考核的主要内容包括：</w:t>
            </w:r>
          </w:p>
          <w:p>
            <w:pPr>
              <w:pStyle w:val="null3"/>
              <w:jc w:val="left"/>
            </w:pPr>
            <w:r>
              <w:rPr>
                <w:sz w:val="21"/>
              </w:rPr>
              <w:t>a)</w:t>
            </w:r>
            <w:r>
              <w:rPr>
                <w:sz w:val="21"/>
              </w:rPr>
              <w:t>食材的质量、数量、品种；</w:t>
            </w:r>
          </w:p>
          <w:p>
            <w:pPr>
              <w:pStyle w:val="null3"/>
              <w:jc w:val="left"/>
            </w:pPr>
            <w:r>
              <w:rPr>
                <w:sz w:val="21"/>
              </w:rPr>
              <w:t>b)</w:t>
            </w:r>
            <w:r>
              <w:rPr>
                <w:sz w:val="21"/>
              </w:rPr>
              <w:t>服务态度。</w:t>
            </w:r>
          </w:p>
          <w:p>
            <w:pPr>
              <w:pStyle w:val="null3"/>
              <w:jc w:val="left"/>
            </w:pPr>
            <w:r>
              <w:rPr>
                <w:sz w:val="21"/>
              </w:rPr>
              <w:t>2.</w:t>
            </w:r>
            <w:r>
              <w:rPr>
                <w:sz w:val="21"/>
              </w:rPr>
              <w:t>供货期内，如中标人出现考核不及格的，中标人应积极改进，若出现</w:t>
            </w:r>
            <w:r>
              <w:rPr>
                <w:sz w:val="21"/>
              </w:rPr>
              <w:t>2</w:t>
            </w:r>
            <w:r>
              <w:rPr>
                <w:sz w:val="21"/>
              </w:rPr>
              <w:t>次考核不及格，采购人有权取消没收当月供货款</w:t>
            </w:r>
            <w:r>
              <w:rPr>
                <w:sz w:val="21"/>
              </w:rPr>
              <w:t>5%</w:t>
            </w:r>
            <w:r>
              <w:rPr>
                <w:sz w:val="21"/>
              </w:rPr>
              <w:t>，</w:t>
            </w:r>
            <w:r>
              <w:rPr>
                <w:sz w:val="21"/>
              </w:rPr>
              <w:t>3</w:t>
            </w:r>
            <w:r>
              <w:rPr>
                <w:sz w:val="21"/>
              </w:rPr>
              <w:t>次或以上考核不及格，采购人有权取消其中标资格并没收当月供货款</w:t>
            </w:r>
            <w:r>
              <w:rPr>
                <w:sz w:val="21"/>
              </w:rPr>
              <w:t>10%</w:t>
            </w:r>
            <w:r>
              <w:rPr>
                <w:sz w:val="21"/>
              </w:rPr>
              <w:t>。</w:t>
            </w:r>
          </w:p>
          <w:p>
            <w:pPr>
              <w:pStyle w:val="null3"/>
              <w:jc w:val="both"/>
            </w:pPr>
            <w:r>
              <w:rPr>
                <w:sz w:val="21"/>
              </w:rPr>
              <w:t>3.</w:t>
            </w:r>
            <w:r>
              <w:rPr>
                <w:sz w:val="21"/>
              </w:rPr>
              <w:t>具体考核表由采购人根据实际配送情况制定。</w:t>
            </w:r>
          </w:p>
        </w:tc>
      </w:tr>
      <w:tr>
        <w:tc>
          <w:tcPr>
            <w:tcW w:type="dxa" w:w="2076"/>
          </w:tcPr>
          <w:p/>
        </w:tc>
        <w:tc>
          <w:tcPr>
            <w:tcW w:type="dxa" w:w="415"/>
          </w:tcPr>
          <w:p>
            <w:pPr>
              <w:pStyle w:val="null3"/>
            </w:pPr>
            <w:r>
              <w:rPr/>
              <w:t>26</w:t>
            </w:r>
          </w:p>
        </w:tc>
        <w:tc>
          <w:tcPr>
            <w:tcW w:type="dxa" w:w="5814"/>
          </w:tcPr>
          <w:p>
            <w:pPr>
              <w:pStyle w:val="null3"/>
              <w:jc w:val="left"/>
            </w:pPr>
            <w:r>
              <w:rPr>
                <w:sz w:val="21"/>
              </w:rPr>
              <w:t>对投标人的要求</w:t>
            </w:r>
          </w:p>
          <w:p>
            <w:pPr>
              <w:pStyle w:val="null3"/>
              <w:jc w:val="left"/>
            </w:pPr>
            <w:r>
              <w:rPr>
                <w:sz w:val="21"/>
              </w:rPr>
              <w:t>1.</w:t>
            </w:r>
            <w:r>
              <w:rPr>
                <w:sz w:val="21"/>
              </w:rPr>
              <w:t>投标人应具有企业管理制度，包括采购管理制度、财务制度、安全卫生管理制度、食品质量管理制度、员工管理考核制度、员工培训制度等。</w:t>
            </w:r>
          </w:p>
          <w:p>
            <w:pPr>
              <w:pStyle w:val="null3"/>
              <w:jc w:val="left"/>
            </w:pPr>
            <w:r>
              <w:rPr>
                <w:sz w:val="21"/>
              </w:rPr>
              <w:t>2.</w:t>
            </w:r>
            <w:r>
              <w:rPr>
                <w:sz w:val="21"/>
              </w:rPr>
              <w:t>投标人应有切实可行的应急保障措施以应对紧急配送、安全（监管和食品卫生）事故。</w:t>
            </w:r>
          </w:p>
          <w:p>
            <w:pPr>
              <w:pStyle w:val="null3"/>
              <w:jc w:val="left"/>
            </w:pPr>
            <w:r>
              <w:rPr>
                <w:sz w:val="21"/>
              </w:rPr>
              <w:t>3.</w:t>
            </w:r>
            <w:r>
              <w:rPr>
                <w:sz w:val="21"/>
              </w:rPr>
              <w:t>投标人</w:t>
            </w:r>
            <w:r>
              <w:rPr>
                <w:sz w:val="21"/>
              </w:rPr>
              <w:t>应具有自有或租赁的食品安全检测室，具备自有或租赁的检测设备仪器。</w:t>
            </w:r>
          </w:p>
          <w:p>
            <w:pPr>
              <w:pStyle w:val="null3"/>
              <w:jc w:val="both"/>
            </w:pPr>
            <w:r>
              <w:rPr>
                <w:sz w:val="21"/>
              </w:rPr>
              <w:t>4.</w:t>
            </w:r>
            <w:r>
              <w:rPr>
                <w:sz w:val="21"/>
              </w:rPr>
              <w:t>投标人应具有匹配项目需求的质量保证措施（包括但不限于</w:t>
            </w:r>
            <w:r>
              <w:rPr>
                <w:sz w:val="21"/>
              </w:rPr>
              <w:t>①内部管理机制②食品存储环境③加工、包装、保存、运输④食品管理流程等）。</w:t>
            </w:r>
          </w:p>
        </w:tc>
      </w:tr>
      <w:tr>
        <w:tc>
          <w:tcPr>
            <w:tcW w:type="dxa" w:w="2076"/>
          </w:tcPr>
          <w:p/>
        </w:tc>
        <w:tc>
          <w:tcPr>
            <w:tcW w:type="dxa" w:w="415"/>
          </w:tcPr>
          <w:p>
            <w:pPr>
              <w:pStyle w:val="null3"/>
            </w:pPr>
            <w:r>
              <w:rPr/>
              <w:t>27</w:t>
            </w:r>
          </w:p>
        </w:tc>
        <w:tc>
          <w:tcPr>
            <w:tcW w:type="dxa" w:w="5814"/>
          </w:tcPr>
          <w:p>
            <w:pPr>
              <w:pStyle w:val="null3"/>
              <w:jc w:val="left"/>
            </w:pPr>
            <w:r>
              <w:rPr>
                <w:sz w:val="21"/>
              </w:rPr>
              <w:t>仓储要求及保险要求</w:t>
            </w:r>
          </w:p>
          <w:p>
            <w:pPr>
              <w:pStyle w:val="null3"/>
              <w:jc w:val="left"/>
            </w:pPr>
            <w:r>
              <w:rPr>
                <w:sz w:val="21"/>
              </w:rPr>
              <w:t>1.</w:t>
            </w:r>
            <w:r>
              <w:rPr>
                <w:sz w:val="21"/>
              </w:rPr>
              <w:t>中标人需具有货物存储配送场所。场所应包括不限于保鲜库、冷藏库、冷冻库、货物储存仓库、配送场地。</w:t>
            </w:r>
          </w:p>
          <w:p>
            <w:pPr>
              <w:pStyle w:val="null3"/>
              <w:jc w:val="left"/>
            </w:pPr>
            <w:r>
              <w:rPr>
                <w:sz w:val="21"/>
              </w:rPr>
              <w:t>2.</w:t>
            </w:r>
            <w:r>
              <w:rPr>
                <w:sz w:val="21"/>
              </w:rPr>
              <w:t>厂房仓库面积不少于</w:t>
            </w:r>
            <w:r>
              <w:rPr>
                <w:sz w:val="21"/>
              </w:rPr>
              <w:t>2000</w:t>
            </w:r>
            <w:r>
              <w:rPr>
                <w:sz w:val="21"/>
              </w:rPr>
              <w:t>m</w:t>
            </w:r>
            <w:r>
              <w:rPr>
                <w:sz w:val="21"/>
                <w:vertAlign w:val="superscript"/>
              </w:rPr>
              <w:t>2</w:t>
            </w:r>
            <w:r>
              <w:rPr>
                <w:sz w:val="21"/>
              </w:rPr>
              <w:t>，冷藏库容积不少于</w:t>
            </w:r>
            <w:r>
              <w:rPr>
                <w:sz w:val="21"/>
              </w:rPr>
              <w:t>400</w:t>
            </w:r>
            <w:r>
              <w:rPr>
                <w:sz w:val="21"/>
              </w:rPr>
              <w:t>m</w:t>
            </w:r>
            <w:r>
              <w:rPr>
                <w:sz w:val="21"/>
              </w:rPr>
              <w:t>³</w:t>
            </w:r>
          </w:p>
          <w:p>
            <w:pPr>
              <w:pStyle w:val="null3"/>
              <w:jc w:val="both"/>
            </w:pPr>
            <w:r>
              <w:rPr>
                <w:sz w:val="21"/>
              </w:rPr>
              <w:t>3.</w:t>
            </w:r>
            <w:r>
              <w:rPr>
                <w:sz w:val="21"/>
              </w:rPr>
              <w:t>中标人应承诺中标后将为食品购买食品安全责任险，保额至少</w:t>
            </w:r>
            <w:r>
              <w:rPr>
                <w:sz w:val="21"/>
              </w:rPr>
              <w:t>3000</w:t>
            </w:r>
            <w:r>
              <w:rPr>
                <w:sz w:val="21"/>
              </w:rPr>
              <w:t>万，</w:t>
            </w:r>
            <w:r>
              <w:rPr>
                <w:sz w:val="21"/>
              </w:rPr>
              <w:t>费用由中标人支付，采购人不再支付任何费用。承诺函格式自拟。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广东省广州新华监狱</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参照国家计委《招标代理服务收费管理暂行办法》（计价格[2002]1980号）、国家发改委的发改办价格[2003]857号及发改价格[2011]534号文件中规定的计算方法和计费标准执行，以预算金额为计费基数，根据采购项目类型按差额定率累进法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其他，1、有融资要求的中标供应商可根据自身情况，申请政府采购合同融资。详见政府采购合同融资相关政策： ①《广东省财政厅广东省地方金融监督管理局中国人民银行广州分行关于开展省级政府采购合同融资工作的通知》（粤财采购〔2020〕6号）； ②《广州市财政局中国人民银行广州分行营业部关于开展广州市政府采购合同线上融资业务的通知》（穗财采〔2020〕9号）》； ③《广州市财政局关于进一步做好已融资政府采购合同支付工作的通知》（穗财采〔2020〕65号）等。 2、本项目采用远程电子开标，投标人应注意： ①请供应商按“远程开标”有关要求，在投标截止时间前上传加密的电子投标文件，未按要求上传的将视为自动放弃投标。 ②在投标截止时间前，请各供应商核实并确认填写授权代表的姓名与手机号码，若因填写的授权代表信息有误而导致的不良后果，由供应商自行承担。 ③参与全流程云平台采购项目的供应商登录云平台通过“新开标大厅”进行签到及投标文件的解密。在投标截止时间前30分钟，供应商应当登录云平台开标大厅进行签到，不需要委派代表前往开标现场。若供应商有需要，供应商亦可委派代表携带CA-key前往开标现场进行签到、解密。 ④开标时，供应商应当使用编制本项目（采购包）电子投标文件时加密所用数字证书进行解密，解密时限根据开标时现场代理机构人员设置为准，供应商不按要求进行解密，视为无效投标。 ⑤各供应商在参加开标之前须自行对使用电脑的网络环境、驱动安装、客户端安装以及数字证书的有效性等进行检测，确保可以正常使用和运行。 ⑥云平台操作过程中如有相关问题可通过广东省政府采购网（https://gdgpo.czt.gd.gov.cn）下载操作手册查询（详见：https://gdgpo.czt.gd.gov.cn/help/transaction/download.html），或通过云平台公布的在线客服、微信/QQ群、专线电话等方式咨询，或向采购代理机构进行咨询。 3、综合信用得分。 ①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②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供应商为联合体的，以牵头方信用评价分计算。 ③履约评价。由采购人负责对中标人的履约行为进行评价，采购人在合同备案后可通过广东政府采购智慧云平台-诚信管理-评价管理进行评价。评价结果会影响供应商的综合信用得分。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总工办</w:t>
      </w:r>
    </w:p>
    <w:p>
      <w:pPr>
        <w:pStyle w:val="null3"/>
        <w:ind w:firstLine="480"/>
      </w:pPr>
      <w:r>
        <w:rPr/>
        <w:t>电话：</w:t>
      </w:r>
      <w:r>
        <w:rPr/>
        <w:t>020-83172166-811</w:t>
      </w:r>
    </w:p>
    <w:p>
      <w:pPr>
        <w:pStyle w:val="null3"/>
        <w:ind w:firstLine="480"/>
      </w:pPr>
      <w:r>
        <w:rPr/>
        <w:t>传真：</w:t>
      </w:r>
      <w:r>
        <w:rPr/>
        <w:t>/</w:t>
      </w:r>
    </w:p>
    <w:p>
      <w:pPr>
        <w:pStyle w:val="null3"/>
        <w:ind w:firstLine="480"/>
      </w:pPr>
      <w:r>
        <w:rPr/>
        <w:t>邮箱：</w:t>
      </w:r>
      <w:r>
        <w:rPr/>
        <w:t>hualuneb@163.com</w:t>
      </w:r>
    </w:p>
    <w:p>
      <w:pPr>
        <w:pStyle w:val="null3"/>
        <w:ind w:firstLine="480"/>
      </w:pPr>
      <w:r>
        <w:rPr/>
        <w:t>地址：</w:t>
      </w:r>
      <w:r>
        <w:rPr/>
        <w:t>广州市越秀区广仁路1号广仁大厦7楼</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广州新华监狱2025年民警职工饭堂食材配送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采购包1（广东省广州新华监狱2025年民警职工饭堂食材配送服务采购项目）：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采购包1（广东省广州新华监狱2025年民警职工饭堂食材配送服务采购项目）：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有依法缴纳税收和社会保障资金的良好记录：提供承诺，格式自拟。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具有良好的商业信誉和健全的财务会计制度：提供承诺，格式自拟。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履行合同所必需的设备和专业技术能力：提供承诺，格式自拟。。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中国执行信息公开网”（zxgk.court.gov.cn）“失信被执行人”名单信息；未被列入“信用中国”网站(www.creditchina.gov.cn)“重大税收违法失信主体、政府采购严重违法失信行为记录名单”记录名单信息；不处于中国政府采购网(www.ccgp.gov.cn)“政府采购严重违法失信行为信息记录”中的禁止参加政府采购活动期间。（以采购代理机构于投标截止时间当天在“中国执行信息公开网”（zxgk.court.gov.cn）、“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确定资格</w:t>
            </w:r>
          </w:p>
        </w:tc>
        <w:tc>
          <w:tcPr>
            <w:tcW w:type="dxa" w:w="4238"/>
          </w:tcPr>
          <w:p>
            <w:pPr>
              <w:pStyle w:val="null3"/>
            </w:pPr>
            <w:r>
              <w:rPr/>
              <w:t>供应商必须具有行政主管部门颁发的有效的《食品经营许可证》或《食品药品经营许可证》，提供证书扫描件；如供应商的许可证与营业执照合并办理的，提供扫描营业执照二维码后的有效备案信息截图</w:t>
            </w:r>
          </w:p>
        </w:tc>
      </w:tr>
      <w:tr>
        <w:tc>
          <w:tcPr>
            <w:tcW w:type="dxa" w:w="890"/>
          </w:tcPr>
          <w:p>
            <w:pPr>
              <w:pStyle w:val="null3"/>
            </w:pPr>
            <w:r>
              <w:rPr/>
              <w:t>9</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采购包1（广东省广州新华监狱2025年民警职工饭堂食材配送服务采购项目）：采购包整体预留专门面向小微企业,全部服务由小微企业承接。提供供应商出具的《中小企业声明函（服务）》，若供应商属于残疾人福利性单位或监狱企业的，还须提供供应商的《残疾人福利性单位声明函》或属于监狱企业的证明文件。格式见投标（响应）文件格式。</w:t>
            </w:r>
          </w:p>
        </w:tc>
      </w:tr>
    </w:tbl>
    <w:p>
      <w:pPr>
        <w:pStyle w:val="null3"/>
        <w:ind w:firstLine="480"/>
      </w:pPr>
      <w:r>
        <w:rPr/>
        <w:t>表二符合性审查表：</w:t>
      </w:r>
    </w:p>
    <w:p>
      <w:pPr>
        <w:pStyle w:val="null3"/>
      </w:pPr>
      <w:r>
        <w:rPr/>
        <w:t>采购包1（广东省广州新华监狱2025年民警职工饭堂食材配送服务采购项目）：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投标函及投标有效期符合要求；</w:t>
            </w:r>
          </w:p>
        </w:tc>
        <w:tc>
          <w:tcPr>
            <w:tcW w:type="dxa" w:w="4238"/>
          </w:tcPr>
          <w:p>
            <w:pPr>
              <w:pStyle w:val="null3"/>
            </w:pPr>
            <w:r>
              <w:rPr/>
              <w:t>投标函及投标有效期符合要求；</w:t>
            </w:r>
          </w:p>
        </w:tc>
      </w:tr>
      <w:tr>
        <w:tc>
          <w:tcPr>
            <w:tcW w:type="dxa" w:w="890"/>
          </w:tcPr>
          <w:p>
            <w:pPr>
              <w:pStyle w:val="null3"/>
            </w:pPr>
            <w:r>
              <w:rPr/>
              <w:t>2</w:t>
            </w:r>
          </w:p>
        </w:tc>
        <w:tc>
          <w:tcPr>
            <w:tcW w:type="dxa" w:w="3178"/>
          </w:tcPr>
          <w:p>
            <w:pPr>
              <w:pStyle w:val="null3"/>
            </w:pPr>
            <w:r>
              <w:rPr/>
              <w:t>按招标文件规定签署、盖章；</w:t>
            </w:r>
          </w:p>
        </w:tc>
        <w:tc>
          <w:tcPr>
            <w:tcW w:type="dxa" w:w="4238"/>
          </w:tcPr>
          <w:p>
            <w:pPr>
              <w:pStyle w:val="null3"/>
            </w:pPr>
            <w:r>
              <w:rPr/>
              <w:t>按招标文件规定签署、盖章；</w:t>
            </w:r>
          </w:p>
        </w:tc>
      </w:tr>
      <w:tr>
        <w:tc>
          <w:tcPr>
            <w:tcW w:type="dxa" w:w="890"/>
          </w:tcPr>
          <w:p>
            <w:pPr>
              <w:pStyle w:val="null3"/>
            </w:pPr>
            <w:r>
              <w:rPr/>
              <w:t>3</w:t>
            </w:r>
          </w:p>
        </w:tc>
        <w:tc>
          <w:tcPr>
            <w:tcW w:type="dxa" w:w="3178"/>
          </w:tcPr>
          <w:p>
            <w:pPr>
              <w:pStyle w:val="null3"/>
            </w:pPr>
            <w:r>
              <w:rPr/>
              <w:t>已提交法定代表人身份证明及法定代表人授权委托书；</w:t>
            </w:r>
          </w:p>
        </w:tc>
        <w:tc>
          <w:tcPr>
            <w:tcW w:type="dxa" w:w="4238"/>
          </w:tcPr>
          <w:p>
            <w:pPr>
              <w:pStyle w:val="null3"/>
            </w:pPr>
            <w:r>
              <w:rPr/>
              <w:t>已提交法定代表人身份证明及法定代表人授权委托书；</w:t>
            </w:r>
          </w:p>
        </w:tc>
      </w:tr>
      <w:tr>
        <w:tc>
          <w:tcPr>
            <w:tcW w:type="dxa" w:w="890"/>
          </w:tcPr>
          <w:p>
            <w:pPr>
              <w:pStyle w:val="null3"/>
            </w:pPr>
            <w:r>
              <w:rPr/>
              <w:t>4</w:t>
            </w:r>
          </w:p>
        </w:tc>
        <w:tc>
          <w:tcPr>
            <w:tcW w:type="dxa" w:w="3178"/>
          </w:tcPr>
          <w:p>
            <w:pPr>
              <w:pStyle w:val="null3"/>
            </w:pPr>
            <w:r>
              <w:rPr/>
              <w:t>实质性响应招标文件中实质性条款（含“★”号条款）的要求</w:t>
            </w:r>
          </w:p>
        </w:tc>
        <w:tc>
          <w:tcPr>
            <w:tcW w:type="dxa" w:w="4238"/>
          </w:tcPr>
          <w:p>
            <w:pPr>
              <w:pStyle w:val="null3"/>
            </w:pPr>
            <w:r>
              <w:rPr/>
              <w:t>响应招标文件中实质性条款（含“★”号条款）的要求</w:t>
            </w:r>
          </w:p>
        </w:tc>
      </w:tr>
      <w:tr>
        <w:tc>
          <w:tcPr>
            <w:tcW w:type="dxa" w:w="890"/>
          </w:tcPr>
          <w:p>
            <w:pPr>
              <w:pStyle w:val="null3"/>
            </w:pPr>
            <w:r>
              <w:rPr/>
              <w:t>5</w:t>
            </w:r>
          </w:p>
        </w:tc>
        <w:tc>
          <w:tcPr>
            <w:tcW w:type="dxa" w:w="3178"/>
          </w:tcPr>
          <w:p>
            <w:pPr>
              <w:pStyle w:val="null3"/>
            </w:pPr>
            <w:r>
              <w:rPr/>
              <w:t>投标报价未超过本项目对应预算价格；</w:t>
            </w:r>
          </w:p>
        </w:tc>
        <w:tc>
          <w:tcPr>
            <w:tcW w:type="dxa" w:w="4238"/>
          </w:tcPr>
          <w:p>
            <w:pPr>
              <w:pStyle w:val="null3"/>
            </w:pPr>
            <w:r>
              <w:rPr/>
              <w:t>投标报价未超过本项目对应预算价格；</w:t>
            </w:r>
          </w:p>
        </w:tc>
      </w:tr>
      <w:tr>
        <w:tc>
          <w:tcPr>
            <w:tcW w:type="dxa" w:w="890"/>
          </w:tcPr>
          <w:p>
            <w:pPr>
              <w:pStyle w:val="null3"/>
            </w:pPr>
            <w:r>
              <w:rPr/>
              <w:t>6</w:t>
            </w:r>
          </w:p>
        </w:tc>
        <w:tc>
          <w:tcPr>
            <w:tcW w:type="dxa" w:w="3178"/>
          </w:tcPr>
          <w:p>
            <w:pPr>
              <w:pStyle w:val="null3"/>
            </w:pPr>
            <w:r>
              <w:rPr/>
              <w:t>投标报价；</w:t>
            </w:r>
          </w:p>
        </w:tc>
        <w:tc>
          <w:tcPr>
            <w:tcW w:type="dxa" w:w="4238"/>
          </w:tcPr>
          <w:p>
            <w:pPr>
              <w:pStyle w:val="null3"/>
            </w:pPr>
            <w:r>
              <w:rPr/>
              <w:t>（1）投标供应商报价（含单项/单价报价，如有要求）确定且未超过采购文件中列出的采购预算（最高限价）； （2）投标报价是唯一确定的，对采购标的的主体、关键内容无漏项、缺项； （3）如有，对评标委员会按照招标文件规定修正后的投标报价，投标人按规定书面确认； （4）如评标委员会认为投标人的报价明显低于（总价或折扣率报价时）或高于（优惠率或下浮率报价时）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7</w:t>
            </w:r>
          </w:p>
        </w:tc>
        <w:tc>
          <w:tcPr>
            <w:tcW w:type="dxa" w:w="3178"/>
          </w:tcPr>
          <w:p>
            <w:pPr>
              <w:pStyle w:val="null3"/>
            </w:pPr>
            <w:r>
              <w:rPr/>
              <w:t>投标文件没有采购人不能接受的附加条件的；</w:t>
            </w:r>
          </w:p>
        </w:tc>
        <w:tc>
          <w:tcPr>
            <w:tcW w:type="dxa" w:w="4238"/>
          </w:tcPr>
          <w:p>
            <w:pPr>
              <w:pStyle w:val="null3"/>
            </w:pPr>
            <w:r>
              <w:rPr/>
              <w:t>投标文件没有采购人不能接受的附加条件的；</w:t>
            </w:r>
          </w:p>
        </w:tc>
      </w:tr>
      <w:tr>
        <w:tc>
          <w:tcPr>
            <w:tcW w:type="dxa" w:w="890"/>
          </w:tcPr>
          <w:p>
            <w:pPr>
              <w:pStyle w:val="null3"/>
            </w:pPr>
            <w:r>
              <w:rPr/>
              <w:t>8</w:t>
            </w:r>
          </w:p>
        </w:tc>
        <w:tc>
          <w:tcPr>
            <w:tcW w:type="dxa" w:w="3178"/>
          </w:tcPr>
          <w:p>
            <w:pPr>
              <w:pStyle w:val="null3"/>
            </w:pPr>
            <w:r>
              <w:rPr/>
              <w:t>无招标文件或法规明确规定视为无效投标的其他情形。</w:t>
            </w:r>
          </w:p>
        </w:tc>
        <w:tc>
          <w:tcPr>
            <w:tcW w:type="dxa" w:w="4238"/>
          </w:tcPr>
          <w:p>
            <w:pPr>
              <w:pStyle w:val="null3"/>
            </w:pPr>
            <w:r>
              <w:rPr/>
              <w:t>无招标文件或法规明确规定视为无效投标的其他情形。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采购包1(广东省广州新华监狱2025年民警职工饭堂食材配送服务采购项目):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配送方案及特殊情况应急方案 (17.0分)</w:t>
            </w:r>
          </w:p>
        </w:tc>
        <w:tc>
          <w:tcPr>
            <w:tcW w:type="dxa" w:w="5076"/>
          </w:tcPr>
          <w:p>
            <w:pPr>
              <w:pStyle w:val="null3"/>
              <w:jc w:val="left"/>
            </w:pPr>
            <w:r>
              <w:rPr/>
              <w:t>投标人提供本项目配送方案及特殊情况应急方案（包括但不限于①食品配送计划②专人跟踪服务③运输突发事件处理④食材质量突发事件处理⑤人员调配的异常处理⑥采购人突发紧急任务须临时配送物资时处理方案等），进行评分： 1.能提供针对本项目的配送方案及特殊情况应急方案的，得1分；如未能提供配送方案及特殊情况应急方案的，以下评分项均不得分。 2.提供的配送方案及特殊情况应急方案包含上述全部内容的，得1分；未包含其中任意一项不得分，且以下评分项均不得分。 2.1提供的配送方案及特殊情况应急方案合理、完整、具备很强针对性，得15分； 2.2提供的配送方案及特殊情况应急方案较合理、较完整、具备较强针对性，得10分； 2.3方案一般合理、一般完整、具备一定针对性的得5分； 2.4提供的配送方案及特殊情况应急方案的合理性、完整性、针对性较弱得1分；未提供的不得分。</w:t>
            </w:r>
          </w:p>
        </w:tc>
      </w:tr>
      <w:tr>
        <w:tc>
          <w:tcPr>
            <w:tcW w:type="dxa" w:w="922"/>
            <w:gridSpan w:val="2"/>
            <w:vMerge/>
          </w:tcPr>
          <w:p/>
        </w:tc>
        <w:tc>
          <w:tcPr>
            <w:tcW w:type="dxa" w:w="2307"/>
          </w:tcPr>
          <w:p>
            <w:pPr>
              <w:pStyle w:val="null3"/>
              <w:jc w:val="left"/>
            </w:pPr>
            <w:r>
              <w:rPr/>
              <w:t>企业管理制度1 (3.0分)</w:t>
            </w:r>
          </w:p>
        </w:tc>
        <w:tc>
          <w:tcPr>
            <w:tcW w:type="dxa" w:w="5076"/>
          </w:tcPr>
          <w:p>
            <w:pPr>
              <w:pStyle w:val="null3"/>
              <w:jc w:val="left"/>
            </w:pPr>
            <w:r>
              <w:rPr/>
              <w:t>根据投标人提供的企业管理制度进行评审（响应文件中方案标题应以下列方案名称命名）: 1、提供采购管理制度； 2、提供财务制度； 3、提供安全卫生管理制度； 4、提供食品质量管理制度； 5、提供员工管理考核制度； 6、提供员工培训制度。 注：提供全部内容得3分，每缺1项扣0.5分。</w:t>
            </w:r>
          </w:p>
        </w:tc>
      </w:tr>
      <w:tr>
        <w:tc>
          <w:tcPr>
            <w:tcW w:type="dxa" w:w="922"/>
            <w:gridSpan w:val="2"/>
            <w:vMerge/>
          </w:tcPr>
          <w:p/>
        </w:tc>
        <w:tc>
          <w:tcPr>
            <w:tcW w:type="dxa" w:w="2307"/>
          </w:tcPr>
          <w:p>
            <w:pPr>
              <w:pStyle w:val="null3"/>
              <w:jc w:val="left"/>
            </w:pPr>
            <w:r>
              <w:rPr/>
              <w:t>企业管理制度2 (15.0分)</w:t>
            </w:r>
          </w:p>
        </w:tc>
        <w:tc>
          <w:tcPr>
            <w:tcW w:type="dxa" w:w="5076"/>
          </w:tcPr>
          <w:p>
            <w:pPr>
              <w:pStyle w:val="null3"/>
              <w:jc w:val="left"/>
            </w:pPr>
            <w:r>
              <w:rPr/>
              <w:t>据投标人提供的企业管理制度进行评审: 1、投标人提供完整规范的服务规范和制度保证，且具体、详细、具有针对性并具备对本项目有效可行的实施能力，得15分； 2、投标人提供的服务规范和制度保证基本合理可行，对本项目有一定的针对性，得8分； 3、投标人提供的服务规范和制度不完整、针对性差，实施能力差或不提供得0分。</w:t>
            </w:r>
          </w:p>
        </w:tc>
      </w:tr>
      <w:tr>
        <w:tc>
          <w:tcPr>
            <w:tcW w:type="dxa" w:w="922"/>
            <w:gridSpan w:val="2"/>
            <w:vMerge/>
          </w:tcPr>
          <w:p/>
        </w:tc>
        <w:tc>
          <w:tcPr>
            <w:tcW w:type="dxa" w:w="2307"/>
          </w:tcPr>
          <w:p>
            <w:pPr>
              <w:pStyle w:val="null3"/>
              <w:jc w:val="left"/>
            </w:pPr>
            <w:r>
              <w:rPr/>
              <w:t>拟投入本项目的自有或租赁厂房仓库面积 (10.0分)</w:t>
            </w:r>
          </w:p>
        </w:tc>
        <w:tc>
          <w:tcPr>
            <w:tcW w:type="dxa" w:w="5076"/>
          </w:tcPr>
          <w:p>
            <w:pPr>
              <w:pStyle w:val="null3"/>
              <w:jc w:val="left"/>
            </w:pPr>
            <w:r>
              <w:rPr/>
              <w:t>1、投标人拟投入本项目的自有或租赁厂房仓库面积情况： （1）厂房仓库面积≥2000m2，得7分； （2）1000m2≤厂房仓库面积＜2000m2，得5分； （3）500m2≤厂房仓库面积＜1000m2，得3分； （4）厂房仓库面积＜500m2，得1分； 未提供厂房仓库证明文件或无厂房仓库不得分。 2、投标人拟投入本项目的自有或租赁冷藏库容积情况： （1）冷藏库容积≥400m3，得3分； （2）冷藏库容积＜400m3，得1分； 未提供冷藏库证明文件或无冷藏库不得分。 注：以上厂房仓库面积、冷藏库容积可以累计。提供厂房仓库及冷藏库产权证明或租赁合同的复印件，需体现厂房仓库面积、冷藏库容积（上述证明材料未能体现冷藏库容积的，还须提供换算说明），租赁期须包含本项目供货期。未提交或漏提交证明材料或者专家无法认定的不得分。</w:t>
            </w:r>
          </w:p>
        </w:tc>
      </w:tr>
      <w:tr>
        <w:tc>
          <w:tcPr>
            <w:tcW w:type="dxa" w:w="922"/>
            <w:gridSpan w:val="2"/>
            <w:vMerge/>
          </w:tcPr>
          <w:p/>
        </w:tc>
        <w:tc>
          <w:tcPr>
            <w:tcW w:type="dxa" w:w="2307"/>
          </w:tcPr>
          <w:p>
            <w:pPr>
              <w:pStyle w:val="null3"/>
              <w:jc w:val="left"/>
            </w:pPr>
            <w:r>
              <w:rPr/>
              <w:t>检测能力 (10.0分)</w:t>
            </w:r>
          </w:p>
        </w:tc>
        <w:tc>
          <w:tcPr>
            <w:tcW w:type="dxa" w:w="5076"/>
          </w:tcPr>
          <w:p>
            <w:pPr>
              <w:pStyle w:val="null3"/>
              <w:jc w:val="left"/>
            </w:pPr>
            <w:r>
              <w:rPr/>
              <w:t>1、投标人具备自有或租赁的食品安全检测室，得6分。 注：提供食品安全检测室图片、食品检测记录及自有食品安全检测室提供产权证明，租赁的提供租赁合同复印件，未提交证明材料或者专家无法认定的不得分。 2、投标人具备自有或租赁的检测设备仪器的，得4分。 注：提供检测设备清单，自有检测设备提供设备购买发票复印件和检测设备图片，租赁检测设备提供租赁合同复印件和检测设备图片，租赁期须包含本项目供货期。未提交或漏提交证明材料或者专家无法认定的不得分。</w:t>
            </w:r>
          </w:p>
        </w:tc>
      </w:tr>
      <w:tr>
        <w:tc>
          <w:tcPr>
            <w:tcW w:type="dxa" w:w="922"/>
            <w:gridSpan w:val="2"/>
            <w:vMerge/>
          </w:tcPr>
          <w:p/>
        </w:tc>
        <w:tc>
          <w:tcPr>
            <w:tcW w:type="dxa" w:w="2307"/>
          </w:tcPr>
          <w:p>
            <w:pPr>
              <w:pStyle w:val="null3"/>
              <w:jc w:val="left"/>
            </w:pPr>
            <w:r>
              <w:rPr/>
              <w:t>质量保障措施 (10.0分)</w:t>
            </w:r>
          </w:p>
        </w:tc>
        <w:tc>
          <w:tcPr>
            <w:tcW w:type="dxa" w:w="5076"/>
          </w:tcPr>
          <w:p>
            <w:pPr>
              <w:pStyle w:val="null3"/>
              <w:jc w:val="left"/>
            </w:pPr>
            <w:r>
              <w:rPr/>
              <w:t>投标人提供本项目产品的质量及安全保证措施（包括但不限于①内部管理机制②食品存储环境③加工、包装、保存、运输④食品管理流程等），进行评分： 1.能提供针对本项目的质量及安全保证措施的，得1分；如未能提供质量及安全保证措施的，以下评分项均不得分。 2.提供的质量及安全保证措施包含上述全部内容的，得1分；未包含其中任意一项不得分，且以下评分项均不得分。 2.1企业内部监管机制、食品存储环境、加工、包装、保存、运输等各环节的质量安全保证措施，质量及安全保证措施具体、完善，食品管理流程清晰，得8分； 2.2企业内部监管机制、食品存储环境、加工、包装、保存、运输等各环节的质量安全保证措施，措施齐全但不够完善，食品管理流程不够清晰，得5分； 2.3企业内部监管机制、食品存储环境、加工、包装、保存、运输等各环节的质量安全保证措施有漏项，但部分措施具体完善的，食品管理流程部分不够清晰，得2分； 2.4企业内部监管机制、食品存储环境、加工、包装、保存、运输等各环节的质量安全保证措施有漏项且措施不完善的，品管理流程不清晰，得1分；未提供的不得分。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(5.0分)</w:t>
            </w:r>
          </w:p>
        </w:tc>
        <w:tc>
          <w:tcPr>
            <w:tcW w:type="dxa" w:w="5076"/>
          </w:tcPr>
          <w:p>
            <w:pPr>
              <w:pStyle w:val="null3"/>
              <w:jc w:val="left"/>
            </w:pPr>
            <w:r>
              <w:rPr/>
              <w:t>投标人2021年1月1日起至今完成过的食品配送项目业绩（以合同签订日期为准），每一份有效的业绩证明材料1分，最高得5分。 注：须提供合同关键页（关键页必须有用户单位名称、合同项目名称、合同标的主要采购内容、签订合同双方的落款盖章、合同签订日期）复印件，无或未按要求递交证明材料的不得分。</w:t>
            </w:r>
          </w:p>
        </w:tc>
      </w:tr>
      <w:tr>
        <w:tc>
          <w:tcPr>
            <w:tcW w:type="dxa" w:w="922"/>
            <w:gridSpan w:val="2"/>
            <w:vMerge/>
          </w:tcPr>
          <w:p/>
        </w:tc>
        <w:tc>
          <w:tcPr>
            <w:tcW w:type="dxa" w:w="2307"/>
          </w:tcPr>
          <w:p>
            <w:pPr>
              <w:pStyle w:val="null3"/>
              <w:jc w:val="left"/>
            </w:pPr>
            <w:r>
              <w:rPr/>
              <w:t>配送车辆 (10.0分)</w:t>
            </w:r>
          </w:p>
        </w:tc>
        <w:tc>
          <w:tcPr>
            <w:tcW w:type="dxa" w:w="5076"/>
          </w:tcPr>
          <w:p>
            <w:pPr>
              <w:pStyle w:val="null3"/>
              <w:jc w:val="left"/>
            </w:pPr>
            <w:r>
              <w:rPr/>
              <w:t>根据投标人拟投入本项目的配送车辆情况、配送车辆的数量、配送车辆的类型情况（冷藏车）进行评审： 投标人拟投入配送车辆，每提供1辆冷藏车得10分，不提供不得分。 注：响应供应商须提供配送车辆清单，响应供应商自有车辆需提供有效的《机动车行驶证》复印件及车辆图片（看清车辆车牌号码和厢体的图片）；租赁车辆需同时提供有效的①车辆租赁合同或协议复印件、②《机动车行驶证》复印件、③车辆图片（看清车辆车牌号码和厢体的图片），租赁期须包含本项目供货期。未提交或漏提交证明材料或者专家无法认定的不得分。</w:t>
            </w:r>
          </w:p>
        </w:tc>
      </w:tr>
      <w:tr>
        <w:tc>
          <w:tcPr>
            <w:tcW w:type="dxa" w:w="922"/>
            <w:gridSpan w:val="2"/>
            <w:vMerge/>
          </w:tcPr>
          <w:p/>
        </w:tc>
        <w:tc>
          <w:tcPr>
            <w:tcW w:type="dxa" w:w="2307"/>
          </w:tcPr>
          <w:p>
            <w:pPr>
              <w:pStyle w:val="null3"/>
              <w:jc w:val="left"/>
            </w:pPr>
            <w:r>
              <w:rPr/>
              <w:t>食品安全责任保险协议 (5.0分)</w:t>
            </w:r>
          </w:p>
        </w:tc>
        <w:tc>
          <w:tcPr>
            <w:tcW w:type="dxa" w:w="5076"/>
          </w:tcPr>
          <w:p>
            <w:pPr>
              <w:pStyle w:val="null3"/>
              <w:jc w:val="left"/>
            </w:pPr>
            <w:r>
              <w:rPr/>
              <w:t>投标人为本项目购买或承诺成交后拟为本项目提供购买食品安全责任保险协议： 1、购买的协议保额≥3000万，得5分； 2、1500万≤购买的协议保额＜3000万，得3分； 3、1000万≤购买的协议保额＜1500万，得1分； 4、购买的协议保额＜1000万，不得分。 注：需提供有效的保险协议复印件或提供承诺函并加盖公章，无或未按要求递交证明材料的不得分。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both"/>
      </w:pPr>
      <w:r>
        <w:rPr>
          <w:b/>
        </w:rPr>
        <w:t xml:space="preserve"> </w:t>
      </w:r>
    </w:p>
    <w:p>
      <w:pPr>
        <w:pStyle w:val="null3"/>
        <w:jc w:val="center"/>
      </w:pPr>
      <w:r>
        <w:rPr>
          <w:sz w:val="48"/>
          <w:b/>
        </w:rPr>
        <w:t>合　同　书</w:t>
      </w:r>
    </w:p>
    <w:p>
      <w:pPr>
        <w:pStyle w:val="null3"/>
        <w:jc w:val="center"/>
      </w:pPr>
      <w:r>
        <w:rPr/>
        <w:t xml:space="preserve"> </w:t>
      </w:r>
    </w:p>
    <w:p>
      <w:pPr>
        <w:pStyle w:val="null3"/>
        <w:jc w:val="center"/>
      </w:pPr>
      <w:r>
        <w:rPr>
          <w:sz w:val="28"/>
        </w:rPr>
        <w:t>项目编号：</w:t>
      </w:r>
      <w:r>
        <w:rPr>
          <w:sz w:val="28"/>
        </w:rPr>
        <w:t>0809-24411GZG302020701</w:t>
      </w:r>
    </w:p>
    <w:p>
      <w:pPr>
        <w:pStyle w:val="null3"/>
        <w:jc w:val="center"/>
      </w:pPr>
      <w:r>
        <w:rPr>
          <w:sz w:val="28"/>
        </w:rPr>
        <w:t>项目名称：</w:t>
      </w:r>
      <w:r>
        <w:rPr>
          <w:sz w:val="28"/>
        </w:rPr>
        <w:t>广东省广州新华监狱</w:t>
      </w:r>
      <w:r>
        <w:rPr>
          <w:sz w:val="28"/>
        </w:rPr>
        <w:t>2025年民警职工饭堂食材配送服务采购项目</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21"/>
        </w:rPr>
        <w:t>注：本合同仅为合同的参考文本，合同签订双方可根据项目的具体要求进行修订。</w:t>
      </w:r>
    </w:p>
    <w:p>
      <w:pPr>
        <w:pStyle w:val="null3"/>
        <w:jc w:val="center"/>
      </w:pPr>
      <w:r>
        <w:rPr>
          <w:sz w:val="24"/>
          <w:b/>
        </w:rPr>
        <w:t>甲　　方：</w:t>
      </w:r>
    </w:p>
    <w:p>
      <w:pPr>
        <w:pStyle w:val="null3"/>
        <w:jc w:val="both"/>
      </w:pPr>
      <w:r>
        <w:rPr>
          <w:sz w:val="24"/>
        </w:rPr>
        <w:t>电　　话：　　传　　真：　　地　　址：</w:t>
      </w:r>
    </w:p>
    <w:p>
      <w:pPr>
        <w:pStyle w:val="null3"/>
        <w:jc w:val="both"/>
      </w:pPr>
      <w:r>
        <w:rPr>
          <w:sz w:val="24"/>
          <w:b/>
        </w:rPr>
        <w:t>乙　　方：</w:t>
      </w:r>
    </w:p>
    <w:p>
      <w:pPr>
        <w:pStyle w:val="null3"/>
        <w:jc w:val="both"/>
      </w:pPr>
      <w:r>
        <w:rPr>
          <w:sz w:val="24"/>
        </w:rPr>
        <w:t>电　　话：　　传　　真：　　地　　址：</w:t>
      </w:r>
    </w:p>
    <w:p>
      <w:pPr>
        <w:pStyle w:val="null3"/>
        <w:jc w:val="both"/>
      </w:pPr>
      <w:r>
        <w:rPr/>
        <w:t xml:space="preserve"> </w:t>
      </w:r>
    </w:p>
    <w:p>
      <w:pPr>
        <w:pStyle w:val="null3"/>
        <w:jc w:val="both"/>
      </w:pPr>
      <w:r>
        <w:rPr>
          <w:sz w:val="24"/>
        </w:rPr>
        <w:t>甲方（采购人）：广东省广州新华监狱</w:t>
      </w:r>
    </w:p>
    <w:p>
      <w:pPr>
        <w:pStyle w:val="null3"/>
        <w:jc w:val="both"/>
      </w:pPr>
      <w:r>
        <w:rPr>
          <w:sz w:val="24"/>
        </w:rPr>
        <w:t>统一社会信用代码：</w:t>
      </w:r>
      <w:r>
        <w:rPr>
          <w:sz w:val="24"/>
        </w:rPr>
        <w:t>114401004553532834</w:t>
      </w:r>
    </w:p>
    <w:p>
      <w:pPr>
        <w:pStyle w:val="null3"/>
        <w:jc w:val="both"/>
      </w:pPr>
      <w:r>
        <w:rPr>
          <w:sz w:val="24"/>
        </w:rPr>
        <w:t>法定代表人或授权代表：</w:t>
      </w:r>
    </w:p>
    <w:p>
      <w:pPr>
        <w:pStyle w:val="null3"/>
        <w:jc w:val="both"/>
      </w:pPr>
      <w:r>
        <w:rPr>
          <w:sz w:val="24"/>
        </w:rPr>
        <w:t>电话：</w:t>
      </w:r>
    </w:p>
    <w:p>
      <w:pPr>
        <w:pStyle w:val="null3"/>
        <w:jc w:val="both"/>
      </w:pPr>
      <w:r>
        <w:rPr>
          <w:sz w:val="24"/>
        </w:rPr>
        <w:t>传真：</w:t>
      </w:r>
    </w:p>
    <w:p>
      <w:pPr>
        <w:pStyle w:val="null3"/>
        <w:jc w:val="both"/>
      </w:pPr>
      <w:r>
        <w:rPr>
          <w:sz w:val="24"/>
        </w:rPr>
        <w:t>地址：</w:t>
      </w:r>
    </w:p>
    <w:p>
      <w:pPr>
        <w:pStyle w:val="null3"/>
        <w:jc w:val="both"/>
      </w:pPr>
      <w:r>
        <w:rPr>
          <w:sz w:val="24"/>
        </w:rPr>
        <w:t>乙方（中标人）：</w:t>
      </w:r>
    </w:p>
    <w:p>
      <w:pPr>
        <w:pStyle w:val="null3"/>
        <w:jc w:val="both"/>
      </w:pPr>
      <w:r>
        <w:rPr>
          <w:sz w:val="24"/>
        </w:rPr>
        <w:t>统一社会信用代码：</w:t>
      </w:r>
    </w:p>
    <w:p>
      <w:pPr>
        <w:pStyle w:val="null3"/>
        <w:jc w:val="both"/>
      </w:pPr>
      <w:r>
        <w:rPr>
          <w:sz w:val="24"/>
        </w:rPr>
        <w:t>法定代表人或授权代表：</w:t>
      </w:r>
    </w:p>
    <w:p>
      <w:pPr>
        <w:pStyle w:val="null3"/>
        <w:jc w:val="both"/>
      </w:pPr>
      <w:r>
        <w:rPr>
          <w:sz w:val="24"/>
        </w:rPr>
        <w:t>电话：</w:t>
      </w:r>
    </w:p>
    <w:p>
      <w:pPr>
        <w:pStyle w:val="null3"/>
        <w:jc w:val="both"/>
      </w:pPr>
      <w:r>
        <w:rPr>
          <w:sz w:val="24"/>
        </w:rPr>
        <w:t>传真：</w:t>
      </w:r>
    </w:p>
    <w:p>
      <w:pPr>
        <w:pStyle w:val="null3"/>
        <w:jc w:val="both"/>
      </w:pPr>
      <w:r>
        <w:rPr>
          <w:sz w:val="24"/>
        </w:rPr>
        <w:t>地址：</w:t>
      </w:r>
    </w:p>
    <w:p>
      <w:pPr>
        <w:pStyle w:val="null3"/>
        <w:jc w:val="both"/>
      </w:pPr>
      <w:r>
        <w:rPr/>
        <w:t xml:space="preserve">   </w:t>
      </w:r>
    </w:p>
    <w:p>
      <w:pPr>
        <w:pStyle w:val="null3"/>
        <w:ind w:firstLine="480"/>
        <w:jc w:val="both"/>
      </w:pPr>
      <w:r>
        <w:rPr>
          <w:sz w:val="21"/>
        </w:rPr>
        <w:t>根据</w:t>
      </w:r>
      <w:r>
        <w:rPr>
          <w:sz w:val="21"/>
        </w:rPr>
        <w:t>广东省广州新华监狱</w:t>
      </w:r>
      <w:r>
        <w:rPr>
          <w:sz w:val="21"/>
        </w:rPr>
        <w:t>2025年民警职工饭堂食材配送服务采购项目</w:t>
      </w:r>
      <w:r>
        <w:rPr>
          <w:sz w:val="21"/>
        </w:rPr>
        <w:t>（项目编号：</w:t>
      </w:r>
      <w:r>
        <w:rPr>
          <w:sz w:val="21"/>
        </w:rPr>
        <w:t>0809-24411GZG302020701</w:t>
      </w:r>
      <w:r>
        <w:rPr>
          <w:sz w:val="21"/>
        </w:rPr>
        <w:t xml:space="preserve"> </w:t>
      </w:r>
      <w:r>
        <w:rPr>
          <w:sz w:val="21"/>
        </w:rPr>
        <w:t>）的采购结果，按照《中华人民共和国政府采购法》及其实施条例、《中华人民共和国民法典》的规定，经双方协商</w:t>
      </w:r>
      <w:r>
        <w:rPr>
          <w:sz w:val="21"/>
        </w:rPr>
        <w:t>,本着平等互利和诚实信用的原则，一致同意签订本合同如下。</w:t>
      </w:r>
    </w:p>
    <w:p>
      <w:pPr>
        <w:pStyle w:val="null3"/>
        <w:ind w:firstLine="480"/>
        <w:jc w:val="both"/>
      </w:pPr>
      <w:r>
        <w:rPr>
          <w:sz w:val="21"/>
          <w:b/>
        </w:rPr>
        <w:t>1. 货物的品种、数量、价格、供应期限</w:t>
      </w:r>
    </w:p>
    <w:p>
      <w:pPr>
        <w:pStyle w:val="null3"/>
        <w:jc w:val="both"/>
      </w:pPr>
      <w:r>
        <w:rPr>
          <w:sz w:val="21"/>
          <w:b/>
        </w:rPr>
        <w:t>1.1 货物的品种、价格（价目表）</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1145"/>
        <w:gridCol w:w="1145"/>
        <w:gridCol w:w="1145"/>
        <w:gridCol w:w="1145"/>
        <w:gridCol w:w="1420"/>
        <w:gridCol w:w="1145"/>
        <w:gridCol w:w="1145"/>
      </w:tblGrid>
      <w:tr>
        <w:tc>
          <w:tcPr>
            <w:tcW w:type="dxa" w:w="1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采购内容</w:t>
            </w:r>
          </w:p>
        </w:tc>
        <w:tc>
          <w:tcPr>
            <w:tcW w:type="dxa" w:w="1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4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配送服务预算金额（元）</w:t>
            </w:r>
          </w:p>
        </w:tc>
        <w:tc>
          <w:tcPr>
            <w:tcW w:type="dxa" w:w="1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中标折扣率</w:t>
            </w:r>
          </w:p>
        </w:tc>
        <w:tc>
          <w:tcPr>
            <w:tcW w:type="dxa" w:w="1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服务期</w:t>
            </w:r>
          </w:p>
        </w:tc>
      </w:tr>
      <w:tr>
        <w:tc>
          <w:tcPr>
            <w:tcW w:type="dxa" w:w="1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广东省广州新华监狱</w:t>
            </w:r>
            <w:r>
              <w:rPr>
                <w:sz w:val="19"/>
              </w:rPr>
              <w:t>2025年民警职工饭堂食材配送服务采购项目</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2,480,000.00</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1年</w:t>
            </w:r>
          </w:p>
        </w:tc>
      </w:tr>
    </w:tbl>
    <w:p>
      <w:pPr>
        <w:pStyle w:val="null3"/>
        <w:jc w:val="both"/>
      </w:pPr>
      <w:r>
        <w:rPr>
          <w:sz w:val="21"/>
          <w:b/>
        </w:rPr>
        <w:t>1.2</w:t>
      </w:r>
      <w:r>
        <w:rPr>
          <w:sz w:val="21"/>
        </w:rPr>
        <w:t>供货数量：以甲方月计划为准。</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740"/>
        <w:gridCol w:w="947"/>
        <w:gridCol w:w="1080"/>
        <w:gridCol w:w="1140"/>
        <w:gridCol w:w="947"/>
        <w:gridCol w:w="947"/>
        <w:gridCol w:w="769"/>
        <w:gridCol w:w="829"/>
        <w:gridCol w:w="829"/>
      </w:tblGrid>
      <w:tr>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9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品目编码</w:t>
            </w:r>
          </w:p>
        </w:tc>
        <w:tc>
          <w:tcPr>
            <w:tcW w:type="dxa" w:w="10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品目名称</w:t>
            </w:r>
          </w:p>
        </w:tc>
        <w:tc>
          <w:tcPr>
            <w:tcW w:type="dxa" w:w="1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采购标的</w:t>
            </w:r>
          </w:p>
        </w:tc>
        <w:tc>
          <w:tcPr>
            <w:tcW w:type="dxa" w:w="9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采购数量</w:t>
            </w:r>
          </w:p>
        </w:tc>
        <w:tc>
          <w:tcPr>
            <w:tcW w:type="dxa" w:w="9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计量单位</w:t>
            </w:r>
          </w:p>
        </w:tc>
        <w:tc>
          <w:tcPr>
            <w:tcW w:type="dxa" w:w="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服务范围</w:t>
            </w:r>
          </w:p>
        </w:tc>
        <w:tc>
          <w:tcPr>
            <w:tcW w:type="dxa" w:w="8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单价（元）</w:t>
            </w:r>
          </w:p>
        </w:tc>
        <w:tc>
          <w:tcPr>
            <w:tcW w:type="dxa" w:w="8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金额（元）</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1.4</w:t>
      </w:r>
      <w:r>
        <w:rPr>
          <w:sz w:val="21"/>
        </w:rPr>
        <w:t>供应期限：</w:t>
      </w:r>
      <w:r>
        <w:rPr>
          <w:u w:val="single"/>
        </w:rPr>
        <w:t xml:space="preserve">    </w:t>
      </w:r>
      <w:r>
        <w:rPr>
          <w:u w:val="single"/>
        </w:rPr>
        <w:t xml:space="preserve"> </w:t>
      </w:r>
      <w:r>
        <w:rPr>
          <w:sz w:val="21"/>
        </w:rPr>
        <w:t>年</w:t>
      </w:r>
      <w:r>
        <w:rPr>
          <w:u w:val="single"/>
        </w:rPr>
        <w:t xml:space="preserve">     </w:t>
      </w:r>
      <w:r>
        <w:rPr>
          <w:sz w:val="21"/>
        </w:rPr>
        <w:t>月</w:t>
      </w:r>
      <w:r>
        <w:rPr>
          <w:u w:val="single"/>
        </w:rPr>
        <w:t xml:space="preserve">    </w:t>
      </w:r>
      <w:r>
        <w:rPr>
          <w:sz w:val="21"/>
        </w:rPr>
        <w:t>日至</w:t>
      </w:r>
      <w:r>
        <w:rPr>
          <w:u w:val="single"/>
        </w:rPr>
        <w:t xml:space="preserve"> </w:t>
      </w:r>
      <w:r>
        <w:rPr>
          <w:u w:val="single"/>
        </w:rPr>
        <w:t xml:space="preserve">    </w:t>
      </w:r>
      <w:r>
        <w:rPr>
          <w:u w:val="single"/>
        </w:rPr>
        <w:t xml:space="preserve"> </w:t>
      </w:r>
      <w:r>
        <w:rPr>
          <w:sz w:val="21"/>
        </w:rPr>
        <w:t>年</w:t>
      </w:r>
      <w:r>
        <w:rPr>
          <w:u w:val="single"/>
        </w:rPr>
        <w:t xml:space="preserve">    </w:t>
      </w:r>
      <w:r>
        <w:rPr>
          <w:sz w:val="21"/>
        </w:rPr>
        <w:t>月</w:t>
      </w:r>
      <w:r>
        <w:rPr>
          <w:u w:val="single"/>
        </w:rPr>
        <w:t xml:space="preserve">     </w:t>
      </w:r>
      <w:r>
        <w:rPr>
          <w:sz w:val="21"/>
        </w:rPr>
        <w:t>日。</w:t>
      </w:r>
    </w:p>
    <w:p>
      <w:pPr>
        <w:pStyle w:val="null3"/>
        <w:jc w:val="both"/>
      </w:pPr>
      <w:r>
        <w:rPr>
          <w:sz w:val="21"/>
          <w:b/>
        </w:rPr>
        <w:t>1 .5</w:t>
      </w:r>
      <w:r>
        <w:rPr>
          <w:sz w:val="21"/>
        </w:rPr>
        <w:t>乙方应严格按合同约定（含品种、规格、质量等）及甲方月计划数量供应。乙方未经甲方同意，不得变更供应商品的品种、规格、质量、数量等，否则，甲方有权拒收。</w:t>
      </w:r>
    </w:p>
    <w:p>
      <w:pPr>
        <w:pStyle w:val="null3"/>
        <w:jc w:val="both"/>
      </w:pPr>
      <w:r>
        <w:rPr>
          <w:sz w:val="21"/>
          <w:b/>
        </w:rPr>
        <w:t>2. 项目总体要求</w:t>
      </w:r>
      <w:r>
        <w:rPr>
          <w:sz w:val="21"/>
          <w:b/>
        </w:rPr>
        <w:t>（</w:t>
      </w:r>
      <w:r>
        <w:rPr>
          <w:sz w:val="21"/>
          <w:b/>
        </w:rPr>
        <w:t>产品质量及服务总体要求</w:t>
      </w:r>
      <w:r>
        <w:rPr>
          <w:sz w:val="21"/>
          <w:b/>
        </w:rPr>
        <w:t>）</w:t>
      </w:r>
    </w:p>
    <w:p>
      <w:pPr>
        <w:pStyle w:val="null3"/>
        <w:jc w:val="both"/>
      </w:pPr>
      <w:r>
        <w:rPr>
          <w:sz w:val="21"/>
        </w:rPr>
        <w:t>按采购需求要求</w:t>
      </w:r>
      <w:r>
        <w:rPr>
          <w:sz w:val="21"/>
        </w:rPr>
        <w:t>。</w:t>
      </w:r>
    </w:p>
    <w:p>
      <w:pPr>
        <w:pStyle w:val="null3"/>
        <w:jc w:val="both"/>
      </w:pPr>
      <w:r>
        <w:rPr>
          <w:sz w:val="21"/>
          <w:b/>
        </w:rPr>
        <w:t>4. 保密</w:t>
      </w:r>
    </w:p>
    <w:p>
      <w:pPr>
        <w:pStyle w:val="null3"/>
        <w:jc w:val="both"/>
      </w:pPr>
      <w:r>
        <w:rPr>
          <w:sz w:val="21"/>
          <w:b/>
        </w:rPr>
        <w:t>4.1</w:t>
      </w:r>
      <w:r>
        <w:rPr>
          <w:sz w:val="21"/>
        </w:rPr>
        <w:t>未经甲方事先书面同意，乙方不得将由甲方为本合同提供的有关资料提供给与本合同无关的任何第三方，不得将其用于履行本合同之外的其它用途，即使向与履行本合同有关的人员提供，也应注意保密并限于履行合同所必需的范围。本保密条款长期有效。</w:t>
      </w:r>
    </w:p>
    <w:p>
      <w:pPr>
        <w:pStyle w:val="null3"/>
        <w:jc w:val="both"/>
      </w:pPr>
      <w:r>
        <w:rPr>
          <w:sz w:val="21"/>
          <w:b/>
        </w:rPr>
        <w:t>5. 价格调整</w:t>
      </w:r>
    </w:p>
    <w:p>
      <w:pPr>
        <w:pStyle w:val="null3"/>
        <w:jc w:val="both"/>
      </w:pPr>
      <w:r>
        <w:rPr>
          <w:sz w:val="21"/>
        </w:rPr>
        <w:t>本项目合同期间价格原则上不再进行调整，但甲乙双方另作书面约定的除外。</w:t>
      </w:r>
    </w:p>
    <w:p>
      <w:pPr>
        <w:pStyle w:val="null3"/>
        <w:jc w:val="both"/>
      </w:pPr>
      <w:r>
        <w:rPr>
          <w:sz w:val="21"/>
          <w:b/>
        </w:rPr>
        <w:t>6. 配送要求</w:t>
      </w:r>
    </w:p>
    <w:p>
      <w:pPr>
        <w:pStyle w:val="null3"/>
        <w:ind w:left="420"/>
        <w:jc w:val="both"/>
      </w:pPr>
      <w:r>
        <w:rPr>
          <w:sz w:val="21"/>
        </w:rPr>
        <w:t>(1)</w:t>
      </w:r>
      <w:r>
        <w:rPr>
          <w:sz w:val="21"/>
        </w:rPr>
        <w:t>甲方</w:t>
      </w:r>
      <w:r>
        <w:rPr>
          <w:sz w:val="21"/>
        </w:rPr>
        <w:t>提前一天在</w:t>
      </w:r>
      <w:r>
        <w:rPr>
          <w:sz w:val="21"/>
        </w:rPr>
        <w:t>13：00</w:t>
      </w:r>
      <w:r>
        <w:rPr>
          <w:sz w:val="21"/>
        </w:rPr>
        <w:t>分以微信、邮件、传真或电话的方式向</w:t>
      </w:r>
      <w:r>
        <w:rPr>
          <w:sz w:val="21"/>
        </w:rPr>
        <w:t>乙方</w:t>
      </w:r>
      <w:r>
        <w:rPr>
          <w:sz w:val="21"/>
        </w:rPr>
        <w:t>下订单，订单内容包括所要采购的名称、规格、数量、价格等。物品具体需求量以实际供应前一天通知的为准。配送次数和配送量由</w:t>
      </w:r>
      <w:r>
        <w:rPr>
          <w:sz w:val="21"/>
        </w:rPr>
        <w:t>甲方</w:t>
      </w:r>
      <w:r>
        <w:rPr>
          <w:sz w:val="21"/>
        </w:rPr>
        <w:t>和</w:t>
      </w:r>
      <w:r>
        <w:rPr>
          <w:sz w:val="21"/>
        </w:rPr>
        <w:t>乙方</w:t>
      </w:r>
      <w:r>
        <w:rPr>
          <w:sz w:val="21"/>
        </w:rPr>
        <w:t>在签订合同时具体协商。</w:t>
      </w:r>
    </w:p>
    <w:p>
      <w:pPr>
        <w:pStyle w:val="null3"/>
        <w:ind w:left="420"/>
        <w:jc w:val="both"/>
      </w:pPr>
      <w:r>
        <w:rPr>
          <w:sz w:val="21"/>
        </w:rPr>
        <w:t>(2)</w:t>
      </w:r>
      <w:r>
        <w:rPr>
          <w:sz w:val="21"/>
        </w:rPr>
        <w:t>乙方</w:t>
      </w:r>
      <w:r>
        <w:rPr>
          <w:sz w:val="21"/>
        </w:rPr>
        <w:t>须在接到</w:t>
      </w:r>
      <w:r>
        <w:rPr>
          <w:sz w:val="21"/>
        </w:rPr>
        <w:t>甲方</w:t>
      </w:r>
      <w:r>
        <w:rPr>
          <w:sz w:val="21"/>
        </w:rPr>
        <w:t>订单之日的第二天</w:t>
      </w:r>
      <w:r>
        <w:rPr>
          <w:sz w:val="21"/>
        </w:rPr>
        <w:t>5</w:t>
      </w:r>
      <w:r>
        <w:rPr>
          <w:sz w:val="21"/>
        </w:rPr>
        <w:t>:</w:t>
      </w:r>
      <w:r>
        <w:rPr>
          <w:sz w:val="21"/>
        </w:rPr>
        <w:t>45</w:t>
      </w:r>
      <w:r>
        <w:rPr>
          <w:sz w:val="21"/>
        </w:rPr>
        <w:t>、</w:t>
      </w:r>
      <w:r>
        <w:rPr>
          <w:sz w:val="21"/>
        </w:rPr>
        <w:t>8：30分两次</w:t>
      </w:r>
      <w:r>
        <w:rPr>
          <w:sz w:val="21"/>
        </w:rPr>
        <w:t>(或与</w:t>
      </w:r>
      <w:r>
        <w:rPr>
          <w:sz w:val="21"/>
        </w:rPr>
        <w:t>甲方</w:t>
      </w:r>
      <w:r>
        <w:rPr>
          <w:sz w:val="21"/>
        </w:rPr>
        <w:t>约定的时间</w:t>
      </w:r>
      <w:r>
        <w:rPr>
          <w:sz w:val="21"/>
        </w:rPr>
        <w:t>)将</w:t>
      </w:r>
      <w:r>
        <w:rPr>
          <w:sz w:val="21"/>
        </w:rPr>
        <w:t>甲方</w:t>
      </w:r>
      <w:r>
        <w:rPr>
          <w:sz w:val="21"/>
        </w:rPr>
        <w:t>所订购的货物送至</w:t>
      </w:r>
      <w:r>
        <w:rPr>
          <w:sz w:val="21"/>
        </w:rPr>
        <w:t>甲方</w:t>
      </w:r>
      <w:r>
        <w:rPr>
          <w:sz w:val="21"/>
        </w:rPr>
        <w:t>指定地点。若</w:t>
      </w:r>
      <w:r>
        <w:rPr>
          <w:sz w:val="21"/>
        </w:rPr>
        <w:t>甲方</w:t>
      </w:r>
      <w:r>
        <w:rPr>
          <w:sz w:val="21"/>
        </w:rPr>
        <w:t>临时修改订单内容的，</w:t>
      </w:r>
      <w:r>
        <w:rPr>
          <w:sz w:val="21"/>
        </w:rPr>
        <w:t>乙方</w:t>
      </w:r>
      <w:r>
        <w:rPr>
          <w:sz w:val="21"/>
        </w:rPr>
        <w:t>必须在接到通知后的</w:t>
      </w:r>
      <w:r>
        <w:rPr>
          <w:sz w:val="21"/>
        </w:rPr>
        <w:t>60</w:t>
      </w:r>
      <w:r>
        <w:rPr>
          <w:sz w:val="21"/>
        </w:rPr>
        <w:t>分钟内将货物材料送达，经</w:t>
      </w:r>
      <w:r>
        <w:rPr>
          <w:sz w:val="21"/>
        </w:rPr>
        <w:t>甲方</w:t>
      </w:r>
      <w:r>
        <w:rPr>
          <w:sz w:val="21"/>
        </w:rPr>
        <w:t>工作人员验收核对后才算完成。</w:t>
      </w:r>
      <w:r>
        <w:rPr>
          <w:sz w:val="21"/>
        </w:rPr>
        <w:t>乙方</w:t>
      </w:r>
      <w:r>
        <w:rPr>
          <w:sz w:val="21"/>
        </w:rPr>
        <w:t>随货提供注明货物名称、单位、数量、售价及总金额的商品送货清单，作为</w:t>
      </w:r>
      <w:r>
        <w:rPr>
          <w:sz w:val="21"/>
        </w:rPr>
        <w:t>甲方</w:t>
      </w:r>
      <w:r>
        <w:rPr>
          <w:sz w:val="21"/>
        </w:rPr>
        <w:t>入库验收之凭证。</w:t>
      </w:r>
    </w:p>
    <w:p>
      <w:pPr>
        <w:pStyle w:val="null3"/>
        <w:ind w:left="420"/>
        <w:jc w:val="both"/>
      </w:pPr>
      <w:r>
        <w:rPr>
          <w:sz w:val="21"/>
        </w:rPr>
        <w:t>(3)</w:t>
      </w:r>
      <w:r>
        <w:rPr>
          <w:sz w:val="21"/>
        </w:rPr>
        <w:t>甲方</w:t>
      </w:r>
      <w:r>
        <w:rPr>
          <w:sz w:val="21"/>
        </w:rPr>
        <w:t>如遇特殊情况需推迟送货，应提前通知</w:t>
      </w:r>
      <w:r>
        <w:rPr>
          <w:sz w:val="21"/>
        </w:rPr>
        <w:t>乙方</w:t>
      </w:r>
      <w:r>
        <w:rPr>
          <w:sz w:val="21"/>
        </w:rPr>
        <w:t>。除客观不可抗力外，</w:t>
      </w:r>
      <w:r>
        <w:rPr>
          <w:sz w:val="21"/>
        </w:rPr>
        <w:t>乙方</w:t>
      </w:r>
      <w:r>
        <w:rPr>
          <w:sz w:val="21"/>
        </w:rPr>
        <w:t>不得推迟送货。如确需延迟送货的，</w:t>
      </w:r>
      <w:r>
        <w:rPr>
          <w:sz w:val="21"/>
        </w:rPr>
        <w:t>乙方</w:t>
      </w:r>
      <w:r>
        <w:rPr>
          <w:sz w:val="21"/>
        </w:rPr>
        <w:t>应在得知情况的同时告知</w:t>
      </w:r>
      <w:r>
        <w:rPr>
          <w:sz w:val="21"/>
        </w:rPr>
        <w:t>甲方</w:t>
      </w:r>
      <w:r>
        <w:rPr>
          <w:sz w:val="21"/>
        </w:rPr>
        <w:t>并征得</w:t>
      </w:r>
      <w:r>
        <w:rPr>
          <w:sz w:val="21"/>
        </w:rPr>
        <w:t>甲方</w:t>
      </w:r>
      <w:r>
        <w:rPr>
          <w:sz w:val="21"/>
        </w:rPr>
        <w:t>同意，由于</w:t>
      </w:r>
      <w:r>
        <w:rPr>
          <w:sz w:val="21"/>
        </w:rPr>
        <w:t>乙方</w:t>
      </w:r>
      <w:r>
        <w:rPr>
          <w:sz w:val="21"/>
        </w:rPr>
        <w:t>拖沓造成</w:t>
      </w:r>
      <w:r>
        <w:rPr>
          <w:sz w:val="21"/>
        </w:rPr>
        <w:t>甲方</w:t>
      </w:r>
      <w:r>
        <w:rPr>
          <w:sz w:val="21"/>
        </w:rPr>
        <w:t>利益受损的，</w:t>
      </w:r>
      <w:r>
        <w:rPr>
          <w:sz w:val="21"/>
        </w:rPr>
        <w:t>甲方</w:t>
      </w:r>
      <w:r>
        <w:rPr>
          <w:sz w:val="21"/>
        </w:rPr>
        <w:t>有权要求</w:t>
      </w:r>
      <w:r>
        <w:rPr>
          <w:sz w:val="21"/>
        </w:rPr>
        <w:t>乙方</w:t>
      </w:r>
      <w:r>
        <w:rPr>
          <w:sz w:val="21"/>
        </w:rPr>
        <w:t>赔偿，出现</w:t>
      </w:r>
      <w:r>
        <w:rPr>
          <w:sz w:val="21"/>
        </w:rPr>
        <w:t>3次上述情况的，</w:t>
      </w:r>
      <w:r>
        <w:rPr>
          <w:sz w:val="21"/>
        </w:rPr>
        <w:t>甲方</w:t>
      </w:r>
      <w:r>
        <w:rPr>
          <w:sz w:val="21"/>
        </w:rPr>
        <w:t>有权取消其中标服务资格。因</w:t>
      </w:r>
      <w:r>
        <w:rPr>
          <w:sz w:val="21"/>
        </w:rPr>
        <w:t>乙方</w:t>
      </w:r>
      <w:r>
        <w:rPr>
          <w:sz w:val="21"/>
        </w:rPr>
        <w:t>原因延误交货日期的（</w:t>
      </w:r>
      <w:r>
        <w:rPr>
          <w:sz w:val="21"/>
        </w:rPr>
        <w:t>甲方</w:t>
      </w:r>
      <w:r>
        <w:rPr>
          <w:sz w:val="21"/>
        </w:rPr>
        <w:t>要求推迟的除外），</w:t>
      </w:r>
      <w:r>
        <w:rPr>
          <w:sz w:val="21"/>
        </w:rPr>
        <w:t>甲方</w:t>
      </w:r>
      <w:r>
        <w:rPr>
          <w:sz w:val="21"/>
        </w:rPr>
        <w:t>有权自行采购，并由</w:t>
      </w:r>
      <w:r>
        <w:rPr>
          <w:sz w:val="21"/>
        </w:rPr>
        <w:t>乙方</w:t>
      </w:r>
      <w:r>
        <w:rPr>
          <w:sz w:val="21"/>
        </w:rPr>
        <w:t>承担由此产生的一切损失和费用，同时将对</w:t>
      </w:r>
      <w:r>
        <w:rPr>
          <w:sz w:val="21"/>
        </w:rPr>
        <w:t>乙方</w:t>
      </w:r>
      <w:r>
        <w:rPr>
          <w:sz w:val="21"/>
        </w:rPr>
        <w:t>进行罚款。扣罚细则由</w:t>
      </w:r>
      <w:r>
        <w:rPr>
          <w:sz w:val="21"/>
        </w:rPr>
        <w:t>甲方</w:t>
      </w:r>
      <w:r>
        <w:rPr>
          <w:sz w:val="21"/>
        </w:rPr>
        <w:t>和</w:t>
      </w:r>
      <w:r>
        <w:rPr>
          <w:sz w:val="21"/>
        </w:rPr>
        <w:t>乙方</w:t>
      </w:r>
      <w:r>
        <w:rPr>
          <w:sz w:val="21"/>
        </w:rPr>
        <w:t>在签订合同时具体协商。</w:t>
      </w:r>
    </w:p>
    <w:p>
      <w:pPr>
        <w:pStyle w:val="null3"/>
        <w:ind w:left="420"/>
        <w:jc w:val="both"/>
      </w:pPr>
      <w:r>
        <w:rPr>
          <w:sz w:val="21"/>
        </w:rPr>
        <w:t>(4)</w:t>
      </w:r>
      <w:r>
        <w:rPr>
          <w:sz w:val="21"/>
        </w:rPr>
        <w:t>乙方</w:t>
      </w:r>
      <w:r>
        <w:rPr>
          <w:sz w:val="21"/>
        </w:rPr>
        <w:t>须负责所订货物的运输、搬运等工作，所产生的费用由</w:t>
      </w:r>
      <w:r>
        <w:rPr>
          <w:sz w:val="21"/>
        </w:rPr>
        <w:t>乙方</w:t>
      </w:r>
      <w:r>
        <w:rPr>
          <w:sz w:val="21"/>
        </w:rPr>
        <w:t>负责。</w:t>
      </w:r>
    </w:p>
    <w:p>
      <w:pPr>
        <w:pStyle w:val="null3"/>
        <w:ind w:left="420"/>
        <w:jc w:val="both"/>
      </w:pPr>
      <w:r>
        <w:rPr>
          <w:sz w:val="21"/>
        </w:rPr>
        <w:t>(5)</w:t>
      </w:r>
      <w:r>
        <w:rPr>
          <w:sz w:val="21"/>
        </w:rPr>
        <w:t>每次送货，</w:t>
      </w:r>
      <w:r>
        <w:rPr>
          <w:sz w:val="21"/>
        </w:rPr>
        <w:t>乙方</w:t>
      </w:r>
      <w:r>
        <w:rPr>
          <w:sz w:val="21"/>
        </w:rPr>
        <w:t>须安排不少于</w:t>
      </w:r>
      <w:r>
        <w:rPr>
          <w:sz w:val="21"/>
        </w:rPr>
        <w:t>2个专职送货员及不少于1辆专车负责送货。负责货物的运输、过秤，并协助</w:t>
      </w:r>
      <w:r>
        <w:rPr>
          <w:sz w:val="21"/>
        </w:rPr>
        <w:t>甲方</w:t>
      </w:r>
      <w:r>
        <w:rPr>
          <w:sz w:val="21"/>
        </w:rPr>
        <w:t>验收货物，货物的品种和重量以</w:t>
      </w:r>
      <w:r>
        <w:rPr>
          <w:sz w:val="21"/>
        </w:rPr>
        <w:t>甲方</w:t>
      </w:r>
      <w:r>
        <w:rPr>
          <w:sz w:val="21"/>
        </w:rPr>
        <w:t>验收的结果为准。</w:t>
      </w:r>
    </w:p>
    <w:p>
      <w:pPr>
        <w:pStyle w:val="null3"/>
        <w:ind w:left="420"/>
        <w:jc w:val="both"/>
      </w:pPr>
      <w:r>
        <w:rPr>
          <w:sz w:val="21"/>
        </w:rPr>
        <w:t>(6)</w:t>
      </w:r>
      <w:r>
        <w:rPr>
          <w:sz w:val="21"/>
        </w:rPr>
        <w:t>在</w:t>
      </w:r>
      <w:r>
        <w:rPr>
          <w:sz w:val="21"/>
        </w:rPr>
        <w:t>甲方</w:t>
      </w:r>
      <w:r>
        <w:rPr>
          <w:sz w:val="21"/>
        </w:rPr>
        <w:t>未签收之前，货物的所有权和风险属于</w:t>
      </w:r>
      <w:r>
        <w:rPr>
          <w:sz w:val="21"/>
        </w:rPr>
        <w:t>乙方</w:t>
      </w:r>
      <w:r>
        <w:rPr>
          <w:sz w:val="21"/>
        </w:rPr>
        <w:t>，货物发生遗失、损坏由</w:t>
      </w:r>
      <w:r>
        <w:rPr>
          <w:sz w:val="21"/>
        </w:rPr>
        <w:t>乙方</w:t>
      </w:r>
      <w:r>
        <w:rPr>
          <w:sz w:val="21"/>
        </w:rPr>
        <w:t>负责。</w:t>
      </w:r>
    </w:p>
    <w:p>
      <w:pPr>
        <w:pStyle w:val="null3"/>
        <w:ind w:left="420"/>
        <w:jc w:val="both"/>
      </w:pPr>
      <w:r>
        <w:rPr>
          <w:sz w:val="21"/>
        </w:rPr>
        <w:t>(7)</w:t>
      </w:r>
      <w:r>
        <w:rPr>
          <w:sz w:val="21"/>
        </w:rPr>
        <w:t>乙方</w:t>
      </w:r>
      <w:r>
        <w:rPr>
          <w:sz w:val="21"/>
        </w:rPr>
        <w:t>不得随意增减数量，否则，</w:t>
      </w:r>
      <w:r>
        <w:rPr>
          <w:sz w:val="21"/>
        </w:rPr>
        <w:t>甲方</w:t>
      </w:r>
      <w:r>
        <w:rPr>
          <w:sz w:val="21"/>
        </w:rPr>
        <w:t>有权拒收。如因市场流通问题确实需要变更的，应事先向</w:t>
      </w:r>
      <w:r>
        <w:rPr>
          <w:sz w:val="21"/>
        </w:rPr>
        <w:t>甲方</w:t>
      </w:r>
      <w:r>
        <w:rPr>
          <w:sz w:val="21"/>
        </w:rPr>
        <w:t>申请，并经</w:t>
      </w:r>
      <w:r>
        <w:rPr>
          <w:sz w:val="21"/>
        </w:rPr>
        <w:t>甲方</w:t>
      </w:r>
      <w:r>
        <w:rPr>
          <w:sz w:val="21"/>
        </w:rPr>
        <w:t>同意后方可变更。</w:t>
      </w:r>
    </w:p>
    <w:p>
      <w:pPr>
        <w:pStyle w:val="null3"/>
        <w:ind w:left="420"/>
        <w:jc w:val="both"/>
      </w:pPr>
      <w:r>
        <w:rPr>
          <w:sz w:val="21"/>
        </w:rPr>
        <w:t>(8)</w:t>
      </w:r>
      <w:r>
        <w:rPr>
          <w:sz w:val="21"/>
        </w:rPr>
        <w:t>乙方</w:t>
      </w:r>
      <w:r>
        <w:rPr>
          <w:sz w:val="21"/>
        </w:rPr>
        <w:t>的送货单须详细注明商品的品牌、型号、单价、数量</w:t>
      </w:r>
      <w:r>
        <w:rPr>
          <w:sz w:val="21"/>
        </w:rPr>
        <w:t>,送货单不得涂改。标记不清的，</w:t>
      </w:r>
      <w:r>
        <w:rPr>
          <w:sz w:val="21"/>
        </w:rPr>
        <w:t>甲方</w:t>
      </w:r>
      <w:r>
        <w:rPr>
          <w:sz w:val="21"/>
        </w:rPr>
        <w:t>将拒绝签收。结算期末</w:t>
      </w:r>
      <w:r>
        <w:rPr>
          <w:sz w:val="21"/>
        </w:rPr>
        <w:t>乙方</w:t>
      </w:r>
      <w:r>
        <w:rPr>
          <w:sz w:val="21"/>
        </w:rPr>
        <w:t>还应提供送货清单供</w:t>
      </w:r>
      <w:r>
        <w:rPr>
          <w:sz w:val="21"/>
        </w:rPr>
        <w:t>甲方</w:t>
      </w:r>
      <w:r>
        <w:rPr>
          <w:sz w:val="21"/>
        </w:rPr>
        <w:t>结算。</w:t>
      </w:r>
    </w:p>
    <w:p>
      <w:pPr>
        <w:pStyle w:val="null3"/>
        <w:ind w:left="420"/>
        <w:jc w:val="both"/>
      </w:pPr>
      <w:r>
        <w:rPr>
          <w:sz w:val="21"/>
        </w:rPr>
        <w:t>(9)</w:t>
      </w:r>
      <w:r>
        <w:rPr>
          <w:sz w:val="21"/>
        </w:rPr>
        <w:t>乙方</w:t>
      </w:r>
      <w:r>
        <w:rPr>
          <w:sz w:val="21"/>
        </w:rPr>
        <w:t>指定的送货专员须穿着便于辨认的工衣和配戴胸卡，送货专员在办公区活动必须严格遵守</w:t>
      </w:r>
      <w:r>
        <w:rPr>
          <w:sz w:val="21"/>
        </w:rPr>
        <w:t>甲方</w:t>
      </w:r>
      <w:r>
        <w:rPr>
          <w:sz w:val="21"/>
        </w:rPr>
        <w:t>各项规章制度，不得做出有损</w:t>
      </w:r>
      <w:r>
        <w:rPr>
          <w:sz w:val="21"/>
        </w:rPr>
        <w:t>甲方</w:t>
      </w:r>
      <w:r>
        <w:rPr>
          <w:sz w:val="21"/>
        </w:rPr>
        <w:t>形象和利益的事情。</w:t>
      </w:r>
    </w:p>
    <w:p>
      <w:pPr>
        <w:pStyle w:val="null3"/>
        <w:ind w:left="420"/>
        <w:jc w:val="both"/>
      </w:pPr>
      <w:r>
        <w:rPr>
          <w:sz w:val="21"/>
        </w:rPr>
        <w:t>(10)</w:t>
      </w:r>
      <w:r>
        <w:rPr>
          <w:sz w:val="21"/>
        </w:rPr>
        <w:t>送货车辆在办公区内应主动避让办公区人员，如属</w:t>
      </w:r>
      <w:r>
        <w:rPr>
          <w:sz w:val="21"/>
        </w:rPr>
        <w:t>乙方</w:t>
      </w:r>
      <w:r>
        <w:rPr>
          <w:sz w:val="21"/>
        </w:rPr>
        <w:t>车辆责任造成办公区人员事故的，一切责任由</w:t>
      </w:r>
      <w:r>
        <w:rPr>
          <w:sz w:val="21"/>
        </w:rPr>
        <w:t>乙方</w:t>
      </w:r>
      <w:r>
        <w:rPr>
          <w:sz w:val="21"/>
        </w:rPr>
        <w:t>承担。</w:t>
      </w:r>
    </w:p>
    <w:p>
      <w:pPr>
        <w:pStyle w:val="null3"/>
        <w:ind w:left="420"/>
        <w:jc w:val="both"/>
      </w:pPr>
      <w:r>
        <w:rPr>
          <w:sz w:val="21"/>
        </w:rPr>
        <w:t>(11)</w:t>
      </w:r>
      <w:r>
        <w:rPr>
          <w:sz w:val="21"/>
        </w:rPr>
        <w:t>数量方面要求：保证配送品种斤两的准确性，以</w:t>
      </w:r>
      <w:r>
        <w:rPr>
          <w:sz w:val="21"/>
        </w:rPr>
        <w:t>甲方</w:t>
      </w:r>
      <w:r>
        <w:rPr>
          <w:sz w:val="21"/>
        </w:rPr>
        <w:t>的验货数量为准，</w:t>
      </w:r>
      <w:r>
        <w:rPr>
          <w:sz w:val="21"/>
        </w:rPr>
        <w:t>乙方</w:t>
      </w:r>
      <w:r>
        <w:rPr>
          <w:sz w:val="21"/>
        </w:rPr>
        <w:t>每次随货送上一式三份的送货清单，供双方验货后签字确认，采购方持</w:t>
      </w:r>
      <w:r>
        <w:rPr>
          <w:sz w:val="21"/>
        </w:rPr>
        <w:t>1份，</w:t>
      </w:r>
      <w:r>
        <w:rPr>
          <w:sz w:val="21"/>
        </w:rPr>
        <w:t>乙方</w:t>
      </w:r>
      <w:r>
        <w:rPr>
          <w:sz w:val="21"/>
        </w:rPr>
        <w:t>1份，作为送、收货的凭证。</w:t>
      </w:r>
    </w:p>
    <w:p>
      <w:pPr>
        <w:pStyle w:val="null3"/>
        <w:ind w:left="420"/>
        <w:jc w:val="both"/>
      </w:pPr>
      <w:r>
        <w:rPr>
          <w:sz w:val="21"/>
        </w:rPr>
        <w:t>(12)</w:t>
      </w:r>
      <w:r>
        <w:rPr>
          <w:sz w:val="21"/>
        </w:rPr>
        <w:t>食品运输必须采用符合卫生标准的外包装和运载工具，并且要保持清洁和定期消毒。运输车厢的内仓，包括地面、墙面和顶，应使用抗腐蚀、防潮，易清洁消毒的材料。车厢内无不良气味、异味。</w:t>
      </w:r>
    </w:p>
    <w:p>
      <w:pPr>
        <w:pStyle w:val="null3"/>
        <w:ind w:left="420"/>
        <w:jc w:val="both"/>
      </w:pPr>
      <w:r>
        <w:rPr>
          <w:sz w:val="21"/>
        </w:rPr>
        <w:t>(13)</w:t>
      </w:r>
      <w:r>
        <w:rPr>
          <w:sz w:val="21"/>
        </w:rPr>
        <w:t>冷藏、冷冻食品必须用专用冷藏、冷冻载具运输，应当有必要的保温设备并在整个运输过程中保持安全的冷藏、冷冻温度。特别是对于长途运输的食品，保证食品在运输全过程处于合适的温度范围。整个运输过程应科学合理，运输车辆应定期清洁，保持性能稳定，符合规定的温度要求，使运输食品处于恒定的环境中。</w:t>
      </w:r>
    </w:p>
    <w:p>
      <w:pPr>
        <w:pStyle w:val="null3"/>
        <w:ind w:left="420"/>
        <w:jc w:val="both"/>
      </w:pPr>
      <w:r>
        <w:rPr>
          <w:sz w:val="21"/>
        </w:rPr>
        <w:t>(14)</w:t>
      </w:r>
      <w:r>
        <w:rPr>
          <w:sz w:val="21"/>
        </w:rPr>
        <w:t>送货车辆实行一小时配送圈运作，目的地在一小时内的用保温车配送，一小时以外的用制冷车配送，保证冷冻肉中心温度控制在</w:t>
      </w:r>
      <w:r>
        <w:rPr>
          <w:sz w:val="21"/>
        </w:rPr>
        <w:t>-18℃左右，保证运输过程冷链不中断。商品到达目的地时外包装箱干爽，无软化现象。肉类、鱼类和冰鲜类等需冷藏保鲜的食品,用冷藏车配送,保证肉类中心温度控制在-2至7℃的范围之内,保证运输过程冷链不中断。</w:t>
      </w:r>
    </w:p>
    <w:p>
      <w:pPr>
        <w:pStyle w:val="null3"/>
        <w:ind w:left="420"/>
        <w:jc w:val="both"/>
      </w:pPr>
      <w:r>
        <w:rPr>
          <w:sz w:val="21"/>
        </w:rPr>
        <w:t>(15)</w:t>
      </w:r>
      <w:r>
        <w:rPr>
          <w:sz w:val="21"/>
        </w:rPr>
        <w:t>送货车辆应保持清洁；食品堆放科学合理，避免造成食品的交叉污染；如对温度有要求的食品应确定食品的温度，记录送货车辆温度，并记录存档。</w:t>
      </w:r>
    </w:p>
    <w:p>
      <w:pPr>
        <w:pStyle w:val="null3"/>
        <w:ind w:left="420"/>
        <w:jc w:val="both"/>
      </w:pPr>
      <w:r>
        <w:rPr>
          <w:sz w:val="21"/>
        </w:rPr>
        <w:t>(16)</w:t>
      </w:r>
      <w:r>
        <w:rPr>
          <w:sz w:val="21"/>
        </w:rPr>
        <w:t>在配送卸货环节中应保证冷藏食品脱离冷链时间不得超过</w:t>
      </w:r>
      <w:r>
        <w:rPr>
          <w:sz w:val="21"/>
        </w:rPr>
        <w:t>20分钟，冷冻食品脱离冷链时间不得超过30分钟。</w:t>
      </w:r>
    </w:p>
    <w:p>
      <w:pPr>
        <w:pStyle w:val="null3"/>
        <w:ind w:left="420"/>
        <w:jc w:val="both"/>
      </w:pPr>
      <w:r>
        <w:rPr>
          <w:sz w:val="21"/>
        </w:rPr>
        <w:t>(17)</w:t>
      </w:r>
      <w:r>
        <w:rPr>
          <w:sz w:val="21"/>
        </w:rPr>
        <w:t>对小量常用品的临时需求</w:t>
      </w:r>
      <w:r>
        <w:rPr>
          <w:sz w:val="21"/>
        </w:rPr>
        <w:t>,能做到1.5小时内送到。对不合格产品,需及时更换,1.5小时内送到。</w:t>
      </w:r>
    </w:p>
    <w:p>
      <w:pPr>
        <w:pStyle w:val="null3"/>
        <w:ind w:left="420"/>
        <w:jc w:val="both"/>
      </w:pPr>
      <w:r>
        <w:rPr>
          <w:sz w:val="21"/>
        </w:rPr>
        <w:t>(18)</w:t>
      </w:r>
      <w:r>
        <w:rPr>
          <w:sz w:val="21"/>
        </w:rPr>
        <w:t>甲方</w:t>
      </w:r>
      <w:r>
        <w:rPr>
          <w:sz w:val="21"/>
        </w:rPr>
        <w:t>有权要求</w:t>
      </w:r>
      <w:r>
        <w:rPr>
          <w:sz w:val="21"/>
        </w:rPr>
        <w:t>乙方</w:t>
      </w:r>
      <w:r>
        <w:rPr>
          <w:sz w:val="21"/>
        </w:rPr>
        <w:t>配合相应货品的更换工作</w:t>
      </w:r>
      <w:r>
        <w:rPr>
          <w:sz w:val="21"/>
        </w:rPr>
        <w:t>,保质期过期的货品,免费退换。</w:t>
      </w:r>
    </w:p>
    <w:p>
      <w:pPr>
        <w:pStyle w:val="null3"/>
        <w:ind w:left="420"/>
        <w:jc w:val="both"/>
      </w:pPr>
      <w:r>
        <w:rPr>
          <w:sz w:val="21"/>
        </w:rPr>
        <w:t>(19)</w:t>
      </w:r>
      <w:r>
        <w:rPr>
          <w:sz w:val="21"/>
        </w:rPr>
        <w:t>特殊情况或紧急所需要食材</w:t>
      </w:r>
      <w:r>
        <w:rPr>
          <w:sz w:val="21"/>
        </w:rPr>
        <w:t>,</w:t>
      </w:r>
      <w:r>
        <w:rPr>
          <w:sz w:val="21"/>
        </w:rPr>
        <w:t>乙方</w:t>
      </w:r>
      <w:r>
        <w:rPr>
          <w:sz w:val="21"/>
        </w:rPr>
        <w:t>无法在要求时间内提供的</w:t>
      </w:r>
      <w:r>
        <w:rPr>
          <w:sz w:val="21"/>
        </w:rPr>
        <w:t>,委托</w:t>
      </w:r>
      <w:r>
        <w:rPr>
          <w:sz w:val="21"/>
        </w:rPr>
        <w:t>甲方</w:t>
      </w:r>
      <w:r>
        <w:rPr>
          <w:sz w:val="21"/>
        </w:rPr>
        <w:t>代买</w:t>
      </w:r>
      <w:r>
        <w:rPr>
          <w:sz w:val="21"/>
        </w:rPr>
        <w:t>,货款由</w:t>
      </w:r>
      <w:r>
        <w:rPr>
          <w:sz w:val="21"/>
        </w:rPr>
        <w:t>乙方</w:t>
      </w:r>
      <w:r>
        <w:rPr>
          <w:sz w:val="21"/>
        </w:rPr>
        <w:t>支付。</w:t>
      </w:r>
    </w:p>
    <w:p>
      <w:pPr>
        <w:pStyle w:val="null3"/>
        <w:jc w:val="both"/>
      </w:pPr>
      <w:r>
        <w:rPr>
          <w:sz w:val="21"/>
          <w:b/>
        </w:rPr>
        <w:t>7.</w:t>
      </w:r>
      <w:r>
        <w:rPr>
          <w:sz w:val="21"/>
          <w:b/>
        </w:rPr>
        <w:t>付款方式</w:t>
      </w:r>
    </w:p>
    <w:p>
      <w:pPr>
        <w:pStyle w:val="null3"/>
        <w:jc w:val="both"/>
      </w:pPr>
      <w:r>
        <w:rPr>
          <w:sz w:val="21"/>
        </w:rPr>
        <w:t>付款时间及条件：（按采购需求要求）</w:t>
      </w:r>
    </w:p>
    <w:p>
      <w:pPr>
        <w:pStyle w:val="null3"/>
        <w:jc w:val="both"/>
      </w:pPr>
      <w:r>
        <w:rPr>
          <w:sz w:val="21"/>
        </w:rPr>
        <w:t>付款方式：</w:t>
      </w:r>
    </w:p>
    <w:p>
      <w:pPr>
        <w:pStyle w:val="null3"/>
        <w:jc w:val="both"/>
      </w:pPr>
      <w:r>
        <w:rPr>
          <w:sz w:val="21"/>
          <w:b/>
        </w:rPr>
        <w:t>8. 物资验收</w:t>
      </w:r>
    </w:p>
    <w:p>
      <w:pPr>
        <w:pStyle w:val="null3"/>
        <w:jc w:val="both"/>
      </w:pPr>
      <w:r>
        <w:rPr>
          <w:sz w:val="21"/>
        </w:rPr>
        <w:t>1.具体要求以采购文件以及乙方的响应文件承诺为准，如采购文件与响应文件不一致时，以更有利于甲方的条款执行。</w:t>
      </w:r>
    </w:p>
    <w:p>
      <w:pPr>
        <w:pStyle w:val="null3"/>
        <w:jc w:val="both"/>
      </w:pPr>
      <w:r>
        <w:rPr>
          <w:sz w:val="21"/>
        </w:rPr>
        <w:t>2.验收期限：</w:t>
      </w:r>
      <w:r>
        <w:rPr>
          <w:sz w:val="21"/>
        </w:rPr>
        <w:t>按采购需求执行。</w:t>
      </w:r>
    </w:p>
    <w:p>
      <w:pPr>
        <w:pStyle w:val="null3"/>
        <w:jc w:val="both"/>
      </w:pPr>
      <w:r>
        <w:rPr>
          <w:sz w:val="21"/>
          <w:b/>
        </w:rPr>
        <w:t>9.</w:t>
      </w:r>
      <w:r>
        <w:rPr>
          <w:sz w:val="21"/>
          <w:b/>
        </w:rPr>
        <w:t>知识产权归属</w:t>
      </w:r>
    </w:p>
    <w:p>
      <w:pPr>
        <w:pStyle w:val="null3"/>
        <w:jc w:val="both"/>
      </w:pPr>
      <w:r>
        <w:rPr>
          <w:sz w:val="21"/>
        </w:rPr>
        <w:t>乙方必须保证甲方在中华人民共和国境内使用投标资料、服务或其任何一部分时，享有不受</w:t>
      </w:r>
      <w:r>
        <w:rPr>
          <w:sz w:val="21"/>
        </w:rPr>
        <w:t>限制的无偿使用权，不会产生因第三方提出侵犯其专利权、商标权或其它知识产权而引起的法律或经济纠纷。</w:t>
      </w:r>
    </w:p>
    <w:p>
      <w:pPr>
        <w:pStyle w:val="null3"/>
        <w:jc w:val="both"/>
      </w:pPr>
      <w:r>
        <w:rPr>
          <w:sz w:val="21"/>
          <w:b/>
        </w:rPr>
        <w:t>10.</w:t>
      </w:r>
      <w:r>
        <w:rPr>
          <w:sz w:val="21"/>
          <w:b/>
        </w:rPr>
        <w:t>保密</w:t>
      </w:r>
    </w:p>
    <w:p>
      <w:pPr>
        <w:pStyle w:val="null3"/>
        <w:jc w:val="both"/>
      </w:pPr>
      <w:r>
        <w:rPr>
          <w:sz w:val="21"/>
        </w:rPr>
        <w:t>1</w:t>
      </w:r>
      <w:r>
        <w:rPr>
          <w:sz w:val="21"/>
        </w:rPr>
        <w:t>0.1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pStyle w:val="null3"/>
        <w:jc w:val="both"/>
      </w:pPr>
      <w:r>
        <w:rPr>
          <w:sz w:val="21"/>
        </w:rPr>
        <w:t>10.2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jc w:val="both"/>
      </w:pPr>
      <w:r>
        <w:rPr>
          <w:sz w:val="21"/>
          <w:b/>
        </w:rPr>
        <w:t>11</w:t>
      </w:r>
      <w:r>
        <w:rPr>
          <w:sz w:val="21"/>
          <w:b/>
        </w:rPr>
        <w:t>. 对乙方的管理要求</w:t>
      </w:r>
    </w:p>
    <w:p>
      <w:pPr>
        <w:pStyle w:val="null3"/>
        <w:jc w:val="left"/>
      </w:pPr>
      <w:r>
        <w:rPr>
          <w:sz w:val="21"/>
        </w:rPr>
        <w:t>11.1乙方有以下行为，经调查属实的，监狱将立即解除相关供应合同：</w:t>
      </w:r>
    </w:p>
    <w:p>
      <w:pPr>
        <w:pStyle w:val="null3"/>
        <w:jc w:val="left"/>
      </w:pPr>
      <w:r>
        <w:rPr>
          <w:sz w:val="21"/>
        </w:rPr>
        <w:t>11.1.1弄虚作假，提供虚假材料取得中标供应资格的；</w:t>
      </w:r>
    </w:p>
    <w:p>
      <w:pPr>
        <w:pStyle w:val="null3"/>
        <w:jc w:val="left"/>
      </w:pPr>
      <w:r>
        <w:rPr>
          <w:sz w:val="21"/>
        </w:rPr>
        <w:t>11.1.2中标供应项目有转包、分包行为的；</w:t>
      </w:r>
    </w:p>
    <w:p>
      <w:pPr>
        <w:pStyle w:val="null3"/>
        <w:jc w:val="left"/>
      </w:pPr>
      <w:r>
        <w:rPr>
          <w:sz w:val="21"/>
        </w:rPr>
        <w:t>11.1.3经营情况发生重大变更，已经不具备承接中标供应项目能力的；</w:t>
      </w:r>
    </w:p>
    <w:p>
      <w:pPr>
        <w:pStyle w:val="null3"/>
        <w:jc w:val="left"/>
      </w:pPr>
      <w:r>
        <w:rPr>
          <w:sz w:val="21"/>
        </w:rPr>
        <w:t>11.1.4无正当理由拒绝履行合同向监狱供货的；</w:t>
      </w:r>
    </w:p>
    <w:p>
      <w:pPr>
        <w:pStyle w:val="null3"/>
        <w:jc w:val="left"/>
      </w:pPr>
      <w:r>
        <w:rPr>
          <w:sz w:val="21"/>
        </w:rPr>
        <w:t>11.1.5有行贿、给回-扣等不正当竞争行为的；</w:t>
      </w:r>
    </w:p>
    <w:p>
      <w:pPr>
        <w:pStyle w:val="null3"/>
        <w:jc w:val="left"/>
      </w:pPr>
      <w:r>
        <w:rPr>
          <w:sz w:val="21"/>
        </w:rPr>
        <w:t>11.1.6因所供货物质量原因导致狱内发生食品安全事故的；</w:t>
      </w:r>
    </w:p>
    <w:p>
      <w:pPr>
        <w:pStyle w:val="null3"/>
        <w:jc w:val="left"/>
      </w:pPr>
      <w:r>
        <w:rPr>
          <w:sz w:val="21"/>
        </w:rPr>
        <w:t>11.1.7所供应货物存在故意假冒伪劣行为的；</w:t>
      </w:r>
    </w:p>
    <w:p>
      <w:pPr>
        <w:pStyle w:val="null3"/>
        <w:jc w:val="left"/>
      </w:pPr>
      <w:r>
        <w:rPr>
          <w:sz w:val="21"/>
        </w:rPr>
        <w:t>11.1.8因乙方原因导致狱内发生监管安全事故的；</w:t>
      </w:r>
    </w:p>
    <w:p>
      <w:pPr>
        <w:pStyle w:val="null3"/>
        <w:jc w:val="left"/>
      </w:pPr>
      <w:r>
        <w:rPr>
          <w:sz w:val="21"/>
        </w:rPr>
        <w:t>11.1.9监狱第一或第二次发现乙方的工作人员为监狱服刑人员传带物品，且造成重大社会不良影响的；</w:t>
      </w:r>
    </w:p>
    <w:p>
      <w:pPr>
        <w:pStyle w:val="null3"/>
        <w:jc w:val="left"/>
      </w:pPr>
      <w:r>
        <w:rPr>
          <w:sz w:val="21"/>
        </w:rPr>
        <w:t>11.1.10监狱第三次发现乙方的工作人员为监狱服刑人员传带物品的。</w:t>
      </w:r>
    </w:p>
    <w:p>
      <w:pPr>
        <w:pStyle w:val="null3"/>
        <w:jc w:val="left"/>
      </w:pPr>
      <w:r>
        <w:rPr>
          <w:sz w:val="21"/>
        </w:rPr>
        <w:t>11.1.11工作人员为监狱服刑人员私传违禁品、违规品、危险品等违反监狱管理规定的。</w:t>
      </w:r>
    </w:p>
    <w:p>
      <w:pPr>
        <w:pStyle w:val="null3"/>
        <w:jc w:val="left"/>
      </w:pPr>
      <w:r>
        <w:rPr>
          <w:sz w:val="21"/>
        </w:rPr>
        <w:t>11.1.12有其他违法违纪行为的。</w:t>
      </w:r>
    </w:p>
    <w:p>
      <w:pPr>
        <w:pStyle w:val="null3"/>
        <w:jc w:val="left"/>
      </w:pPr>
      <w:r>
        <w:rPr>
          <w:sz w:val="21"/>
        </w:rPr>
        <w:t>11.2必须依据国家有关法律法规要求建立健全各项管理制度，保证食品安全，有明确的食品安全责任人。因所供货物质量原因导致狱内发生食品安全事故，除解除合同、扣除全部履约保证金外，乙方还需赔偿监狱救治经费及误工损失。</w:t>
      </w:r>
    </w:p>
    <w:p>
      <w:pPr>
        <w:pStyle w:val="null3"/>
        <w:jc w:val="left"/>
      </w:pPr>
      <w:r>
        <w:rPr>
          <w:sz w:val="21"/>
        </w:rPr>
        <w:t>11.3由于监狱工作的特殊性，乙方应做好本单位工作人员的教育工作，遵守监狱出入监门和物品携带等各项规定。</w:t>
      </w:r>
    </w:p>
    <w:p>
      <w:pPr>
        <w:pStyle w:val="null3"/>
        <w:jc w:val="left"/>
      </w:pPr>
      <w:r>
        <w:rPr>
          <w:sz w:val="21"/>
        </w:rPr>
        <w:t>11.4按合同约定的标的供货，乙方不得转包、分包，否则监狱有权单方面终止合同，项目另行处理，乙方承担由此造成的经济损失，履约保证金不退还。</w:t>
      </w:r>
    </w:p>
    <w:p>
      <w:pPr>
        <w:pStyle w:val="null3"/>
        <w:jc w:val="left"/>
      </w:pPr>
      <w:r>
        <w:rPr>
          <w:sz w:val="21"/>
        </w:rPr>
        <w:t>11.5乙方应严格按招标要求（含品种、质量等）供应，不得变更乙方品，否则，监狱有权退货。</w:t>
      </w:r>
    </w:p>
    <w:p>
      <w:pPr>
        <w:pStyle w:val="null3"/>
        <w:jc w:val="left"/>
      </w:pPr>
      <w:r>
        <w:rPr>
          <w:sz w:val="21"/>
        </w:rPr>
        <w:t>11.6因生产商原因停产、改变生产规格的，中标乙方凭生产商证明告知监狱，监狱经市场调查确认，选择替换品种、规格，报省局生活卫生处备案后与乙方协商定价后确认更换的品种、规格、价格。</w:t>
      </w:r>
    </w:p>
    <w:p>
      <w:pPr>
        <w:pStyle w:val="null3"/>
        <w:jc w:val="left"/>
      </w:pPr>
      <w:r>
        <w:rPr>
          <w:sz w:val="21"/>
        </w:rPr>
        <w:t>11.7监狱按合同对商品进行严格验收，对不符合规格要求的商品，乙方必须无条件退货或更换。</w:t>
      </w:r>
    </w:p>
    <w:p>
      <w:pPr>
        <w:pStyle w:val="null3"/>
        <w:jc w:val="left"/>
      </w:pPr>
      <w:r>
        <w:rPr>
          <w:sz w:val="21"/>
        </w:rPr>
        <w:t>11.8乙方须按乙方品的销售额开具国家正式发票。</w:t>
      </w:r>
    </w:p>
    <w:p>
      <w:pPr>
        <w:pStyle w:val="null3"/>
        <w:jc w:val="left"/>
      </w:pPr>
      <w:r>
        <w:rPr>
          <w:sz w:val="21"/>
        </w:rPr>
        <w:t>11.9食品溯源要求。食品供应链必须明确，所有食品的来源必须清晰，来源应当是受到地方政府部门监管的流通市场或具有相关资质的厂家生产，食品生产企业必须获得《食品生产许可证》，生产食品的源头与乙方要有固定的合法的供应关系。乙方应保存以下资料：</w:t>
      </w:r>
    </w:p>
    <w:p>
      <w:pPr>
        <w:pStyle w:val="null3"/>
        <w:jc w:val="left"/>
      </w:pPr>
      <w:r>
        <w:rPr>
          <w:sz w:val="21"/>
        </w:rPr>
        <w:t>11.9.1乙方与生产企业的销售合同；</w:t>
      </w:r>
    </w:p>
    <w:p>
      <w:pPr>
        <w:pStyle w:val="null3"/>
        <w:jc w:val="left"/>
      </w:pPr>
      <w:r>
        <w:rPr>
          <w:sz w:val="21"/>
        </w:rPr>
        <w:t>11.9.2生产企业的送货单和销售发票；</w:t>
      </w:r>
    </w:p>
    <w:p>
      <w:pPr>
        <w:pStyle w:val="null3"/>
        <w:jc w:val="left"/>
      </w:pPr>
      <w:r>
        <w:rPr>
          <w:sz w:val="21"/>
        </w:rPr>
        <w:t>11.9.3乙方与采购方的采购合同及送货单据、销售发票。</w:t>
      </w:r>
    </w:p>
    <w:p>
      <w:pPr>
        <w:pStyle w:val="null3"/>
        <w:jc w:val="both"/>
      </w:pPr>
      <w:r>
        <w:rPr>
          <w:sz w:val="21"/>
          <w:b/>
        </w:rPr>
        <w:t>12. 外来人员进出监管区须知</w:t>
      </w:r>
    </w:p>
    <w:p>
      <w:pPr>
        <w:pStyle w:val="null3"/>
        <w:ind w:firstLine="420"/>
        <w:jc w:val="both"/>
      </w:pPr>
      <w:r>
        <w:rPr>
          <w:sz w:val="21"/>
        </w:rPr>
        <w:t>由于监狱工作的特殊性，乙方应认真教育本单位工作人员严格遵守监狱的相关管理规定。</w:t>
      </w:r>
    </w:p>
    <w:p>
      <w:pPr>
        <w:pStyle w:val="null3"/>
        <w:jc w:val="both"/>
      </w:pPr>
      <w:r>
        <w:rPr>
          <w:sz w:val="21"/>
          <w:b/>
        </w:rPr>
        <w:t>12.1</w:t>
      </w:r>
      <w:r>
        <w:rPr>
          <w:sz w:val="21"/>
        </w:rPr>
        <w:t>外来人员必须遵守法律法规，不得假借监狱名义从事有损监狱形象的行为。</w:t>
      </w:r>
    </w:p>
    <w:p>
      <w:pPr>
        <w:pStyle w:val="null3"/>
        <w:jc w:val="both"/>
      </w:pPr>
      <w:r>
        <w:rPr>
          <w:sz w:val="21"/>
          <w:b/>
        </w:rPr>
        <w:t>12.2</w:t>
      </w:r>
      <w:r>
        <w:rPr>
          <w:sz w:val="21"/>
        </w:rPr>
        <w:t>外来人员进入监管区应提高警惕，注意人身安全保护，加强自我防范意识；自觉与罪犯划清界线，防止被罪犯利用。</w:t>
      </w:r>
    </w:p>
    <w:p>
      <w:pPr>
        <w:pStyle w:val="null3"/>
        <w:jc w:val="both"/>
      </w:pPr>
      <w:r>
        <w:rPr>
          <w:sz w:val="21"/>
          <w:b/>
        </w:rPr>
        <w:t>12.3</w:t>
      </w:r>
      <w:r>
        <w:rPr>
          <w:sz w:val="21"/>
        </w:rPr>
        <w:t>外来人员进入监管区必须衣着整齐，举止文明；女士不得衣着暴露。</w:t>
      </w:r>
    </w:p>
    <w:p>
      <w:pPr>
        <w:pStyle w:val="null3"/>
        <w:jc w:val="both"/>
      </w:pPr>
      <w:r>
        <w:rPr>
          <w:sz w:val="21"/>
          <w:b/>
        </w:rPr>
        <w:t>12.4</w:t>
      </w:r>
      <w:r>
        <w:rPr>
          <w:sz w:val="21"/>
        </w:rPr>
        <w:t>凡需进入监管区的外来人员必须由合作方开具委派证明和身份证明原件，向甲方提出申请，经核准后办理相关手续。</w:t>
      </w:r>
    </w:p>
    <w:p>
      <w:pPr>
        <w:pStyle w:val="null3"/>
        <w:jc w:val="both"/>
      </w:pPr>
      <w:r>
        <w:rPr>
          <w:sz w:val="21"/>
          <w:b/>
        </w:rPr>
        <w:t>12.5</w:t>
      </w:r>
      <w:r>
        <w:rPr>
          <w:sz w:val="21"/>
        </w:rPr>
        <w:t>外来车辆应凭审批手续并由监狱警察带领或监狱指定人员驾驶，方可进出监管区大门。</w:t>
      </w:r>
    </w:p>
    <w:p>
      <w:pPr>
        <w:pStyle w:val="null3"/>
        <w:jc w:val="both"/>
      </w:pPr>
      <w:r>
        <w:rPr>
          <w:sz w:val="21"/>
          <w:b/>
        </w:rPr>
        <w:t>12.6</w:t>
      </w:r>
      <w:r>
        <w:rPr>
          <w:sz w:val="21"/>
        </w:rPr>
        <w:t>所有进出监管区大门的人员、车辆和物品应接受监门警察和监门哨兵的检查，凭通行证件或经监狱审批的手续，人证相符、手续齐全方可进出监管区大门。</w:t>
      </w:r>
    </w:p>
    <w:p>
      <w:pPr>
        <w:pStyle w:val="null3"/>
        <w:jc w:val="both"/>
      </w:pPr>
      <w:r>
        <w:rPr>
          <w:sz w:val="21"/>
          <w:b/>
        </w:rPr>
        <w:t>12.7</w:t>
      </w:r>
      <w:r>
        <w:rPr>
          <w:sz w:val="21"/>
        </w:rPr>
        <w:t>外来人员进出监管区大门必须遵守《广东省监狱监管区大门管理规定（试行）》。凭有效身份证件办理《外来人员通行证》或《外来人员临时通行证》，由监狱相关部门警察带入带出，并接受监门武警和值班警察的检查管理。</w:t>
      </w:r>
    </w:p>
    <w:p>
      <w:pPr>
        <w:pStyle w:val="null3"/>
        <w:jc w:val="both"/>
      </w:pPr>
      <w:r>
        <w:rPr>
          <w:sz w:val="21"/>
          <w:b/>
        </w:rPr>
        <w:t>12.8</w:t>
      </w:r>
      <w:r>
        <w:rPr>
          <w:sz w:val="21"/>
        </w:rPr>
        <w:t>外来人员不得携带违禁品、违规品、危险品等可能影响监管安全的物品进入监管区，进入监管区时必须按规定将移动电话等物品保管</w:t>
      </w:r>
    </w:p>
    <w:p>
      <w:pPr>
        <w:pStyle w:val="null3"/>
        <w:jc w:val="both"/>
      </w:pPr>
      <w:r>
        <w:rPr>
          <w:sz w:val="21"/>
        </w:rPr>
        <w:t>在贮物箱。</w:t>
      </w:r>
    </w:p>
    <w:p>
      <w:pPr>
        <w:pStyle w:val="null3"/>
        <w:jc w:val="both"/>
      </w:pPr>
      <w:r>
        <w:rPr>
          <w:sz w:val="21"/>
        </w:rPr>
        <w:t>12.8.1违禁品是指枪支弹药、通讯设备、现金、刀具、毒品、麻醉及精神药品、军警制服、便服、假发、反动、淫秽宣传制品等物品；</w:t>
      </w:r>
    </w:p>
    <w:p>
      <w:pPr>
        <w:pStyle w:val="null3"/>
        <w:jc w:val="both"/>
      </w:pPr>
      <w:r>
        <w:rPr>
          <w:sz w:val="21"/>
        </w:rPr>
        <w:t>12.8.2违规品是指含有酒精的饮品、火种及可用作点火的可燃物品、身份类证件、绳索及可用作绳索的生产原材料、半成品、成品、玻璃</w:t>
      </w:r>
    </w:p>
    <w:p>
      <w:pPr>
        <w:pStyle w:val="null3"/>
        <w:jc w:val="both"/>
      </w:pPr>
      <w:r>
        <w:rPr>
          <w:sz w:val="21"/>
        </w:rPr>
        <w:t>陶瓷类制品及含有玻璃制品的物品、绝缘物品、燃料炊具和电炊具等物品；</w:t>
      </w:r>
    </w:p>
    <w:p>
      <w:pPr>
        <w:pStyle w:val="null3"/>
        <w:jc w:val="both"/>
      </w:pPr>
      <w:r>
        <w:rPr>
          <w:sz w:val="21"/>
        </w:rPr>
        <w:t>12.8.3危险品是指钝器、攀高物、易燃易爆、剧毒、放射、腐蚀性等物品。</w:t>
      </w:r>
    </w:p>
    <w:p>
      <w:pPr>
        <w:pStyle w:val="null3"/>
        <w:jc w:val="both"/>
      </w:pPr>
      <w:r>
        <w:rPr>
          <w:sz w:val="21"/>
          <w:b/>
        </w:rPr>
        <w:t>12.9</w:t>
      </w:r>
      <w:r>
        <w:rPr>
          <w:sz w:val="21"/>
        </w:rPr>
        <w:t>外来人员进入监管区大门后，必须将《外来人员通行证》或《外来人员临时通行证》挂于胸前，并妥善保管。</w:t>
      </w:r>
    </w:p>
    <w:p>
      <w:pPr>
        <w:pStyle w:val="null3"/>
        <w:jc w:val="both"/>
      </w:pPr>
      <w:r>
        <w:rPr>
          <w:sz w:val="21"/>
          <w:b/>
        </w:rPr>
        <w:t>12.10</w:t>
      </w:r>
      <w:r>
        <w:rPr>
          <w:sz w:val="21"/>
        </w:rPr>
        <w:t>外来人员在监管区内必须遵守监狱的下列规定：</w:t>
      </w:r>
    </w:p>
    <w:p>
      <w:pPr>
        <w:pStyle w:val="null3"/>
        <w:jc w:val="both"/>
      </w:pPr>
      <w:r>
        <w:rPr>
          <w:sz w:val="21"/>
        </w:rPr>
        <w:t>12.10.1不得擅自与服刑人员接触，与服刑人员认老乡、攀亲结友；</w:t>
      </w:r>
    </w:p>
    <w:p>
      <w:pPr>
        <w:pStyle w:val="null3"/>
        <w:jc w:val="both"/>
      </w:pPr>
      <w:r>
        <w:rPr>
          <w:sz w:val="21"/>
        </w:rPr>
        <w:t>12.10.2不得为服刑人员传带、保管任何物品；</w:t>
      </w:r>
    </w:p>
    <w:p>
      <w:pPr>
        <w:pStyle w:val="null3"/>
        <w:jc w:val="both"/>
      </w:pPr>
      <w:r>
        <w:rPr>
          <w:sz w:val="21"/>
        </w:rPr>
        <w:t>12.10.3不得为服刑人员邮寄信件、捎口信或替服刑人员打电话；</w:t>
      </w:r>
    </w:p>
    <w:p>
      <w:pPr>
        <w:pStyle w:val="null3"/>
        <w:jc w:val="both"/>
      </w:pPr>
      <w:r>
        <w:rPr>
          <w:sz w:val="21"/>
        </w:rPr>
        <w:t>12.10.4不得在监管区拍照、摄像或录音；</w:t>
      </w:r>
    </w:p>
    <w:p>
      <w:pPr>
        <w:pStyle w:val="null3"/>
        <w:jc w:val="both"/>
      </w:pPr>
      <w:r>
        <w:rPr>
          <w:sz w:val="21"/>
        </w:rPr>
        <w:t>12.10.5不得在监管区内随意走动，非经许可不得进入监舍区；</w:t>
      </w:r>
    </w:p>
    <w:p>
      <w:pPr>
        <w:pStyle w:val="null3"/>
        <w:jc w:val="both"/>
      </w:pPr>
      <w:r>
        <w:rPr>
          <w:sz w:val="21"/>
        </w:rPr>
        <w:t>12.10.6不得与服刑人员交谈业务以外的内容；</w:t>
      </w:r>
    </w:p>
    <w:p>
      <w:pPr>
        <w:pStyle w:val="null3"/>
        <w:jc w:val="both"/>
      </w:pPr>
      <w:r>
        <w:rPr>
          <w:sz w:val="21"/>
        </w:rPr>
        <w:t>12.10.7不得散布不利于服刑人员改造的言论；</w:t>
      </w:r>
    </w:p>
    <w:p>
      <w:pPr>
        <w:pStyle w:val="null3"/>
        <w:jc w:val="both"/>
      </w:pPr>
      <w:r>
        <w:rPr>
          <w:sz w:val="21"/>
        </w:rPr>
        <w:t>12.10.8不得干涉、干扰监狱对服刑人员的执法活动；</w:t>
      </w:r>
    </w:p>
    <w:p>
      <w:pPr>
        <w:pStyle w:val="null3"/>
        <w:jc w:val="both"/>
      </w:pPr>
      <w:r>
        <w:rPr>
          <w:sz w:val="21"/>
        </w:rPr>
        <w:t>12.10.9不得破坏监狱设施；</w:t>
      </w:r>
    </w:p>
    <w:p>
      <w:pPr>
        <w:pStyle w:val="null3"/>
        <w:jc w:val="both"/>
      </w:pPr>
      <w:r>
        <w:rPr>
          <w:sz w:val="21"/>
        </w:rPr>
        <w:t>12.10.10患有传染性疾病的外来人员严禁进入监管区；</w:t>
      </w:r>
    </w:p>
    <w:p>
      <w:pPr>
        <w:pStyle w:val="null3"/>
        <w:jc w:val="both"/>
      </w:pPr>
      <w:r>
        <w:rPr>
          <w:sz w:val="21"/>
        </w:rPr>
        <w:t>12.10.11不得向无关人员谈及监狱工作秘密，或从事其它有碍监管安全的行为。</w:t>
      </w:r>
    </w:p>
    <w:p>
      <w:pPr>
        <w:pStyle w:val="null3"/>
        <w:jc w:val="both"/>
      </w:pPr>
      <w:r>
        <w:rPr>
          <w:sz w:val="21"/>
          <w:b/>
        </w:rPr>
        <w:t>12.11</w:t>
      </w:r>
      <w:r>
        <w:rPr>
          <w:sz w:val="21"/>
        </w:rPr>
        <w:t>外来车辆应按指定位置停放并熄火，拔下钥匙，锁紧车门窗。所有车辆在当天</w:t>
      </w:r>
      <w:r>
        <w:rPr>
          <w:sz w:val="21"/>
        </w:rPr>
        <w:t>21时前应驶离监管区。</w:t>
      </w:r>
    </w:p>
    <w:p>
      <w:pPr>
        <w:pStyle w:val="null3"/>
        <w:jc w:val="both"/>
      </w:pPr>
      <w:r>
        <w:rPr>
          <w:sz w:val="21"/>
          <w:b/>
        </w:rPr>
        <w:t>12.12</w:t>
      </w:r>
      <w:r>
        <w:rPr>
          <w:sz w:val="21"/>
        </w:rPr>
        <w:t>外来人员若违反本管理规定，监狱将责成乙方将其解聘、辞退或调离，严禁其再次进入监管区，有违法行为的送司法机关处理。</w:t>
      </w:r>
    </w:p>
    <w:p>
      <w:pPr>
        <w:pStyle w:val="null3"/>
        <w:jc w:val="both"/>
      </w:pPr>
      <w:r>
        <w:rPr>
          <w:sz w:val="21"/>
        </w:rPr>
        <w:t>（在签订合同时提供《承诺函</w:t>
      </w:r>
      <w:r>
        <w:rPr>
          <w:sz w:val="21"/>
        </w:rPr>
        <w:t>5》，格式后附）</w:t>
      </w:r>
    </w:p>
    <w:p>
      <w:pPr>
        <w:pStyle w:val="null3"/>
        <w:jc w:val="both"/>
      </w:pPr>
      <w:r>
        <w:rPr>
          <w:sz w:val="21"/>
          <w:b/>
        </w:rPr>
        <w:t>13. 违约责任</w:t>
      </w:r>
    </w:p>
    <w:p>
      <w:pPr>
        <w:pStyle w:val="null3"/>
        <w:jc w:val="both"/>
      </w:pPr>
      <w:r>
        <w:rPr>
          <w:sz w:val="21"/>
          <w:b/>
        </w:rPr>
        <w:t>13.1</w:t>
      </w:r>
      <w:r>
        <w:rPr>
          <w:sz w:val="21"/>
        </w:rPr>
        <w:t>乙方交付的货物、提供的服务不符合采购文件、投标文件或本合同规定的，甲方有权拒收，并且乙方须向甲方支付本合同总价</w:t>
      </w:r>
      <w:r>
        <w:rPr>
          <w:sz w:val="21"/>
        </w:rPr>
        <w:t>5%的违约金。</w:t>
      </w:r>
    </w:p>
    <w:p>
      <w:pPr>
        <w:pStyle w:val="null3"/>
        <w:jc w:val="both"/>
      </w:pPr>
      <w:r>
        <w:rPr>
          <w:sz w:val="21"/>
          <w:b/>
        </w:rPr>
        <w:t>13.2</w:t>
      </w:r>
      <w:r>
        <w:rPr>
          <w:sz w:val="21"/>
        </w:rPr>
        <w:t>乙方未能按本合同规定的交货时间交付货物的</w:t>
      </w:r>
      <w:r>
        <w:rPr>
          <w:sz w:val="21"/>
        </w:rPr>
        <w:t>/提供服务，从逾期之日起每日按本合同总价3‰的数额向甲方支付违约金；逾期15天以上（含15天）的，甲方有权根据相关规定终止合同，要求乙方支付违约金，并且给甲方造成的经济损失由乙方承担赔偿责任。</w:t>
      </w:r>
    </w:p>
    <w:p>
      <w:pPr>
        <w:pStyle w:val="null3"/>
        <w:jc w:val="both"/>
      </w:pPr>
      <w:r>
        <w:rPr>
          <w:sz w:val="21"/>
          <w:b/>
        </w:rPr>
        <w:t>13.3</w:t>
      </w:r>
      <w:r>
        <w:rPr>
          <w:sz w:val="21"/>
        </w:rPr>
        <w:t>乙方在提供服务、履行合同义务过程中存在违反甲方管理规定及相关法律法规行为的，甲方有权解除合同，并要求乙方向甲方支付本</w:t>
      </w:r>
    </w:p>
    <w:p>
      <w:pPr>
        <w:pStyle w:val="null3"/>
        <w:jc w:val="both"/>
      </w:pPr>
      <w:r>
        <w:rPr>
          <w:sz w:val="21"/>
        </w:rPr>
        <w:t>合同总价</w:t>
      </w:r>
      <w:r>
        <w:rPr>
          <w:sz w:val="21"/>
        </w:rPr>
        <w:t>20%的违约金。</w:t>
      </w:r>
    </w:p>
    <w:p>
      <w:pPr>
        <w:pStyle w:val="null3"/>
        <w:jc w:val="both"/>
      </w:pPr>
      <w:r>
        <w:rPr>
          <w:sz w:val="21"/>
          <w:b/>
        </w:rPr>
        <w:t>13.4</w:t>
      </w:r>
      <w:r>
        <w:rPr>
          <w:sz w:val="21"/>
        </w:rPr>
        <w:t>甲方无正当理由拒收或拒绝接受服务，甲方向乙方偿付应付款项</w:t>
      </w:r>
      <w:r>
        <w:rPr>
          <w:sz w:val="21"/>
        </w:rPr>
        <w:t>5%的违约金。甲方逾期付款，则每日按应付款项的0.5‰向乙方偿付违约金。违约金累计额不超过应付款项的5%。</w:t>
      </w:r>
    </w:p>
    <w:p>
      <w:pPr>
        <w:pStyle w:val="null3"/>
        <w:jc w:val="both"/>
      </w:pPr>
      <w:r>
        <w:rPr>
          <w:sz w:val="21"/>
          <w:b/>
        </w:rPr>
        <w:t>13.5</w:t>
      </w:r>
      <w:r>
        <w:rPr>
          <w:sz w:val="21"/>
        </w:rPr>
        <w:t>其它违约责任按《中华人民共和国民法典》处理。</w:t>
      </w:r>
    </w:p>
    <w:p>
      <w:pPr>
        <w:pStyle w:val="null3"/>
        <w:jc w:val="both"/>
      </w:pPr>
      <w:r>
        <w:rPr>
          <w:sz w:val="21"/>
          <w:b/>
        </w:rPr>
        <w:t>14. 争议解决方式</w:t>
      </w:r>
    </w:p>
    <w:p>
      <w:pPr>
        <w:pStyle w:val="null3"/>
        <w:jc w:val="both"/>
      </w:pPr>
      <w:r>
        <w:rPr>
          <w:sz w:val="21"/>
        </w:rPr>
        <w:t>本合同按照中华人民共和国的法律进行解释。凡与本合同有关而引起的一切争议，合同双方应首先通过友好协商解决，如经协商后仍不能达成协议时，任何一方可以向甲方所在地人民法院提起诉讼。</w:t>
      </w:r>
    </w:p>
    <w:p>
      <w:pPr>
        <w:pStyle w:val="null3"/>
        <w:jc w:val="both"/>
      </w:pPr>
      <w:r>
        <w:rPr>
          <w:sz w:val="21"/>
          <w:b/>
        </w:rPr>
        <w:t>15. 合同生效</w:t>
      </w:r>
    </w:p>
    <w:p>
      <w:pPr>
        <w:pStyle w:val="null3"/>
        <w:jc w:val="both"/>
      </w:pPr>
      <w:r>
        <w:rPr>
          <w:sz w:val="21"/>
        </w:rPr>
        <w:t>合同经双方授权代表签字盖章后生效，合同生效日期以较迟签注的日期为准。</w:t>
      </w:r>
    </w:p>
    <w:p>
      <w:pPr>
        <w:pStyle w:val="null3"/>
        <w:jc w:val="both"/>
      </w:pPr>
      <w:r>
        <w:rPr>
          <w:sz w:val="21"/>
          <w:b/>
        </w:rPr>
        <w:t>16. 其它</w:t>
      </w:r>
    </w:p>
    <w:p>
      <w:pPr>
        <w:pStyle w:val="null3"/>
        <w:jc w:val="both"/>
      </w:pPr>
      <w:r>
        <w:rPr>
          <w:sz w:val="21"/>
          <w:b/>
        </w:rPr>
        <w:t>16.1</w:t>
      </w:r>
      <w:r>
        <w:rPr>
          <w:sz w:val="21"/>
        </w:rPr>
        <w:t>甲方若需提前终止合同，需提前</w:t>
      </w:r>
      <w:r>
        <w:rPr>
          <w:sz w:val="21"/>
        </w:rPr>
        <w:t>60天以书面形式通知乙方。</w:t>
      </w:r>
    </w:p>
    <w:p>
      <w:pPr>
        <w:pStyle w:val="null3"/>
        <w:jc w:val="both"/>
      </w:pPr>
      <w:r>
        <w:rPr>
          <w:sz w:val="21"/>
          <w:b/>
        </w:rPr>
        <w:t>16.2</w:t>
      </w:r>
      <w:r>
        <w:rPr>
          <w:sz w:val="21"/>
        </w:rPr>
        <w:t>合同双方在合同期内因业务需要变更名称、账号等内容的，变更方凭工商、银行等部门出具的有效资料，于变更后的五个工作日内通知对方，对方应及时更改相关信息。</w:t>
      </w:r>
    </w:p>
    <w:p>
      <w:pPr>
        <w:pStyle w:val="null3"/>
        <w:jc w:val="both"/>
      </w:pPr>
      <w:r>
        <w:rPr>
          <w:sz w:val="21"/>
          <w:b/>
        </w:rPr>
        <w:t>16.3</w:t>
      </w:r>
      <w:r>
        <w:rPr>
          <w:sz w:val="21"/>
        </w:rPr>
        <w:t>中标通知书、投标文件、招标文件及本合同之所有附件均为本合同的有效组成部份，与本合同具有同样法律效力，解释的顺序以文件生成时间在后的为准。</w:t>
      </w:r>
    </w:p>
    <w:p>
      <w:pPr>
        <w:pStyle w:val="null3"/>
        <w:jc w:val="both"/>
      </w:pPr>
      <w:r>
        <w:rPr>
          <w:sz w:val="21"/>
          <w:b/>
        </w:rPr>
        <w:t>16.4</w:t>
      </w:r>
      <w:r>
        <w:rPr>
          <w:sz w:val="21"/>
        </w:rPr>
        <w:t>本合同正本五份，具有同等法律效力，采购监管处、甲方、招标代理机构各执一份，乙方存两份，合同自签字之日起即时生效。《用户需求书》中另有规定的，以采购人用户需求书为准。未尽事宜，双方可签订补充协议，补充协议与本合同具有同等效力。</w:t>
      </w:r>
    </w:p>
    <w:p>
      <w:pPr>
        <w:pStyle w:val="null3"/>
      </w:pPr>
      <w:r>
        <w:rPr>
          <w:sz w:val="24"/>
          <w:b/>
        </w:rPr>
        <w:t>16.5</w:t>
      </w:r>
      <w:r>
        <w:rPr>
          <w:sz w:val="24"/>
        </w:rPr>
        <w:t>在执行本合同的过程中，所有经甲方双方签署确认的文件（包括会议纪要、补充协议、合同修改书、往来信函等）均为本合同的有效组成部份，其生效日期为双方均签字盖章或确认之日期。乙方完全遵守《中华人民共和国劳动合同法》有关规定和《中华人民共和国妇女权益保障法》中关于</w:t>
      </w:r>
      <w:r>
        <w:rPr>
          <w:sz w:val="24"/>
        </w:rPr>
        <w:t>“劳动和社会保障权益”的有关要求。</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440101-2024-24844</w:t>
      </w:r>
    </w:p>
    <w:p>
      <w:pPr>
        <w:pStyle w:val="null3"/>
        <w:jc w:val="center"/>
        <w:outlineLvl w:val="3"/>
      </w:pPr>
      <w:r>
        <w:rPr>
          <w:sz w:val="24"/>
          <w:b/>
        </w:rPr>
        <w:t>采购项目编号：</w:t>
      </w:r>
      <w:r>
        <w:rPr>
          <w:sz w:val="24"/>
          <w:b/>
        </w:rPr>
        <w:t>0809-24411GZG302020701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广东省广州新华监狱2025年民警职工饭堂食材配送服务采购项目</w:t>
      </w:r>
      <w:r>
        <w:rPr>
          <w:u w:val="single"/>
        </w:rPr>
        <w:t>”</w:t>
      </w:r>
      <w:r>
        <w:rPr/>
        <w:t>项目的招标[采购项目编号为：</w:t>
      </w:r>
      <w:r>
        <w:rPr>
          <w:u w:val="single"/>
        </w:rPr>
        <w:t>0809-24411GZG302020701</w:t>
      </w:r>
      <w:r>
        <w:rPr/>
        <w:t>]，我方愿参与投标。</w:t>
      </w:r>
    </w:p>
    <w:p>
      <w:pPr>
        <w:pStyle w:val="null3"/>
        <w:ind w:firstLine="480"/>
      </w:pPr>
      <w:r>
        <w:rPr/>
        <w:t>我方确认收到贵方提供的</w:t>
      </w:r>
      <w:r>
        <w:rPr>
          <w:u w:val="single"/>
        </w:rPr>
        <w:t>“</w:t>
      </w:r>
      <w:r>
        <w:rPr>
          <w:u w:val="single"/>
        </w:rPr>
        <w:t>广东省广州新华监狱2025年民警职工饭堂食材配送服务采购项目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广东省广州新华监狱2025年民警职工饭堂食材配送服务采购项目</w:t>
      </w:r>
      <w:r>
        <w:rPr/>
        <w:t>”项目采购[采购项目编号为</w:t>
      </w:r>
      <w:r>
        <w:rPr/>
        <w:t>0809-24411GZG302020701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广东省广州新华监狱</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广东省广州新华监狱2025年民警职工饭堂食材配送服务采购项目</w:t>
      </w:r>
      <w:r>
        <w:rPr/>
        <w:t>招标中获中标（采购项目编号：</w:t>
      </w:r>
      <w:r>
        <w:rPr/>
        <w:t>0809-24411GZG302020701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