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440001-2024-52450</w:t>
      </w:r>
    </w:p>
    <w:p>
      <w:pPr>
        <w:pStyle w:val="null3"/>
        <w:jc w:val="center"/>
        <w:outlineLvl w:val="3"/>
      </w:pPr>
      <w:r>
        <w:rPr>
          <w:sz w:val="24"/>
          <w:b/>
        </w:rPr>
        <w:t>采购项目编号：</w:t>
      </w:r>
      <w:r>
        <w:rPr>
          <w:sz w:val="24"/>
          <w:b/>
        </w:rPr>
        <w:t>0809-24411GDG303160801</w:t>
      </w:r>
    </w:p>
    <w:p>
      <w:pPr>
        <w:pStyle w:val="null3"/>
        <w:jc w:val="center"/>
        <w:outlineLvl w:val="3"/>
      </w:pPr>
      <w:r>
        <w:rPr>
          <w:sz w:val="24"/>
          <w:b/>
        </w:rPr>
        <w:t>项目名称：</w:t>
      </w:r>
      <w:r>
        <w:rPr>
          <w:sz w:val="24"/>
          <w:b/>
        </w:rPr>
        <w:t>南方医科大学南方医院米面油配送服务采购项目</w:t>
      </w:r>
    </w:p>
    <w:p>
      <w:pPr>
        <w:pStyle w:val="null3"/>
        <w:jc w:val="center"/>
        <w:outlineLvl w:val="3"/>
      </w:pPr>
      <w:r>
        <w:rPr>
          <w:sz w:val="24"/>
          <w:b/>
        </w:rPr>
        <w:t>采购人：</w:t>
      </w:r>
      <w:r>
        <w:rPr>
          <w:sz w:val="24"/>
          <w:b/>
        </w:rPr>
        <w:t>南方医科大学南方医院</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南方医科大学南方医院</w:t>
      </w:r>
      <w:r>
        <w:rPr/>
        <w:t>的委托，采用</w:t>
      </w:r>
      <w:r>
        <w:rPr/>
        <w:t>公开招标</w:t>
      </w:r>
      <w:r>
        <w:rPr/>
        <w:t>方式组织采购</w:t>
      </w:r>
      <w:r>
        <w:rPr/>
        <w:t>南方医科大学南方医院米面油配送服务采购项目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南方医科大学南方医院米面油配送服务采购项目</w:t>
      </w:r>
    </w:p>
    <w:p>
      <w:pPr>
        <w:pStyle w:val="null3"/>
        <w:ind w:firstLine="480"/>
      </w:pPr>
      <w:r>
        <w:rPr/>
        <w:t>采购计划编号：</w:t>
      </w:r>
      <w:r>
        <w:rPr/>
        <w:t>440001-2024-52450</w:t>
      </w:r>
    </w:p>
    <w:p>
      <w:pPr>
        <w:pStyle w:val="null3"/>
        <w:ind w:firstLine="480"/>
      </w:pPr>
      <w:r>
        <w:rPr/>
        <w:t>采购项目编号：</w:t>
      </w:r>
      <w:r>
        <w:rPr/>
        <w:t>0809-24411GDG303160801</w:t>
      </w:r>
    </w:p>
    <w:p>
      <w:pPr>
        <w:pStyle w:val="null3"/>
        <w:ind w:firstLine="480"/>
      </w:pPr>
      <w:r>
        <w:rPr/>
        <w:t>采购方式：</w:t>
      </w:r>
      <w:r>
        <w:rPr/>
        <w:t>公开招标</w:t>
      </w:r>
    </w:p>
    <w:p>
      <w:pPr>
        <w:pStyle w:val="null3"/>
        <w:ind w:firstLine="480"/>
      </w:pPr>
      <w:r>
        <w:rPr/>
        <w:t>预算金额：</w:t>
      </w:r>
      <w:r>
        <w:rPr/>
        <w:t>12,510,000.00</w:t>
      </w:r>
      <w:r>
        <w:rPr/>
        <w:t>元</w:t>
      </w:r>
    </w:p>
    <w:p>
      <w:pPr>
        <w:pStyle w:val="null3"/>
        <w:outlineLvl w:val="3"/>
      </w:pPr>
      <w:r>
        <w:rPr>
          <w:sz w:val="24"/>
          <w:b/>
        </w:rPr>
        <w:t>2.项目内容及需求情况（采购项目技术规格、参数及要求）</w:t>
      </w:r>
    </w:p>
    <w:p>
      <w:pPr>
        <w:pStyle w:val="null3"/>
      </w:pPr>
      <w:r>
        <w:rPr/>
        <w:t>采购包1(米面油配送服务):</w:t>
      </w:r>
    </w:p>
    <w:p>
      <w:pPr>
        <w:pStyle w:val="null3"/>
      </w:pPr>
      <w:r>
        <w:rPr/>
        <w:t>采购包预算金额：12,510,000.00元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食品和饮料批发服务</w:t>
            </w:r>
          </w:p>
        </w:tc>
        <w:tc>
          <w:tcPr>
            <w:tcW w:type="dxa" w:w="2052"/>
          </w:tcPr>
          <w:p>
            <w:pPr>
              <w:pStyle w:val="null3"/>
            </w:pPr>
            <w:r>
              <w:rPr/>
              <w:t>食品和饮料批发服务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12,510,000.00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合同履行期限：自合同生效之日起3年。合同签订采用2+1模式，如供应商通过续约考核，可续签第3年合同。</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或提供《资格声明函》。</w:t>
      </w:r>
    </w:p>
    <w:p>
      <w:pPr>
        <w:pStyle w:val="null3"/>
      </w:pPr>
      <w:r>
        <w:rPr/>
        <w:t>3）具有良好的商业信誉和健全的财务会计制度：提供2022或2023年度财务状况报告或基本开户行（或基本存款账户行）出具的资信证明，或最近一期财务报表（适用在上一年度或本财务年度成立的法人或其他组织），或人民银行出具的个人信用报告（适用于自然人）。或提供《资格声明函》。</w:t>
      </w:r>
    </w:p>
    <w:p>
      <w:pPr>
        <w:pStyle w:val="null3"/>
      </w:pPr>
      <w:r>
        <w:rPr/>
        <w:t>4）履行合同所必需的设备和专业技术能力：提供《资格声明函》。</w:t>
      </w:r>
    </w:p>
    <w:p>
      <w:pPr>
        <w:pStyle w:val="null3"/>
      </w:pPr>
      <w:r>
        <w:rPr/>
        <w:t>5）参加采购活动前3年内，在经营活动中没有重大违法记录：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提供《资格声明函》。</w:t>
      </w:r>
    </w:p>
    <w:p>
      <w:pPr>
        <w:pStyle w:val="null3"/>
        <w:outlineLvl w:val="3"/>
      </w:pPr>
      <w:r>
        <w:rPr>
          <w:sz w:val="24"/>
          <w:b/>
        </w:rPr>
        <w:t>2.落实政府采购政策需满足的资格要求：</w:t>
      </w:r>
    </w:p>
    <w:p>
      <w:pPr>
        <w:pStyle w:val="null3"/>
        <w:jc w:val="left"/>
      </w:pPr>
      <w:r>
        <w:rPr/>
        <w:t>采购包1（米面油配送服务）：</w:t>
      </w:r>
      <w:r>
        <w:rPr/>
        <w:t>采购包整体专门面向中小企业采购，全部服务由中小微企业承接。根据《关于印发中小企业划型标准规定的通知》（工信部联企业〔2011〕300号）规定，本项目采购标的对应的中小企业划分标准所属行业为：批发业。</w:t>
      </w:r>
    </w:p>
    <w:p>
      <w:pPr>
        <w:pStyle w:val="null3"/>
        <w:outlineLvl w:val="3"/>
      </w:pPr>
      <w:r>
        <w:rPr>
          <w:sz w:val="24"/>
          <w:b/>
        </w:rPr>
        <w:t>3.本项目特定的资格要求：</w:t>
      </w:r>
    </w:p>
    <w:p>
      <w:pPr>
        <w:pStyle w:val="null3"/>
      </w:pPr>
      <w:r>
        <w:rPr/>
        <w:t>采购包1（米面油配送服务）：</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投标函》。</w:t>
      </w:r>
    </w:p>
    <w:p>
      <w:pPr>
        <w:pStyle w:val="null3"/>
      </w:pPr>
      <w:r>
        <w:rPr/>
        <w:t>3)本采购包不接受联合体投标，不可转包或分包。</w:t>
      </w:r>
    </w:p>
    <w:p>
      <w:pPr>
        <w:pStyle w:val="null3"/>
      </w:pPr>
      <w:r>
        <w:rPr/>
        <w:t>4)供应商应当具有有效的《食品经营许可证》（提供证书复印件并加盖供应商公章），仅销售预包装食品的供应商除外。如已实施食品药品经营许可多证合一改革，可提供有效期内《食品药品经营许可证》等同等含义的证明文件复印件。如国家或地方另有规定的，则适用其规定并由供应商出具相关说明材料。</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南方医科大学南方医院</w:t>
      </w:r>
    </w:p>
    <w:p>
      <w:pPr>
        <w:pStyle w:val="null3"/>
        <w:ind w:firstLine="480"/>
      </w:pPr>
      <w:r>
        <w:rPr/>
        <w:t xml:space="preserve"> 地址：</w:t>
      </w:r>
      <w:r>
        <w:rPr/>
        <w:t>广东省广州市广州大道北1838号</w:t>
      </w:r>
    </w:p>
    <w:p>
      <w:pPr>
        <w:pStyle w:val="null3"/>
        <w:ind w:firstLine="480"/>
      </w:pPr>
      <w:r>
        <w:rPr/>
        <w:t xml:space="preserve"> 联系方式：</w:t>
      </w:r>
      <w:r>
        <w:rPr/>
        <w:t>020-61641160</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广州市越秀区广仁路一号广仁大厦七楼</w:t>
      </w:r>
    </w:p>
    <w:p>
      <w:pPr>
        <w:pStyle w:val="null3"/>
        <w:ind w:firstLine="480"/>
      </w:pPr>
      <w:r>
        <w:rPr/>
        <w:t xml:space="preserve"> 联系方式：</w:t>
      </w:r>
      <w:r>
        <w:rPr/>
        <w:t>020-83172166-863（864）</w:t>
      </w:r>
    </w:p>
    <w:p>
      <w:pPr>
        <w:pStyle w:val="null3"/>
        <w:outlineLvl w:val="3"/>
      </w:pPr>
      <w:r>
        <w:rPr>
          <w:sz w:val="24"/>
          <w:b/>
        </w:rPr>
        <w:t xml:space="preserve"> 3.项目联系方式</w:t>
      </w:r>
    </w:p>
    <w:p>
      <w:pPr>
        <w:pStyle w:val="null3"/>
        <w:ind w:firstLine="480"/>
      </w:pPr>
      <w:r>
        <w:rPr/>
        <w:t xml:space="preserve"> 项目联系人：</w:t>
      </w:r>
      <w:r>
        <w:rPr/>
        <w:t>黄小姐、杨小姐、罗工</w:t>
      </w:r>
    </w:p>
    <w:p>
      <w:pPr>
        <w:pStyle w:val="null3"/>
        <w:ind w:firstLine="480"/>
      </w:pPr>
      <w:r>
        <w:rPr/>
        <w:t xml:space="preserve"> 电话：</w:t>
      </w:r>
      <w:r>
        <w:rPr/>
        <w:t>020-83172166-863（864）</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、项目属性：服务</w:t>
      </w:r>
      <w:r>
        <w:rPr>
          <w:sz w:val="21"/>
        </w:rPr>
        <w:t>类</w:t>
      </w:r>
      <w:r>
        <w:rPr>
          <w:sz w:val="21"/>
        </w:rPr>
        <w:t>。</w:t>
      </w:r>
    </w:p>
    <w:p>
      <w:pPr>
        <w:pStyle w:val="null3"/>
        <w:ind w:firstLine="480"/>
        <w:jc w:val="both"/>
      </w:pPr>
      <w:r>
        <w:rPr>
          <w:sz w:val="21"/>
        </w:rPr>
        <w:t>2</w:t>
      </w:r>
      <w:r>
        <w:rPr>
          <w:sz w:val="21"/>
        </w:rPr>
        <w:t>、</w:t>
      </w:r>
      <w:r>
        <w:rPr>
          <w:sz w:val="21"/>
        </w:rPr>
        <w:t>供应商</w:t>
      </w:r>
      <w:r>
        <w:rPr>
          <w:sz w:val="21"/>
        </w:rPr>
        <w:t>须对本项目以采购包为单位的货物及服务进行整体投标，任何只对采购包内其中一部分内容进行的投标都被视为无效投标。</w:t>
      </w:r>
    </w:p>
    <w:p>
      <w:pPr>
        <w:pStyle w:val="null3"/>
        <w:ind w:firstLine="480"/>
        <w:jc w:val="both"/>
      </w:pPr>
      <w:r>
        <w:rPr>
          <w:sz w:val="21"/>
        </w:rPr>
        <w:t>3</w:t>
      </w:r>
      <w:r>
        <w:rPr>
          <w:sz w:val="21"/>
        </w:rPr>
        <w:t>、如本项目为多个采购包进行采购的，允许兼投兼中。</w:t>
      </w:r>
      <w:r>
        <w:rPr>
          <w:sz w:val="21"/>
        </w:rPr>
        <w:t>供应商</w:t>
      </w:r>
      <w:r>
        <w:rPr>
          <w:sz w:val="21"/>
        </w:rPr>
        <w:t>可选择个别采购包或全部采购包进行投标，但必须对采购包内所有内容进行投标，不允许只对采购包内其中部分内容进行投标。（本项目不适用）</w:t>
      </w:r>
    </w:p>
    <w:p>
      <w:pPr>
        <w:pStyle w:val="null3"/>
        <w:ind w:firstLine="480"/>
        <w:jc w:val="both"/>
      </w:pPr>
      <w:r>
        <w:rPr>
          <w:sz w:val="21"/>
        </w:rPr>
        <w:t>4</w:t>
      </w:r>
      <w:r>
        <w:rPr>
          <w:sz w:val="21"/>
        </w:rPr>
        <w:t>、打</w:t>
      </w:r>
      <w:r>
        <w:rPr>
          <w:sz w:val="21"/>
        </w:rPr>
        <w:t>“★”号条款为实质性条款，若有任何一条负偏离或不满足则导致投标（响应）无效。</w:t>
      </w:r>
      <w:r>
        <w:rPr>
          <w:sz w:val="21"/>
        </w:rPr>
        <w:t>如采购需求有要求证明文件的，须按要求提供证明文件，否则以供应商在《实质性响应一览表》中响应为准。</w:t>
      </w:r>
    </w:p>
    <w:p>
      <w:pPr>
        <w:pStyle w:val="null3"/>
        <w:ind w:firstLine="480"/>
        <w:jc w:val="both"/>
      </w:pPr>
      <w:r>
        <w:rPr>
          <w:sz w:val="21"/>
        </w:rPr>
        <w:t>5</w:t>
      </w:r>
      <w:r>
        <w:rPr>
          <w:sz w:val="21"/>
        </w:rPr>
        <w:t>、打</w:t>
      </w:r>
      <w:r>
        <w:rPr>
          <w:sz w:val="21"/>
        </w:rPr>
        <w:t>“▲”号条款为重要参数，若有部分“▲”条款未响应或不满足，将导致其响应性评审加重扣分，但不作为无效投标（响应）条款。</w:t>
      </w:r>
    </w:p>
    <w:p>
      <w:pPr>
        <w:pStyle w:val="null3"/>
        <w:ind w:firstLine="480"/>
        <w:jc w:val="both"/>
      </w:pPr>
      <w:r>
        <w:rPr>
          <w:sz w:val="21"/>
        </w:rPr>
        <w:t>6</w:t>
      </w:r>
      <w:r>
        <w:rPr>
          <w:sz w:val="21"/>
        </w:rPr>
        <w:t>、商务（服务）要求中涉及合同的实质性内容如“标的提供的时间”“标的提供的地点”“付款方式”“验收要求”“履约保证金”等均为实质性条款，供应商须对此响应并完全满足或优于这些条款，否则投标文件将被认定无效投标。</w:t>
      </w:r>
    </w:p>
    <w:p>
      <w:pPr>
        <w:pStyle w:val="null3"/>
        <w:ind w:firstLine="480"/>
        <w:jc w:val="both"/>
      </w:pPr>
      <w:r>
        <w:rPr>
          <w:sz w:val="21"/>
        </w:rPr>
        <w:t>7</w:t>
      </w:r>
      <w:r>
        <w:rPr>
          <w:sz w:val="21"/>
        </w:rPr>
        <w:t>、评标委员会认为</w:t>
      </w:r>
      <w:r>
        <w:rPr>
          <w:sz w:val="21"/>
        </w:rPr>
        <w:t>供应商</w:t>
      </w:r>
      <w:r>
        <w:rPr>
          <w:sz w:val="21"/>
        </w:rPr>
        <w:t>的报价明显低于其他通过符合性审查</w:t>
      </w:r>
      <w:r>
        <w:rPr>
          <w:sz w:val="21"/>
        </w:rPr>
        <w:t>供应商</w:t>
      </w:r>
      <w:r>
        <w:rPr>
          <w:sz w:val="21"/>
        </w:rPr>
        <w:t>的报价，有可能影响产品质量或者不能诚信履约的，评标委员会可在评审过程中发起在线澄清，</w:t>
      </w:r>
      <w:r>
        <w:rPr>
          <w:sz w:val="21"/>
        </w:rPr>
        <w:t>供应商</w:t>
      </w:r>
      <w:r>
        <w:rPr>
          <w:sz w:val="21"/>
        </w:rPr>
        <w:t>在规定的澄清时间内提供在线说明；</w:t>
      </w:r>
      <w:r>
        <w:rPr>
          <w:sz w:val="21"/>
        </w:rPr>
        <w:t>供应商</w:t>
      </w:r>
      <w:r>
        <w:rPr>
          <w:sz w:val="21"/>
        </w:rPr>
        <w:t>不能证明其报价合理性或超时响应的，评标委员会应当将其作为无效投标处理。（书面说明包含但不限于：报价成本分析报告、各项进货成本、开发设计成本明细、项目实施成本、税费、利润、安装成本等的详细说明。）</w:t>
      </w:r>
    </w:p>
    <w:p>
      <w:pPr>
        <w:pStyle w:val="null3"/>
        <w:ind w:firstLine="420"/>
        <w:jc w:val="both"/>
      </w:pPr>
      <w:r>
        <w:rPr>
          <w:sz w:val="21"/>
        </w:rPr>
        <w:t>8</w:t>
      </w:r>
      <w:r>
        <w:rPr>
          <w:sz w:val="21"/>
        </w:rPr>
        <w:t>、需要落实的政府采购政策：《政府采购促进中小企业发展管理办法》的通知（财库</w:t>
      </w:r>
      <w:r>
        <w:rPr>
          <w:sz w:val="21"/>
        </w:rPr>
        <w:t>[2020]46</w:t>
      </w:r>
      <w:r>
        <w:rPr>
          <w:sz w:val="21"/>
        </w:rPr>
        <w:t>号）、《关于政府采购支持监狱企业发展有关问题的通知》（财库〔</w:t>
      </w:r>
      <w:r>
        <w:rPr>
          <w:sz w:val="21"/>
        </w:rPr>
        <w:t>2014</w:t>
      </w:r>
      <w:r>
        <w:rPr>
          <w:sz w:val="21"/>
        </w:rPr>
        <w:t>〕</w:t>
      </w:r>
      <w:r>
        <w:rPr>
          <w:sz w:val="21"/>
        </w:rPr>
        <w:t>68</w:t>
      </w:r>
      <w:r>
        <w:rPr>
          <w:sz w:val="21"/>
        </w:rPr>
        <w:t>号）、《关于促进残疾人就业政府采购政策的通知》（财库〔</w:t>
      </w:r>
      <w:r>
        <w:rPr>
          <w:sz w:val="21"/>
        </w:rPr>
        <w:t>2017</w:t>
      </w:r>
      <w:r>
        <w:rPr>
          <w:sz w:val="21"/>
        </w:rPr>
        <w:t>〕</w:t>
      </w:r>
      <w:r>
        <w:rPr>
          <w:sz w:val="21"/>
        </w:rPr>
        <w:t>141</w:t>
      </w:r>
      <w:r>
        <w:rPr>
          <w:sz w:val="21"/>
        </w:rPr>
        <w:t>号）、《关于调整优化节能产品、环境标志产品政府采购执行机制的通知》（财库〔</w:t>
      </w:r>
      <w:r>
        <w:rPr>
          <w:sz w:val="21"/>
        </w:rPr>
        <w:t>2019</w:t>
      </w:r>
      <w:r>
        <w:rPr>
          <w:sz w:val="21"/>
        </w:rPr>
        <w:t>〕</w:t>
      </w:r>
      <w:r>
        <w:rPr>
          <w:sz w:val="21"/>
        </w:rPr>
        <w:t>9</w:t>
      </w:r>
      <w:r>
        <w:rPr>
          <w:sz w:val="21"/>
        </w:rPr>
        <w:t>号）、《关于印发节能产品政府采购品目清单的通知》（财库〔</w:t>
      </w:r>
      <w:r>
        <w:rPr>
          <w:sz w:val="21"/>
        </w:rPr>
        <w:t>2019</w:t>
      </w:r>
      <w:r>
        <w:rPr>
          <w:sz w:val="21"/>
        </w:rPr>
        <w:t>〕</w:t>
      </w:r>
      <w:r>
        <w:rPr>
          <w:sz w:val="21"/>
        </w:rPr>
        <w:t>19</w:t>
      </w:r>
      <w:r>
        <w:rPr>
          <w:sz w:val="21"/>
        </w:rPr>
        <w:t>号）、《关于印发环境标志产品政府采购品目清单的通知》（财库〔</w:t>
      </w:r>
      <w:r>
        <w:rPr>
          <w:sz w:val="21"/>
        </w:rPr>
        <w:t>2019</w:t>
      </w:r>
      <w:r>
        <w:rPr>
          <w:sz w:val="21"/>
        </w:rPr>
        <w:t>〕</w:t>
      </w:r>
      <w:r>
        <w:rPr>
          <w:sz w:val="21"/>
        </w:rPr>
        <w:t>18</w:t>
      </w:r>
      <w:r>
        <w:rPr>
          <w:sz w:val="21"/>
        </w:rPr>
        <w:t>号）、《商品包装政府采购需求标准（试行）》及《快递包装政府采购需求标准（试行）》（财办库〔</w:t>
      </w:r>
      <w:r>
        <w:rPr>
          <w:sz w:val="21"/>
        </w:rPr>
        <w:t>2020</w:t>
      </w:r>
      <w:r>
        <w:rPr>
          <w:sz w:val="21"/>
        </w:rPr>
        <w:t>〕</w:t>
      </w:r>
      <w:r>
        <w:rPr>
          <w:sz w:val="21"/>
        </w:rPr>
        <w:t>123</w:t>
      </w:r>
      <w:r>
        <w:rPr>
          <w:sz w:val="21"/>
        </w:rPr>
        <w:t>号）等。</w:t>
      </w:r>
    </w:p>
    <w:p>
      <w:pPr>
        <w:pStyle w:val="null3"/>
        <w:ind w:firstLine="480"/>
        <w:jc w:val="both"/>
      </w:pPr>
      <w:r>
        <w:rPr>
          <w:sz w:val="21"/>
        </w:rPr>
        <w:t>9</w:t>
      </w:r>
      <w:r>
        <w:rPr>
          <w:sz w:val="21"/>
        </w:rPr>
        <w:t>、</w:t>
      </w:r>
      <w:r>
        <w:rPr>
          <w:sz w:val="21"/>
        </w:rPr>
        <w:t>供应商</w:t>
      </w:r>
      <w:r>
        <w:rPr>
          <w:sz w:val="21"/>
        </w:rPr>
        <w:t>应针对本项目</w:t>
      </w:r>
      <w:r>
        <w:rPr>
          <w:sz w:val="21"/>
        </w:rPr>
        <w:t>的整体特点和后页的对应需求，</w:t>
      </w:r>
      <w:r>
        <w:rPr>
          <w:sz w:val="21"/>
        </w:rPr>
        <w:t>提供</w:t>
      </w:r>
      <w:r>
        <w:rPr>
          <w:sz w:val="21"/>
        </w:rPr>
        <w:t>整体服务方案</w:t>
      </w:r>
      <w:r>
        <w:rPr>
          <w:sz w:val="21"/>
        </w:rPr>
        <w:t>、</w:t>
      </w:r>
      <w:r>
        <w:rPr>
          <w:sz w:val="21"/>
        </w:rPr>
        <w:t>食材质量管理及质量保证方案</w:t>
      </w:r>
      <w:r>
        <w:rPr>
          <w:sz w:val="21"/>
        </w:rPr>
        <w:t>、</w:t>
      </w:r>
      <w:r>
        <w:rPr>
          <w:sz w:val="21"/>
        </w:rPr>
        <w:t>应急预案</w:t>
      </w:r>
      <w:r>
        <w:rPr>
          <w:sz w:val="21"/>
        </w:rPr>
        <w:t>，以保障项目的履行质量。</w:t>
      </w:r>
      <w:r>
        <w:rPr>
          <w:sz w:val="21"/>
        </w:rPr>
        <w:t>方案内容应满足</w:t>
      </w:r>
      <w:r>
        <w:rPr>
          <w:sz w:val="21"/>
        </w:rPr>
        <w:t>“内容详细、条理清晰、准确合理，考虑全面可靠，能够全面理解本次采购项目的要求，并有针对性作出响应，具体落实措施可行性高且针对性强”的</w:t>
      </w:r>
      <w:r>
        <w:rPr>
          <w:sz w:val="21"/>
        </w:rPr>
        <w:t>要求</w:t>
      </w:r>
      <w:r>
        <w:rPr>
          <w:sz w:val="21"/>
        </w:rPr>
        <w:t>，</w:t>
      </w:r>
      <w:r>
        <w:rPr>
          <w:sz w:val="21"/>
        </w:rPr>
        <w:t>以避免合同履行过程受到潜在的不利因素影响，确保合同顺利完成，切实维护医院的利益</w:t>
      </w:r>
      <w:r>
        <w:rPr>
          <w:sz w:val="21"/>
        </w:rPr>
        <w:t>。</w:t>
      </w:r>
      <w:r>
        <w:rPr>
          <w:sz w:val="21"/>
        </w:rPr>
        <w:t>各</w:t>
      </w:r>
      <w:r>
        <w:rPr>
          <w:sz w:val="21"/>
        </w:rPr>
        <w:t>方案应包括如下内容：</w:t>
      </w:r>
    </w:p>
    <w:p>
      <w:pPr>
        <w:pStyle w:val="null3"/>
        <w:ind w:firstLine="480"/>
        <w:jc w:val="both"/>
      </w:pPr>
      <w:r>
        <w:rPr>
          <w:sz w:val="21"/>
        </w:rPr>
        <w:t>（</w:t>
      </w:r>
      <w:r>
        <w:rPr>
          <w:sz w:val="21"/>
        </w:rPr>
        <w:t>1</w:t>
      </w:r>
      <w:r>
        <w:rPr>
          <w:sz w:val="21"/>
        </w:rPr>
        <w:t>）整体服务方案：应包括①供货（配送）方案（含响应和到达现场时间及计划）、②人员配置方案、③售后服务承诺及流程；</w:t>
      </w:r>
    </w:p>
    <w:p>
      <w:pPr>
        <w:pStyle w:val="null3"/>
        <w:ind w:firstLine="480"/>
        <w:jc w:val="both"/>
      </w:pPr>
      <w:r>
        <w:rPr>
          <w:sz w:val="21"/>
        </w:rPr>
        <w:t>（</w:t>
      </w:r>
      <w:r>
        <w:rPr>
          <w:sz w:val="21"/>
        </w:rPr>
        <w:t>2</w:t>
      </w:r>
      <w:r>
        <w:rPr>
          <w:sz w:val="21"/>
        </w:rPr>
        <w:t>）</w:t>
      </w:r>
      <w:r>
        <w:rPr>
          <w:sz w:val="21"/>
        </w:rPr>
        <w:t>食材质量管理及质量保证方案</w:t>
      </w:r>
      <w:r>
        <w:rPr>
          <w:sz w:val="21"/>
        </w:rPr>
        <w:t>：应包括</w:t>
      </w:r>
      <w:r>
        <w:rPr>
          <w:sz w:val="21"/>
        </w:rPr>
        <w:t>①</w:t>
      </w:r>
      <w:r>
        <w:rPr>
          <w:sz w:val="21"/>
        </w:rPr>
        <w:t>食材检测措施</w:t>
      </w:r>
      <w:r>
        <w:rPr>
          <w:sz w:val="21"/>
        </w:rPr>
        <w:t>、</w:t>
      </w:r>
      <w:r>
        <w:rPr>
          <w:sz w:val="21"/>
        </w:rPr>
        <w:t>②</w:t>
      </w:r>
      <w:r>
        <w:rPr>
          <w:sz w:val="21"/>
        </w:rPr>
        <w:t>食材溯源管理方案</w:t>
      </w:r>
      <w:r>
        <w:rPr>
          <w:sz w:val="21"/>
        </w:rPr>
        <w:t>、</w:t>
      </w:r>
      <w:r>
        <w:rPr>
          <w:sz w:val="21"/>
        </w:rPr>
        <w:t>③出货品控及运输环节管理措施；</w:t>
      </w:r>
    </w:p>
    <w:p>
      <w:pPr>
        <w:pStyle w:val="null3"/>
        <w:ind w:firstLine="480"/>
        <w:jc w:val="both"/>
      </w:pPr>
      <w:r>
        <w:rPr>
          <w:sz w:val="21"/>
        </w:rPr>
        <w:t>（</w:t>
      </w:r>
      <w:r>
        <w:rPr>
          <w:sz w:val="21"/>
        </w:rPr>
        <w:t>3</w:t>
      </w:r>
      <w:r>
        <w:rPr>
          <w:sz w:val="21"/>
        </w:rPr>
        <w:t>）应急预案：应包括①应对采购人的紧急采购、临时活动订单；②应对供应品牌出现质量问题紧急下架；③应对运输车辆故障、服务人手短缺等临时情况；④应对疫情管控等特殊情况；⑤应对食品安全事故。</w:t>
      </w:r>
    </w:p>
    <w:p>
      <w:pPr>
        <w:pStyle w:val="null3"/>
        <w:ind w:firstLine="480"/>
        <w:jc w:val="both"/>
      </w:pPr>
      <w:r>
        <w:rPr>
          <w:sz w:val="21"/>
        </w:rPr>
        <w:t>1</w:t>
      </w:r>
      <w:r>
        <w:rPr>
          <w:sz w:val="21"/>
        </w:rPr>
        <w:t>0</w:t>
      </w:r>
      <w:r>
        <w:rPr>
          <w:sz w:val="21"/>
        </w:rPr>
        <w:t>、以下为《资格声明函》，</w:t>
      </w:r>
      <w:r>
        <w:rPr>
          <w:sz w:val="21"/>
        </w:rPr>
        <w:t>供应商</w:t>
      </w:r>
      <w:r>
        <w:rPr>
          <w:sz w:val="21"/>
        </w:rPr>
        <w:t>须在</w:t>
      </w:r>
      <w:r>
        <w:rPr>
          <w:sz w:val="21"/>
        </w:rPr>
        <w:t>“</w:t>
      </w:r>
      <w:r>
        <w:rPr>
          <w:sz w:val="21"/>
        </w:rPr>
        <w:t>格式十九</w:t>
      </w:r>
      <w:r>
        <w:rPr>
          <w:sz w:val="21"/>
        </w:rPr>
        <w:t>各类证明材料</w:t>
      </w:r>
      <w:r>
        <w:rPr>
          <w:sz w:val="21"/>
        </w:rPr>
        <w:t>”中提供。</w:t>
      </w:r>
    </w:p>
    <w:p>
      <w:pPr>
        <w:pStyle w:val="null3"/>
        <w:ind w:firstLine="480"/>
        <w:jc w:val="both"/>
      </w:pPr>
      <w:r>
        <w:rPr>
          <w:sz w:val="28"/>
          <w:b/>
        </w:rPr>
        <w:t>《资格声明函》</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广东华伦招标有限公司：</w:t>
            </w:r>
          </w:p>
          <w:p>
            <w:pPr>
              <w:pStyle w:val="null3"/>
              <w:ind w:firstLine="480"/>
              <w:jc w:val="both"/>
            </w:pPr>
            <w:r>
              <w:rPr>
                <w:sz w:val="21"/>
              </w:rPr>
              <w:t>关于贵公司发布</w:t>
            </w:r>
            <w:r>
              <w:rPr>
                <w:sz w:val="21"/>
                <w:u w:val="single"/>
              </w:rPr>
              <w:t xml:space="preserve"> </w:t>
            </w:r>
            <w:r>
              <w:rPr>
                <w:sz w:val="21"/>
                <w:u w:val="single"/>
              </w:rPr>
              <w:t>南方医科大学南方医院米面油配送服务采购项目</w:t>
            </w:r>
            <w:r>
              <w:rPr>
                <w:sz w:val="21"/>
              </w:rPr>
              <w:t>（项目编号：</w:t>
            </w:r>
            <w:r>
              <w:rPr>
                <w:sz w:val="21"/>
              </w:rPr>
              <w:t>0809-24411GDG303160801</w:t>
            </w:r>
            <w:r>
              <w:rPr>
                <w:sz w:val="21"/>
              </w:rPr>
              <w:t>）的采购公告，本单位愿意参加投标，并声明：</w:t>
            </w:r>
          </w:p>
          <w:p>
            <w:pPr>
              <w:pStyle w:val="null3"/>
              <w:jc w:val="both"/>
            </w:pPr>
            <w:r>
              <w:rPr>
                <w:sz w:val="21"/>
              </w:rPr>
              <w:t>一、本单位具备以下条件：</w:t>
            </w:r>
          </w:p>
          <w:p>
            <w:pPr>
              <w:pStyle w:val="null3"/>
              <w:jc w:val="both"/>
            </w:pPr>
            <w:r>
              <w:rPr>
                <w:sz w:val="21"/>
              </w:rPr>
              <w:t>(</w:t>
            </w:r>
            <w:r>
              <w:rPr>
                <w:sz w:val="21"/>
              </w:rPr>
              <w:t>一</w:t>
            </w:r>
            <w:r>
              <w:rPr>
                <w:sz w:val="21"/>
              </w:rPr>
              <w:t>)</w:t>
            </w:r>
            <w:r>
              <w:rPr>
                <w:sz w:val="21"/>
              </w:rPr>
              <w:t>具有良好的商业信誉和健全的财务会计制度；</w:t>
            </w:r>
          </w:p>
          <w:p>
            <w:pPr>
              <w:pStyle w:val="null3"/>
              <w:jc w:val="both"/>
            </w:pPr>
            <w:r>
              <w:rPr>
                <w:sz w:val="21"/>
              </w:rPr>
              <w:t>(</w:t>
            </w:r>
            <w:r>
              <w:rPr>
                <w:sz w:val="21"/>
              </w:rPr>
              <w:t>二</w:t>
            </w:r>
            <w:r>
              <w:rPr>
                <w:sz w:val="21"/>
              </w:rPr>
              <w:t>)</w:t>
            </w:r>
            <w:r>
              <w:rPr>
                <w:sz w:val="21"/>
              </w:rPr>
              <w:t>具备履行合同所必需的设备和专业技术能力；</w:t>
            </w:r>
          </w:p>
          <w:p>
            <w:pPr>
              <w:pStyle w:val="null3"/>
              <w:jc w:val="both"/>
            </w:pPr>
            <w:r>
              <w:rPr>
                <w:sz w:val="21"/>
              </w:rPr>
              <w:t>(</w:t>
            </w:r>
            <w:r>
              <w:rPr>
                <w:sz w:val="21"/>
              </w:rPr>
              <w:t>三</w:t>
            </w:r>
            <w:r>
              <w:rPr>
                <w:sz w:val="21"/>
              </w:rPr>
              <w:t>)</w:t>
            </w:r>
            <w:r>
              <w:rPr>
                <w:sz w:val="21"/>
              </w:rPr>
              <w:t>有依法缴纳税收和社会保障资金的良好记录；</w:t>
            </w:r>
          </w:p>
          <w:p>
            <w:pPr>
              <w:pStyle w:val="null3"/>
              <w:jc w:val="both"/>
            </w:pPr>
            <w:r>
              <w:rPr>
                <w:sz w:val="21"/>
              </w:rPr>
              <w:t>(</w:t>
            </w:r>
            <w:r>
              <w:rPr>
                <w:sz w:val="21"/>
              </w:rPr>
              <w:t>四</w:t>
            </w:r>
            <w:r>
              <w:rPr>
                <w:sz w:val="21"/>
              </w:rPr>
              <w:t>)</w:t>
            </w:r>
            <w:r>
              <w:rPr>
                <w:sz w:val="21"/>
              </w:rPr>
              <w:t>本单位（如前三年内有名称变更的，含变更前名称）参加政府采购活动前三年内，在经营活动中没有重大违法记录（重大违法记录，是指供应商因违法经营受到刑事处罚或者责令停产停业、吊销许可证或者执照、较大数额罚款等行政处罚。（依据财库〔</w:t>
            </w:r>
            <w:r>
              <w:rPr>
                <w:sz w:val="21"/>
              </w:rPr>
              <w:t>2022</w:t>
            </w:r>
            <w:r>
              <w:rPr>
                <w:sz w:val="21"/>
              </w:rPr>
              <w:t>〕</w:t>
            </w:r>
            <w:r>
              <w:rPr>
                <w:sz w:val="21"/>
              </w:rPr>
              <w:t>3</w:t>
            </w:r>
            <w:r>
              <w:rPr>
                <w:sz w:val="21"/>
              </w:rPr>
              <w:t>号文规定，较大数额罚款认定为</w:t>
            </w:r>
            <w:r>
              <w:rPr>
                <w:sz w:val="21"/>
              </w:rPr>
              <w:t>200</w:t>
            </w:r>
            <w:r>
              <w:rPr>
                <w:sz w:val="21"/>
              </w:rPr>
              <w:t>万元以上的罚款，法律、行政法规以及国务院有关部门明确规定相关领域“较大数额罚款”标准高于</w:t>
            </w:r>
            <w:r>
              <w:rPr>
                <w:sz w:val="21"/>
              </w:rPr>
              <w:t>200</w:t>
            </w:r>
            <w:r>
              <w:rPr>
                <w:sz w:val="21"/>
              </w:rPr>
              <w:t>万元的，从其规定。）；</w:t>
            </w:r>
          </w:p>
          <w:p>
            <w:pPr>
              <w:pStyle w:val="null3"/>
              <w:jc w:val="both"/>
            </w:pPr>
            <w:r>
              <w:rPr>
                <w:sz w:val="21"/>
              </w:rPr>
              <w:t>(</w:t>
            </w:r>
            <w:r>
              <w:rPr>
                <w:sz w:val="21"/>
              </w:rPr>
              <w:t>五</w:t>
            </w:r>
            <w:r>
              <w:rPr>
                <w:sz w:val="21"/>
              </w:rPr>
              <w:t>)</w:t>
            </w:r>
            <w:r>
              <w:rPr>
                <w:sz w:val="21"/>
              </w:rPr>
              <w:t>法律、法规规定要求的其他条件</w:t>
            </w:r>
          </w:p>
          <w:p>
            <w:pPr>
              <w:pStyle w:val="null3"/>
              <w:jc w:val="both"/>
            </w:pPr>
            <w:r>
              <w:rPr>
                <w:sz w:val="21"/>
              </w:rPr>
              <w:t>(</w:t>
            </w:r>
            <w:r>
              <w:rPr>
                <w:sz w:val="21"/>
              </w:rPr>
              <w:t>六</w:t>
            </w:r>
            <w:r>
              <w:rPr>
                <w:sz w:val="21"/>
              </w:rPr>
              <w:t>)</w:t>
            </w:r>
            <w:r>
              <w:rPr>
                <w:sz w:val="21"/>
              </w:rPr>
              <w:t>本单位并非联合体参加投标。</w:t>
            </w:r>
          </w:p>
          <w:p>
            <w:pPr>
              <w:pStyle w:val="null3"/>
              <w:jc w:val="both"/>
            </w:pPr>
            <w:r>
              <w:rPr>
                <w:sz w:val="21"/>
              </w:rPr>
              <w:t>二、本单位没有为采购项目同一合同项下提供整体设计、规范编制或者项目管理、监理、检测等服务。</w:t>
            </w:r>
          </w:p>
          <w:p>
            <w:pPr>
              <w:pStyle w:val="null3"/>
              <w:jc w:val="both"/>
            </w:pPr>
            <w:r>
              <w:rPr>
                <w:sz w:val="21"/>
              </w:rPr>
              <w:t>三、本单位承诺如与本项目同一合同项下其他</w:t>
            </w:r>
            <w:r>
              <w:rPr>
                <w:sz w:val="21"/>
              </w:rPr>
              <w:t>供应商</w:t>
            </w:r>
            <w:r>
              <w:rPr>
                <w:sz w:val="21"/>
              </w:rPr>
              <w:t>的单位负责人为同一人或者存在直接控股、管理关系的情形，同意按投标无效处理。</w:t>
            </w:r>
          </w:p>
          <w:p>
            <w:pPr>
              <w:pStyle w:val="null3"/>
              <w:ind w:firstLine="480"/>
              <w:jc w:val="both"/>
            </w:pPr>
            <w:r>
              <w:rPr>
                <w:sz w:val="21"/>
              </w:rPr>
              <w:t>本单位承诺在本次招标采购活动中，如有违法、违规、弄虚作假行为，所造成的损失、不良后果及法律责任，一律由我单位承担。</w:t>
            </w:r>
          </w:p>
          <w:p>
            <w:pPr>
              <w:pStyle w:val="null3"/>
              <w:ind w:firstLine="480"/>
              <w:jc w:val="both"/>
            </w:pPr>
            <w:r>
              <w:rPr>
                <w:sz w:val="21"/>
              </w:rPr>
              <w:t>特此声明！</w:t>
            </w:r>
          </w:p>
          <w:p>
            <w:pPr>
              <w:pStyle w:val="null3"/>
              <w:ind w:firstLine="480"/>
              <w:jc w:val="both"/>
            </w:pPr>
            <w:r>
              <w:rPr>
                <w:sz w:val="21"/>
              </w:rPr>
              <w:t>说明：</w:t>
            </w:r>
          </w:p>
          <w:p>
            <w:pPr>
              <w:pStyle w:val="null3"/>
              <w:ind w:firstLine="480"/>
              <w:jc w:val="both"/>
            </w:pPr>
            <w:r>
              <w:rPr>
                <w:sz w:val="21"/>
              </w:rPr>
              <w:t>1.</w:t>
            </w:r>
            <w:r>
              <w:rPr>
                <w:sz w:val="21"/>
              </w:rPr>
              <w:t>本声明函必须提供且内容不得擅自删改，否则视为</w:t>
            </w:r>
            <w:r>
              <w:rPr>
                <w:sz w:val="21"/>
                <w:b/>
              </w:rPr>
              <w:t>无效响应</w:t>
            </w:r>
            <w:r>
              <w:rPr>
                <w:sz w:val="21"/>
              </w:rPr>
              <w:t>。</w:t>
            </w:r>
          </w:p>
          <w:p>
            <w:pPr>
              <w:pStyle w:val="null3"/>
              <w:ind w:firstLine="480"/>
              <w:jc w:val="both"/>
            </w:pPr>
            <w:r>
              <w:rPr>
                <w:sz w:val="21"/>
              </w:rPr>
              <w:t>2.</w:t>
            </w:r>
            <w:r>
              <w:rPr>
                <w:sz w:val="21"/>
              </w:rPr>
              <w:t>本声明函如有虚假或与事实不符的，作</w:t>
            </w:r>
            <w:r>
              <w:rPr>
                <w:sz w:val="21"/>
                <w:b/>
              </w:rPr>
              <w:t>无效响应</w:t>
            </w:r>
            <w:r>
              <w:rPr>
                <w:sz w:val="21"/>
              </w:rPr>
              <w:t>处理。</w:t>
            </w:r>
          </w:p>
          <w:p>
            <w:pPr>
              <w:pStyle w:val="null3"/>
              <w:ind w:firstLine="480"/>
              <w:jc w:val="both"/>
            </w:pPr>
            <w:r>
              <w:rPr>
                <w:sz w:val="21"/>
              </w:rPr>
              <w:t>供应商名称（盖公章）：</w:t>
            </w:r>
            <w:r>
              <w:rPr>
                <w:sz w:val="21"/>
              </w:rPr>
              <w:t xml:space="preserve">               </w:t>
            </w:r>
          </w:p>
          <w:p>
            <w:pPr>
              <w:pStyle w:val="null3"/>
              <w:ind w:firstLine="480"/>
              <w:jc w:val="both"/>
            </w:pPr>
            <w:r>
              <w:rPr>
                <w:sz w:val="21"/>
              </w:rPr>
              <w:t>地址：</w:t>
            </w:r>
            <w:r>
              <w:rPr>
                <w:sz w:val="21"/>
              </w:rPr>
              <w:t xml:space="preserve">            </w:t>
            </w:r>
          </w:p>
          <w:p>
            <w:pPr>
              <w:pStyle w:val="null3"/>
              <w:ind w:firstLine="480"/>
              <w:jc w:val="both"/>
            </w:pPr>
            <w:r>
              <w:rPr>
                <w:sz w:val="21"/>
              </w:rPr>
              <w:t>日期：</w:t>
            </w:r>
            <w:r>
              <w:rPr>
                <w:sz w:val="21"/>
              </w:rPr>
              <w:t xml:space="preserve">             </w:t>
            </w:r>
          </w:p>
          <w:p>
            <w:pPr>
              <w:pStyle w:val="null3"/>
              <w:jc w:val="both"/>
            </w:pPr>
          </w:p>
        </w:tc>
      </w:tr>
    </w:tbl>
    <w:p>
      <w:pPr>
        <w:pStyle w:val="null3"/>
        <w:jc w:val="both"/>
      </w:pPr>
      <w:r>
        <w:rPr>
          <w:sz w:val="21"/>
        </w:rPr>
        <w:t>★</w:t>
      </w:r>
      <w:r>
        <w:rPr>
          <w:sz w:val="21"/>
        </w:rPr>
        <w:t>11</w:t>
      </w:r>
      <w:r>
        <w:rPr>
          <w:sz w:val="21"/>
        </w:rPr>
        <w:t>、</w:t>
      </w:r>
      <w:r>
        <w:rPr>
          <w:sz w:val="21"/>
        </w:rPr>
        <w:t>投标人应对本项目投标文件响应的所有内容真实性负责，自投标截止时间开始，当出现采购人或采购代理机构对投标人的投标文件响应的内容有疑问、质疑和投诉等情形时，投标人应按采购代理机构或采购人的要求（要求的方式包括但不限于邮件方式、电话方式等），在要求发出后的</w:t>
      </w:r>
      <w:r>
        <w:rPr>
          <w:sz w:val="21"/>
        </w:rPr>
        <w:t>5</w:t>
      </w:r>
      <w:r>
        <w:rPr>
          <w:sz w:val="21"/>
        </w:rPr>
        <w:t>个工作日内无条件提供相关证明资料。（投标人投标时</w:t>
      </w:r>
      <w:r>
        <w:rPr>
          <w:sz w:val="21"/>
        </w:rPr>
        <w:t>在</w:t>
      </w:r>
      <w:r>
        <w:rPr>
          <w:sz w:val="21"/>
        </w:rPr>
        <w:t>“</w:t>
      </w:r>
      <w:r>
        <w:rPr>
          <w:sz w:val="21"/>
        </w:rPr>
        <w:t>格式十九</w:t>
      </w:r>
      <w:r>
        <w:rPr>
          <w:sz w:val="21"/>
        </w:rPr>
        <w:t>各类证明材料</w:t>
      </w:r>
      <w:r>
        <w:rPr>
          <w:sz w:val="21"/>
        </w:rPr>
        <w:t>”中</w:t>
      </w:r>
      <w:r>
        <w:rPr>
          <w:sz w:val="21"/>
        </w:rPr>
        <w:t>提供承诺函，格式见以下《</w:t>
      </w:r>
      <w:r>
        <w:rPr>
          <w:sz w:val="21"/>
        </w:rPr>
        <w:t>投标文件所有响应内容真实性负责承诺函</w:t>
      </w:r>
      <w:r>
        <w:rPr>
          <w:sz w:val="21"/>
        </w:rPr>
        <w:t>》</w:t>
      </w:r>
      <w:r>
        <w:rPr>
          <w:sz w:val="21"/>
        </w:rPr>
        <w:t>。</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65"/>
              <w:jc w:val="center"/>
            </w:pPr>
            <w:r>
              <w:rPr>
                <w:sz w:val="21"/>
                <w:b/>
              </w:rPr>
              <w:t>投标文件所有响应内容真实性负责承诺函</w:t>
            </w:r>
          </w:p>
          <w:p>
            <w:pPr>
              <w:pStyle w:val="null3"/>
              <w:spacing w:after="165"/>
              <w:jc w:val="both"/>
            </w:pPr>
            <w:r>
              <w:rPr>
                <w:sz w:val="21"/>
              </w:rPr>
              <w:t>广东华伦招标有限公司：</w:t>
            </w:r>
          </w:p>
          <w:p>
            <w:pPr>
              <w:pStyle w:val="null3"/>
              <w:spacing w:after="165"/>
              <w:ind w:firstLine="420"/>
              <w:jc w:val="both"/>
            </w:pPr>
            <w:r>
              <w:rPr>
                <w:sz w:val="21"/>
              </w:rPr>
              <w:t>XXXXXXXX</w:t>
            </w:r>
            <w:r>
              <w:rPr>
                <w:sz w:val="21"/>
              </w:rPr>
              <w:t>（投标人名称）参加贵司组织的、采购文件编号为</w:t>
            </w:r>
            <w:r>
              <w:rPr>
                <w:sz w:val="21"/>
                <w:u w:val="single"/>
              </w:rPr>
              <w:t>0809-24411GDG303160801</w:t>
            </w:r>
            <w:r>
              <w:rPr>
                <w:sz w:val="21"/>
              </w:rPr>
              <w:t>的</w:t>
            </w:r>
            <w:r>
              <w:rPr>
                <w:sz w:val="21"/>
                <w:u w:val="single"/>
              </w:rPr>
              <w:t>南方医科大学南方医院米面油配送服务采购项目</w:t>
            </w:r>
            <w:r>
              <w:rPr>
                <w:sz w:val="21"/>
              </w:rPr>
              <w:t>采购活动。我司充分认识到诚实信用原则在本次采购活动的重要性，因此，我司作出如下承诺：</w:t>
            </w:r>
          </w:p>
          <w:p>
            <w:pPr>
              <w:pStyle w:val="null3"/>
              <w:spacing w:after="165"/>
              <w:ind w:firstLine="420"/>
              <w:jc w:val="both"/>
            </w:pPr>
            <w:r>
              <w:rPr>
                <w:sz w:val="21"/>
              </w:rPr>
              <w:t>自本项目投标截止时间起，当出现采购人或采购代理机构或评标委员会（如需复核或重评时）对投标人的投标文件响应的内容有疑问，或者出现质疑或投诉等情形时，我司承诺按采购人或采购代理机构或评标委员会的要求（要求的方式包括但不限于邮件方式、电话方式等），在要求发出之日起的</w:t>
            </w:r>
            <w:r>
              <w:rPr>
                <w:sz w:val="21"/>
              </w:rPr>
              <w:t>5</w:t>
            </w:r>
            <w:r>
              <w:rPr>
                <w:sz w:val="21"/>
              </w:rPr>
              <w:t>个工作日内无条件提供包括但不限于投标人在其投标文件中所提供的证明文件的原件，以清晰明确证明其能够真实满足招标文件的要求。</w:t>
            </w:r>
          </w:p>
          <w:p>
            <w:pPr>
              <w:pStyle w:val="null3"/>
              <w:spacing w:after="165"/>
              <w:ind w:firstLine="420"/>
              <w:jc w:val="both"/>
            </w:pPr>
            <w:r>
              <w:rPr>
                <w:sz w:val="21"/>
              </w:rPr>
              <w:t>如未能在我司的投标文件内提供盖章签名的本项承诺函，我司无条件接受评标委员会评审（含对投标文件复核等）时对我司投标文件作出</w:t>
            </w:r>
            <w:r>
              <w:rPr>
                <w:sz w:val="21"/>
              </w:rPr>
              <w:t>“视为投标无效”的处理。</w:t>
            </w:r>
          </w:p>
          <w:p>
            <w:pPr>
              <w:pStyle w:val="null3"/>
              <w:spacing w:after="165"/>
              <w:jc w:val="both"/>
            </w:pPr>
            <w:r>
              <w:rPr>
                <w:sz w:val="21"/>
              </w:rPr>
              <w:t>投标人名称（加盖公章）：</w:t>
            </w:r>
          </w:p>
          <w:p>
            <w:pPr>
              <w:pStyle w:val="null3"/>
              <w:spacing w:after="165"/>
              <w:jc w:val="both"/>
            </w:pPr>
            <w:r>
              <w:rPr>
                <w:sz w:val="21"/>
              </w:rPr>
              <w:t>投标人法定代表人或授权代表（签字或盖章）：</w:t>
            </w:r>
          </w:p>
          <w:p>
            <w:pPr>
              <w:pStyle w:val="null3"/>
              <w:spacing w:after="165"/>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bl>
    <w:p>
      <w:pPr>
        <w:pStyle w:val="null3"/>
        <w:jc w:val="both"/>
      </w:pPr>
      <w:r>
        <w:rPr>
          <w:sz w:val="21"/>
        </w:rPr>
        <w:t>12</w:t>
      </w:r>
      <w:r>
        <w:rPr>
          <w:sz w:val="21"/>
        </w:rPr>
        <w:t>、针对“采购需求”中需要提供承诺函条款，供应商可通过在“</w:t>
      </w:r>
      <w:r>
        <w:rPr>
          <w:sz w:val="21"/>
        </w:rPr>
        <w:t>格式十九</w:t>
      </w:r>
      <w:r>
        <w:rPr>
          <w:sz w:val="21"/>
        </w:rPr>
        <w:t>各类证明材料</w:t>
      </w:r>
      <w:r>
        <w:rPr>
          <w:sz w:val="21"/>
        </w:rPr>
        <w:t>”中提供以下承诺函，对采购需求中所有需要提供承诺函的条款一并响应承诺。</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65"/>
              <w:jc w:val="center"/>
            </w:pPr>
            <w:r>
              <w:rPr>
                <w:sz w:val="21"/>
                <w:b/>
              </w:rPr>
              <w:t>承诺函</w:t>
            </w:r>
          </w:p>
          <w:p>
            <w:pPr>
              <w:pStyle w:val="null3"/>
              <w:spacing w:after="165"/>
              <w:jc w:val="both"/>
            </w:pPr>
            <w:r>
              <w:rPr>
                <w:sz w:val="21"/>
              </w:rPr>
              <w:t>广东华伦招标有限公司：</w:t>
            </w:r>
          </w:p>
          <w:p>
            <w:pPr>
              <w:pStyle w:val="null3"/>
              <w:spacing w:after="165"/>
              <w:ind w:firstLine="420"/>
              <w:jc w:val="both"/>
            </w:pPr>
            <w:r>
              <w:rPr>
                <w:sz w:val="21"/>
              </w:rPr>
              <w:t>XXXXXXXX</w:t>
            </w:r>
            <w:r>
              <w:rPr>
                <w:sz w:val="21"/>
              </w:rPr>
              <w:t>（投标人名称）参加贵司组织的、采购文件编号为</w:t>
            </w:r>
            <w:r>
              <w:rPr>
                <w:sz w:val="21"/>
                <w:u w:val="single"/>
              </w:rPr>
              <w:t>0809-24411GDG303160801</w:t>
            </w:r>
            <w:r>
              <w:rPr>
                <w:sz w:val="21"/>
              </w:rPr>
              <w:t>的</w:t>
            </w:r>
            <w:r>
              <w:rPr>
                <w:sz w:val="21"/>
                <w:u w:val="single"/>
              </w:rPr>
              <w:t>南方医科大学南方医院米面油配送服务采购项目</w:t>
            </w:r>
            <w:r>
              <w:rPr>
                <w:sz w:val="21"/>
              </w:rPr>
              <w:t>采购活动。针对招标文件</w:t>
            </w:r>
            <w:r>
              <w:rPr>
                <w:sz w:val="21"/>
              </w:rPr>
              <w:t>“采购需求”中，标记“★”标的重要条款以及要求投标人提供书面承诺的条款，我司现作出如下承诺：</w:t>
            </w:r>
          </w:p>
          <w:p>
            <w:pPr>
              <w:pStyle w:val="null3"/>
              <w:spacing w:after="165"/>
              <w:ind w:firstLine="420"/>
              <w:jc w:val="both"/>
            </w:pPr>
            <w:r>
              <w:rPr>
                <w:sz w:val="21"/>
              </w:rPr>
              <w:t>我司充分理解本项目招标文件</w:t>
            </w:r>
            <w:r>
              <w:rPr>
                <w:sz w:val="21"/>
              </w:rPr>
              <w:t>“采购需求”中所有标记“★”标的重要条款以及要求投标人提供书面承诺的条款的真实意思及其所包含的责任和合同义务（如成功缔约）。通过盖章签署本承诺函，我司一并承诺对上述有关条款能够完全按照“采购需求”的要求响应满足，并在合同履行过程中按承诺履约。</w:t>
            </w:r>
          </w:p>
          <w:p>
            <w:pPr>
              <w:pStyle w:val="null3"/>
              <w:spacing w:after="165"/>
              <w:jc w:val="both"/>
            </w:pPr>
            <w:r>
              <w:rPr>
                <w:sz w:val="21"/>
              </w:rPr>
              <w:t>投标人名称（加盖公章）：</w:t>
            </w:r>
          </w:p>
          <w:p>
            <w:pPr>
              <w:pStyle w:val="null3"/>
              <w:spacing w:after="165"/>
              <w:jc w:val="both"/>
            </w:pPr>
            <w:r>
              <w:rPr>
                <w:sz w:val="21"/>
              </w:rPr>
              <w:t>投标人法定代表人或授权代表（签字或盖章）：</w:t>
            </w:r>
          </w:p>
          <w:p>
            <w:pPr>
              <w:pStyle w:val="null3"/>
              <w:spacing w:after="165"/>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bl>
    <w:p>
      <w:pPr>
        <w:pStyle w:val="null3"/>
        <w:ind w:firstLine="480"/>
        <w:jc w:val="both"/>
      </w:pPr>
      <w:r>
        <w:rPr>
          <w:sz w:val="21"/>
        </w:rPr>
        <w:t>★</w:t>
      </w:r>
      <w:r>
        <w:rPr>
          <w:sz w:val="21"/>
        </w:rPr>
        <w:t>13</w:t>
      </w:r>
      <w:r>
        <w:rPr>
          <w:sz w:val="21"/>
        </w:rPr>
        <w:t>、以下为《响应食材清单》，供应商须在“</w:t>
      </w:r>
      <w:r>
        <w:rPr>
          <w:sz w:val="21"/>
        </w:rPr>
        <w:t>格式十九</w:t>
      </w:r>
      <w:r>
        <w:rPr>
          <w:sz w:val="21"/>
        </w:rPr>
        <w:t>各类证明材料</w:t>
      </w:r>
      <w:r>
        <w:rPr>
          <w:sz w:val="21"/>
        </w:rPr>
        <w:t>”中提供，要求完整填写，缺项、漏项将导致投标无效。</w:t>
      </w:r>
    </w:p>
    <w:tbl>
      <w:tblPr>
        <w:tblW w:w="0" w:type="auto"/>
        <w:tblBorders>
          <w:top w:val="none" w:color="000000" w:sz="4"/>
          <w:left w:val="none" w:color="000000" w:sz="4"/>
          <w:bottom w:val="none" w:color="000000" w:sz="4"/>
          <w:right w:val="none" w:color="000000" w:sz="4"/>
          <w:insideH w:val="none"/>
          <w:insideV w:val="none"/>
        </w:tblBorders>
      </w:tblPr>
      <w:tblGrid>
        <w:gridCol w:w="1166"/>
        <w:gridCol w:w="2449"/>
        <w:gridCol w:w="2056"/>
        <w:gridCol w:w="3419"/>
        <w:gridCol w:w="3361"/>
        <w:gridCol w:w="2044"/>
        <w:gridCol w:w="2090"/>
      </w:tblGrid>
      <w:tr>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食材</w:t>
            </w:r>
          </w:p>
        </w:tc>
        <w:tc>
          <w:tcPr>
            <w:tcW w:type="dxa" w:w="24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采购人以往采购金额占比</w:t>
            </w:r>
          </w:p>
        </w:tc>
        <w:tc>
          <w:tcPr>
            <w:tcW w:type="dxa" w:w="20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物资档次</w:t>
            </w:r>
          </w:p>
        </w:tc>
        <w:tc>
          <w:tcPr>
            <w:tcW w:type="dxa" w:w="3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档次说明</w:t>
            </w:r>
          </w:p>
        </w:tc>
        <w:tc>
          <w:tcPr>
            <w:tcW w:type="dxa" w:w="3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供应商所投产品品牌及系列（型号）</w:t>
            </w:r>
          </w:p>
        </w:tc>
        <w:tc>
          <w:tcPr>
            <w:tcW w:type="dxa" w:w="20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供应商所投产品制造商</w:t>
            </w:r>
          </w:p>
        </w:tc>
        <w:tc>
          <w:tcPr>
            <w:tcW w:type="dxa" w:w="20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1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米</w:t>
            </w:r>
          </w:p>
        </w:tc>
        <w:tc>
          <w:tcPr>
            <w:tcW w:type="dxa" w:w="24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20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第一档米：社餐用米</w:t>
            </w:r>
          </w:p>
        </w:tc>
        <w:tc>
          <w:tcPr>
            <w:tcW w:type="dxa" w:w="34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以市场价约</w:t>
            </w:r>
            <w:r>
              <w:rPr>
                <w:sz w:val="20"/>
              </w:rPr>
              <w:t>4.00-5.00元/斤的米作为质量标准。指导价限价为5.00元/斤。</w:t>
            </w: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1</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供应商所投产品品牌及系列（型号）应与投标样品（如提供）完全一致，中标人的投标样品将留存采购人处。</w:t>
            </w:r>
          </w:p>
        </w:tc>
      </w:tr>
      <w:tr>
        <w:tc>
          <w:tcPr>
            <w:tcW w:type="dxa" w:w="1166"/>
            <w:vMerge/>
            <w:tcBorders>
              <w:top w:val="none" w:color="000000" w:sz="4"/>
              <w:left w:val="single" w:color="000000" w:sz="4"/>
              <w:bottom w:val="single" w:color="000000" w:sz="4"/>
              <w:right w:val="single" w:color="000000" w:sz="4"/>
            </w:tcBorders>
          </w:tcPr>
          <w:p/>
        </w:tc>
        <w:tc>
          <w:tcPr>
            <w:tcW w:type="dxa" w:w="2449"/>
            <w:vMerge/>
            <w:tcBorders>
              <w:top w:val="none" w:color="000000" w:sz="4"/>
              <w:left w:val="none" w:color="000000" w:sz="4"/>
              <w:bottom w:val="single" w:color="000000" w:sz="4"/>
              <w:right w:val="single" w:color="000000" w:sz="4"/>
            </w:tcBorders>
          </w:tcPr>
          <w:p/>
        </w:tc>
        <w:tc>
          <w:tcPr>
            <w:tcW w:type="dxa" w:w="2056"/>
            <w:vMerge/>
            <w:tcBorders>
              <w:top w:val="none" w:color="000000" w:sz="4"/>
              <w:left w:val="none" w:color="000000" w:sz="4"/>
              <w:bottom w:val="single" w:color="000000" w:sz="4"/>
              <w:right w:val="single" w:color="000000" w:sz="4"/>
            </w:tcBorders>
          </w:tcPr>
          <w:p/>
        </w:tc>
        <w:tc>
          <w:tcPr>
            <w:tcW w:type="dxa" w:w="3419"/>
            <w:vMerge/>
            <w:tcBorders>
              <w:top w:val="none" w:color="000000" w:sz="4"/>
              <w:left w:val="none" w:color="000000" w:sz="4"/>
              <w:bottom w:val="single" w:color="000000" w:sz="4"/>
              <w:right w:val="single" w:color="000000" w:sz="4"/>
            </w:tcBorders>
          </w:tcP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2</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449"/>
            <w:vMerge/>
            <w:tcBorders>
              <w:top w:val="none" w:color="000000" w:sz="4"/>
              <w:left w:val="none" w:color="000000" w:sz="4"/>
              <w:bottom w:val="single" w:color="000000" w:sz="4"/>
              <w:right w:val="single" w:color="000000" w:sz="4"/>
            </w:tcBorders>
          </w:tcPr>
          <w:p/>
        </w:tc>
        <w:tc>
          <w:tcPr>
            <w:tcW w:type="dxa" w:w="2056"/>
            <w:vMerge/>
            <w:tcBorders>
              <w:top w:val="none" w:color="000000" w:sz="4"/>
              <w:left w:val="none" w:color="000000" w:sz="4"/>
              <w:bottom w:val="single" w:color="000000" w:sz="4"/>
              <w:right w:val="single" w:color="000000" w:sz="4"/>
            </w:tcBorders>
          </w:tcPr>
          <w:p/>
        </w:tc>
        <w:tc>
          <w:tcPr>
            <w:tcW w:type="dxa" w:w="3419"/>
            <w:vMerge/>
            <w:tcBorders>
              <w:top w:val="none" w:color="000000" w:sz="4"/>
              <w:left w:val="none" w:color="000000" w:sz="4"/>
              <w:bottom w:val="single" w:color="000000" w:sz="4"/>
              <w:right w:val="single" w:color="000000" w:sz="4"/>
            </w:tcBorders>
          </w:tcP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3</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4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75%</w:t>
            </w:r>
          </w:p>
        </w:tc>
        <w:tc>
          <w:tcPr>
            <w:tcW w:type="dxa" w:w="20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第二档米：团餐用米</w:t>
            </w:r>
          </w:p>
        </w:tc>
        <w:tc>
          <w:tcPr>
            <w:tcW w:type="dxa" w:w="34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以市场价约</w:t>
            </w:r>
            <w:r>
              <w:rPr>
                <w:sz w:val="20"/>
              </w:rPr>
              <w:t>2.50-3.50元/斤的米作为质量标准。指导价限价为3.50元/斤。</w:t>
            </w: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1</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449"/>
            <w:vMerge/>
            <w:tcBorders>
              <w:top w:val="none" w:color="000000" w:sz="4"/>
              <w:left w:val="none" w:color="000000" w:sz="4"/>
              <w:bottom w:val="single" w:color="000000" w:sz="4"/>
              <w:right w:val="single" w:color="000000" w:sz="4"/>
            </w:tcBorders>
          </w:tcPr>
          <w:p/>
        </w:tc>
        <w:tc>
          <w:tcPr>
            <w:tcW w:type="dxa" w:w="2056"/>
            <w:vMerge/>
            <w:tcBorders>
              <w:top w:val="none" w:color="000000" w:sz="4"/>
              <w:left w:val="none" w:color="000000" w:sz="4"/>
              <w:bottom w:val="single" w:color="000000" w:sz="4"/>
              <w:right w:val="single" w:color="000000" w:sz="4"/>
            </w:tcBorders>
          </w:tcPr>
          <w:p/>
        </w:tc>
        <w:tc>
          <w:tcPr>
            <w:tcW w:type="dxa" w:w="3419"/>
            <w:vMerge/>
            <w:tcBorders>
              <w:top w:val="none" w:color="000000" w:sz="4"/>
              <w:left w:val="none" w:color="000000" w:sz="4"/>
              <w:bottom w:val="single" w:color="000000" w:sz="4"/>
              <w:right w:val="single" w:color="000000" w:sz="4"/>
            </w:tcBorders>
          </w:tcP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2</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449"/>
            <w:vMerge/>
            <w:tcBorders>
              <w:top w:val="none" w:color="000000" w:sz="4"/>
              <w:left w:val="none" w:color="000000" w:sz="4"/>
              <w:bottom w:val="single" w:color="000000" w:sz="4"/>
              <w:right w:val="single" w:color="000000" w:sz="4"/>
            </w:tcBorders>
          </w:tcPr>
          <w:p/>
        </w:tc>
        <w:tc>
          <w:tcPr>
            <w:tcW w:type="dxa" w:w="2056"/>
            <w:vMerge/>
            <w:tcBorders>
              <w:top w:val="none" w:color="000000" w:sz="4"/>
              <w:left w:val="none" w:color="000000" w:sz="4"/>
              <w:bottom w:val="single" w:color="000000" w:sz="4"/>
              <w:right w:val="single" w:color="000000" w:sz="4"/>
            </w:tcBorders>
          </w:tcPr>
          <w:p/>
        </w:tc>
        <w:tc>
          <w:tcPr>
            <w:tcW w:type="dxa" w:w="3419"/>
            <w:vMerge/>
            <w:tcBorders>
              <w:top w:val="none" w:color="000000" w:sz="4"/>
              <w:left w:val="none" w:color="000000" w:sz="4"/>
              <w:bottom w:val="single" w:color="000000" w:sz="4"/>
              <w:right w:val="single" w:color="000000" w:sz="4"/>
            </w:tcBorders>
          </w:tcP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3</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小米</w:t>
            </w:r>
          </w:p>
        </w:tc>
        <w:tc>
          <w:tcPr>
            <w:tcW w:type="dxa" w:w="24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w:t>
            </w:r>
          </w:p>
        </w:tc>
        <w:tc>
          <w:tcPr>
            <w:tcW w:type="dxa" w:w="20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不分档</w:t>
            </w:r>
          </w:p>
        </w:tc>
        <w:tc>
          <w:tcPr>
            <w:tcW w:type="dxa" w:w="34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以市场价约</w:t>
            </w:r>
            <w:r>
              <w:rPr>
                <w:sz w:val="20"/>
              </w:rPr>
              <w:t>2.80-3.50元/斤的小米作为质量标准.指导价限价为3.50元/斤。</w:t>
            </w: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1</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449"/>
            <w:vMerge/>
            <w:tcBorders>
              <w:top w:val="none" w:color="000000" w:sz="4"/>
              <w:left w:val="none" w:color="000000" w:sz="4"/>
              <w:bottom w:val="single" w:color="000000" w:sz="4"/>
              <w:right w:val="single" w:color="000000" w:sz="4"/>
            </w:tcBorders>
          </w:tcPr>
          <w:p/>
        </w:tc>
        <w:tc>
          <w:tcPr>
            <w:tcW w:type="dxa" w:w="2056"/>
            <w:vMerge/>
            <w:tcBorders>
              <w:top w:val="none" w:color="000000" w:sz="4"/>
              <w:left w:val="none" w:color="000000" w:sz="4"/>
              <w:bottom w:val="single" w:color="000000" w:sz="4"/>
              <w:right w:val="single" w:color="000000" w:sz="4"/>
            </w:tcBorders>
          </w:tcPr>
          <w:p/>
        </w:tc>
        <w:tc>
          <w:tcPr>
            <w:tcW w:type="dxa" w:w="3419"/>
            <w:vMerge/>
            <w:tcBorders>
              <w:top w:val="none" w:color="000000" w:sz="4"/>
              <w:left w:val="none" w:color="000000" w:sz="4"/>
              <w:bottom w:val="single" w:color="000000" w:sz="4"/>
              <w:right w:val="single" w:color="000000" w:sz="4"/>
            </w:tcBorders>
          </w:tcP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2</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449"/>
            <w:vMerge/>
            <w:tcBorders>
              <w:top w:val="none" w:color="000000" w:sz="4"/>
              <w:left w:val="none" w:color="000000" w:sz="4"/>
              <w:bottom w:val="single" w:color="000000" w:sz="4"/>
              <w:right w:val="single" w:color="000000" w:sz="4"/>
            </w:tcBorders>
          </w:tcPr>
          <w:p/>
        </w:tc>
        <w:tc>
          <w:tcPr>
            <w:tcW w:type="dxa" w:w="2056"/>
            <w:vMerge/>
            <w:tcBorders>
              <w:top w:val="none" w:color="000000" w:sz="4"/>
              <w:left w:val="none" w:color="000000" w:sz="4"/>
              <w:bottom w:val="single" w:color="000000" w:sz="4"/>
              <w:right w:val="single" w:color="000000" w:sz="4"/>
            </w:tcBorders>
          </w:tcPr>
          <w:p/>
        </w:tc>
        <w:tc>
          <w:tcPr>
            <w:tcW w:type="dxa" w:w="3419"/>
            <w:vMerge/>
            <w:tcBorders>
              <w:top w:val="none" w:color="000000" w:sz="4"/>
              <w:left w:val="none" w:color="000000" w:sz="4"/>
              <w:bottom w:val="single" w:color="000000" w:sz="4"/>
              <w:right w:val="single" w:color="000000" w:sz="4"/>
            </w:tcBorders>
          </w:tcP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3</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面粉</w:t>
            </w:r>
          </w:p>
        </w:tc>
        <w:tc>
          <w:tcPr>
            <w:tcW w:type="dxa" w:w="24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20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第一档面粉：社餐用面粉</w:t>
            </w:r>
          </w:p>
        </w:tc>
        <w:tc>
          <w:tcPr>
            <w:tcW w:type="dxa" w:w="34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以市场价约</w:t>
            </w:r>
            <w:r>
              <w:rPr>
                <w:sz w:val="20"/>
              </w:rPr>
              <w:t>4.00-4.50元/斤的面粉作为质量标准。指导价限价为4.50元/斤。</w:t>
            </w: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1</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449"/>
            <w:vMerge/>
            <w:tcBorders>
              <w:top w:val="none" w:color="000000" w:sz="4"/>
              <w:left w:val="none" w:color="000000" w:sz="4"/>
              <w:bottom w:val="single" w:color="000000" w:sz="4"/>
              <w:right w:val="single" w:color="000000" w:sz="4"/>
            </w:tcBorders>
          </w:tcPr>
          <w:p/>
        </w:tc>
        <w:tc>
          <w:tcPr>
            <w:tcW w:type="dxa" w:w="2056"/>
            <w:vMerge/>
            <w:tcBorders>
              <w:top w:val="none" w:color="000000" w:sz="4"/>
              <w:left w:val="none" w:color="000000" w:sz="4"/>
              <w:bottom w:val="single" w:color="000000" w:sz="4"/>
              <w:right w:val="single" w:color="000000" w:sz="4"/>
            </w:tcBorders>
          </w:tcPr>
          <w:p/>
        </w:tc>
        <w:tc>
          <w:tcPr>
            <w:tcW w:type="dxa" w:w="3419"/>
            <w:vMerge/>
            <w:tcBorders>
              <w:top w:val="none" w:color="000000" w:sz="4"/>
              <w:left w:val="none" w:color="000000" w:sz="4"/>
              <w:bottom w:val="single" w:color="000000" w:sz="4"/>
              <w:right w:val="single" w:color="000000" w:sz="4"/>
            </w:tcBorders>
          </w:tcP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2</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449"/>
            <w:vMerge/>
            <w:tcBorders>
              <w:top w:val="none" w:color="000000" w:sz="4"/>
              <w:left w:val="none" w:color="000000" w:sz="4"/>
              <w:bottom w:val="single" w:color="000000" w:sz="4"/>
              <w:right w:val="single" w:color="000000" w:sz="4"/>
            </w:tcBorders>
          </w:tcPr>
          <w:p/>
        </w:tc>
        <w:tc>
          <w:tcPr>
            <w:tcW w:type="dxa" w:w="2056"/>
            <w:vMerge/>
            <w:tcBorders>
              <w:top w:val="none" w:color="000000" w:sz="4"/>
              <w:left w:val="none" w:color="000000" w:sz="4"/>
              <w:bottom w:val="single" w:color="000000" w:sz="4"/>
              <w:right w:val="single" w:color="000000" w:sz="4"/>
            </w:tcBorders>
          </w:tcPr>
          <w:p/>
        </w:tc>
        <w:tc>
          <w:tcPr>
            <w:tcW w:type="dxa" w:w="3419"/>
            <w:vMerge/>
            <w:tcBorders>
              <w:top w:val="none" w:color="000000" w:sz="4"/>
              <w:left w:val="none" w:color="000000" w:sz="4"/>
              <w:bottom w:val="single" w:color="000000" w:sz="4"/>
              <w:right w:val="single" w:color="000000" w:sz="4"/>
            </w:tcBorders>
          </w:tcP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3</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4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75%</w:t>
            </w:r>
          </w:p>
        </w:tc>
        <w:tc>
          <w:tcPr>
            <w:tcW w:type="dxa" w:w="20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第二档面粉：团餐用面粉</w:t>
            </w:r>
          </w:p>
        </w:tc>
        <w:tc>
          <w:tcPr>
            <w:tcW w:type="dxa" w:w="34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以市场价约</w:t>
            </w:r>
            <w:r>
              <w:rPr>
                <w:sz w:val="20"/>
              </w:rPr>
              <w:t>2.00-2.50元/斤的面粉作为质量标准。指导价限价为2.50元/斤。</w:t>
            </w: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1</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449"/>
            <w:vMerge/>
            <w:tcBorders>
              <w:top w:val="none" w:color="000000" w:sz="4"/>
              <w:left w:val="none" w:color="000000" w:sz="4"/>
              <w:bottom w:val="single" w:color="000000" w:sz="4"/>
              <w:right w:val="single" w:color="000000" w:sz="4"/>
            </w:tcBorders>
          </w:tcPr>
          <w:p/>
        </w:tc>
        <w:tc>
          <w:tcPr>
            <w:tcW w:type="dxa" w:w="2056"/>
            <w:vMerge/>
            <w:tcBorders>
              <w:top w:val="none" w:color="000000" w:sz="4"/>
              <w:left w:val="none" w:color="000000" w:sz="4"/>
              <w:bottom w:val="single" w:color="000000" w:sz="4"/>
              <w:right w:val="single" w:color="000000" w:sz="4"/>
            </w:tcBorders>
          </w:tcPr>
          <w:p/>
        </w:tc>
        <w:tc>
          <w:tcPr>
            <w:tcW w:type="dxa" w:w="3419"/>
            <w:vMerge/>
            <w:tcBorders>
              <w:top w:val="none" w:color="000000" w:sz="4"/>
              <w:left w:val="none" w:color="000000" w:sz="4"/>
              <w:bottom w:val="single" w:color="000000" w:sz="4"/>
              <w:right w:val="single" w:color="000000" w:sz="4"/>
            </w:tcBorders>
          </w:tcP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2</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449"/>
            <w:vMerge/>
            <w:tcBorders>
              <w:top w:val="none" w:color="000000" w:sz="4"/>
              <w:left w:val="none" w:color="000000" w:sz="4"/>
              <w:bottom w:val="single" w:color="000000" w:sz="4"/>
              <w:right w:val="single" w:color="000000" w:sz="4"/>
            </w:tcBorders>
          </w:tcPr>
          <w:p/>
        </w:tc>
        <w:tc>
          <w:tcPr>
            <w:tcW w:type="dxa" w:w="2056"/>
            <w:vMerge/>
            <w:tcBorders>
              <w:top w:val="none" w:color="000000" w:sz="4"/>
              <w:left w:val="none" w:color="000000" w:sz="4"/>
              <w:bottom w:val="single" w:color="000000" w:sz="4"/>
              <w:right w:val="single" w:color="000000" w:sz="4"/>
            </w:tcBorders>
          </w:tcPr>
          <w:p/>
        </w:tc>
        <w:tc>
          <w:tcPr>
            <w:tcW w:type="dxa" w:w="3419"/>
            <w:vMerge/>
            <w:tcBorders>
              <w:top w:val="none" w:color="000000" w:sz="4"/>
              <w:left w:val="none" w:color="000000" w:sz="4"/>
              <w:bottom w:val="single" w:color="000000" w:sz="4"/>
              <w:right w:val="single" w:color="000000" w:sz="4"/>
            </w:tcBorders>
          </w:tcP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3</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食用油</w:t>
            </w:r>
          </w:p>
        </w:tc>
        <w:tc>
          <w:tcPr>
            <w:tcW w:type="dxa" w:w="24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20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第一档油</w:t>
            </w:r>
          </w:p>
        </w:tc>
        <w:tc>
          <w:tcPr>
            <w:tcW w:type="dxa" w:w="34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以市场上公认的优质花生油作为质量标准，不接受转基因产品。指导价限价为</w:t>
            </w:r>
            <w:r>
              <w:rPr>
                <w:sz w:val="20"/>
              </w:rPr>
              <w:t>13元/升。</w:t>
            </w: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1</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449"/>
            <w:vMerge/>
            <w:tcBorders>
              <w:top w:val="none" w:color="000000" w:sz="4"/>
              <w:left w:val="none" w:color="000000" w:sz="4"/>
              <w:bottom w:val="single" w:color="000000" w:sz="4"/>
              <w:right w:val="single" w:color="000000" w:sz="4"/>
            </w:tcBorders>
          </w:tcPr>
          <w:p/>
        </w:tc>
        <w:tc>
          <w:tcPr>
            <w:tcW w:type="dxa" w:w="2056"/>
            <w:vMerge/>
            <w:tcBorders>
              <w:top w:val="none" w:color="000000" w:sz="4"/>
              <w:left w:val="none" w:color="000000" w:sz="4"/>
              <w:bottom w:val="single" w:color="000000" w:sz="4"/>
              <w:right w:val="single" w:color="000000" w:sz="4"/>
            </w:tcBorders>
          </w:tcPr>
          <w:p/>
        </w:tc>
        <w:tc>
          <w:tcPr>
            <w:tcW w:type="dxa" w:w="3419"/>
            <w:vMerge/>
            <w:tcBorders>
              <w:top w:val="none" w:color="000000" w:sz="4"/>
              <w:left w:val="none" w:color="000000" w:sz="4"/>
              <w:bottom w:val="single" w:color="000000" w:sz="4"/>
              <w:right w:val="single" w:color="000000" w:sz="4"/>
            </w:tcBorders>
          </w:tcP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2</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449"/>
            <w:vMerge/>
            <w:tcBorders>
              <w:top w:val="none" w:color="000000" w:sz="4"/>
              <w:left w:val="none" w:color="000000" w:sz="4"/>
              <w:bottom w:val="single" w:color="000000" w:sz="4"/>
              <w:right w:val="single" w:color="000000" w:sz="4"/>
            </w:tcBorders>
          </w:tcPr>
          <w:p/>
        </w:tc>
        <w:tc>
          <w:tcPr>
            <w:tcW w:type="dxa" w:w="2056"/>
            <w:vMerge/>
            <w:tcBorders>
              <w:top w:val="none" w:color="000000" w:sz="4"/>
              <w:left w:val="none" w:color="000000" w:sz="4"/>
              <w:bottom w:val="single" w:color="000000" w:sz="4"/>
              <w:right w:val="single" w:color="000000" w:sz="4"/>
            </w:tcBorders>
          </w:tcPr>
          <w:p/>
        </w:tc>
        <w:tc>
          <w:tcPr>
            <w:tcW w:type="dxa" w:w="3419"/>
            <w:vMerge/>
            <w:tcBorders>
              <w:top w:val="none" w:color="000000" w:sz="4"/>
              <w:left w:val="none" w:color="000000" w:sz="4"/>
              <w:bottom w:val="single" w:color="000000" w:sz="4"/>
              <w:right w:val="single" w:color="000000" w:sz="4"/>
            </w:tcBorders>
          </w:tcP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3</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4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75%</w:t>
            </w:r>
          </w:p>
        </w:tc>
        <w:tc>
          <w:tcPr>
            <w:tcW w:type="dxa" w:w="20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第二档油</w:t>
            </w:r>
          </w:p>
        </w:tc>
        <w:tc>
          <w:tcPr>
            <w:tcW w:type="dxa" w:w="34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以市场上公认的优质大豆油作为质量标准，不接受转基因产品。指导价限价为</w:t>
            </w:r>
            <w:r>
              <w:rPr>
                <w:sz w:val="20"/>
              </w:rPr>
              <w:t>11元/升。</w:t>
            </w: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1</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449"/>
            <w:vMerge/>
            <w:tcBorders>
              <w:top w:val="none" w:color="000000" w:sz="4"/>
              <w:left w:val="none" w:color="000000" w:sz="4"/>
              <w:bottom w:val="single" w:color="000000" w:sz="4"/>
              <w:right w:val="single" w:color="000000" w:sz="4"/>
            </w:tcBorders>
          </w:tcPr>
          <w:p/>
        </w:tc>
        <w:tc>
          <w:tcPr>
            <w:tcW w:type="dxa" w:w="2056"/>
            <w:vMerge/>
            <w:tcBorders>
              <w:top w:val="none" w:color="000000" w:sz="4"/>
              <w:left w:val="none" w:color="000000" w:sz="4"/>
              <w:bottom w:val="single" w:color="000000" w:sz="4"/>
              <w:right w:val="single" w:color="000000" w:sz="4"/>
            </w:tcBorders>
          </w:tcPr>
          <w:p/>
        </w:tc>
        <w:tc>
          <w:tcPr>
            <w:tcW w:type="dxa" w:w="3419"/>
            <w:vMerge/>
            <w:tcBorders>
              <w:top w:val="none" w:color="000000" w:sz="4"/>
              <w:left w:val="none" w:color="000000" w:sz="4"/>
              <w:bottom w:val="single" w:color="000000" w:sz="4"/>
              <w:right w:val="single" w:color="000000" w:sz="4"/>
            </w:tcBorders>
          </w:tcP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2</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449"/>
            <w:vMerge/>
            <w:tcBorders>
              <w:top w:val="none" w:color="000000" w:sz="4"/>
              <w:left w:val="none" w:color="000000" w:sz="4"/>
              <w:bottom w:val="single" w:color="000000" w:sz="4"/>
              <w:right w:val="single" w:color="000000" w:sz="4"/>
            </w:tcBorders>
          </w:tcPr>
          <w:p/>
        </w:tc>
        <w:tc>
          <w:tcPr>
            <w:tcW w:type="dxa" w:w="2056"/>
            <w:vMerge/>
            <w:tcBorders>
              <w:top w:val="none" w:color="000000" w:sz="4"/>
              <w:left w:val="none" w:color="000000" w:sz="4"/>
              <w:bottom w:val="single" w:color="000000" w:sz="4"/>
              <w:right w:val="single" w:color="000000" w:sz="4"/>
            </w:tcBorders>
          </w:tcPr>
          <w:p/>
        </w:tc>
        <w:tc>
          <w:tcPr>
            <w:tcW w:type="dxa" w:w="3419"/>
            <w:vMerge/>
            <w:tcBorders>
              <w:top w:val="none" w:color="000000" w:sz="4"/>
              <w:left w:val="none" w:color="000000" w:sz="4"/>
              <w:bottom w:val="single" w:color="000000" w:sz="4"/>
              <w:right w:val="single" w:color="000000" w:sz="4"/>
            </w:tcBorders>
          </w:tcP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3</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449"/>
            <w:vMerge/>
            <w:tcBorders>
              <w:top w:val="none" w:color="000000" w:sz="4"/>
              <w:left w:val="none" w:color="000000" w:sz="4"/>
              <w:bottom w:val="single" w:color="000000" w:sz="4"/>
              <w:right w:val="single" w:color="000000" w:sz="4"/>
            </w:tcBorders>
          </w:tcPr>
          <w:p/>
        </w:tc>
        <w:tc>
          <w:tcPr>
            <w:tcW w:type="dxa" w:w="2056"/>
            <w:vMerge/>
            <w:tcBorders>
              <w:top w:val="none" w:color="000000" w:sz="4"/>
              <w:left w:val="none" w:color="000000" w:sz="4"/>
              <w:bottom w:val="single" w:color="000000" w:sz="4"/>
              <w:right w:val="single" w:color="000000" w:sz="4"/>
            </w:tcBorders>
          </w:tcPr>
          <w:p/>
        </w:tc>
        <w:tc>
          <w:tcPr>
            <w:tcW w:type="dxa" w:w="34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以市场上公认的优质调和油（调和油中的棕榈油的比例不得超过</w:t>
            </w:r>
            <w:r>
              <w:rPr>
                <w:sz w:val="20"/>
              </w:rPr>
              <w:t>48%）作为质量标准，不接受转基因产品。指导价限价为7元/升。</w:t>
            </w: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1</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449"/>
            <w:vMerge/>
            <w:tcBorders>
              <w:top w:val="none" w:color="000000" w:sz="4"/>
              <w:left w:val="none" w:color="000000" w:sz="4"/>
              <w:bottom w:val="single" w:color="000000" w:sz="4"/>
              <w:right w:val="single" w:color="000000" w:sz="4"/>
            </w:tcBorders>
          </w:tcPr>
          <w:p/>
        </w:tc>
        <w:tc>
          <w:tcPr>
            <w:tcW w:type="dxa" w:w="2056"/>
            <w:vMerge/>
            <w:tcBorders>
              <w:top w:val="none" w:color="000000" w:sz="4"/>
              <w:left w:val="none" w:color="000000" w:sz="4"/>
              <w:bottom w:val="single" w:color="000000" w:sz="4"/>
              <w:right w:val="single" w:color="000000" w:sz="4"/>
            </w:tcBorders>
          </w:tcPr>
          <w:p/>
        </w:tc>
        <w:tc>
          <w:tcPr>
            <w:tcW w:type="dxa" w:w="3419"/>
            <w:vMerge/>
            <w:tcBorders>
              <w:top w:val="none" w:color="000000" w:sz="4"/>
              <w:left w:val="none" w:color="000000" w:sz="4"/>
              <w:bottom w:val="single" w:color="000000" w:sz="4"/>
              <w:right w:val="single" w:color="000000" w:sz="4"/>
            </w:tcBorders>
          </w:tcP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2</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449"/>
            <w:vMerge/>
            <w:tcBorders>
              <w:top w:val="none" w:color="000000" w:sz="4"/>
              <w:left w:val="none" w:color="000000" w:sz="4"/>
              <w:bottom w:val="single" w:color="000000" w:sz="4"/>
              <w:right w:val="single" w:color="000000" w:sz="4"/>
            </w:tcBorders>
          </w:tcPr>
          <w:p/>
        </w:tc>
        <w:tc>
          <w:tcPr>
            <w:tcW w:type="dxa" w:w="2056"/>
            <w:vMerge/>
            <w:tcBorders>
              <w:top w:val="none" w:color="000000" w:sz="4"/>
              <w:left w:val="none" w:color="000000" w:sz="4"/>
              <w:bottom w:val="single" w:color="000000" w:sz="4"/>
              <w:right w:val="single" w:color="000000" w:sz="4"/>
            </w:tcBorders>
          </w:tcPr>
          <w:p/>
        </w:tc>
        <w:tc>
          <w:tcPr>
            <w:tcW w:type="dxa" w:w="3419"/>
            <w:vMerge/>
            <w:tcBorders>
              <w:top w:val="none" w:color="000000" w:sz="4"/>
              <w:left w:val="none" w:color="000000" w:sz="4"/>
              <w:bottom w:val="single" w:color="000000" w:sz="4"/>
              <w:right w:val="single" w:color="000000" w:sz="4"/>
            </w:tcBorders>
          </w:tcP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3</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449"/>
            <w:vMerge/>
            <w:tcBorders>
              <w:top w:val="none" w:color="000000" w:sz="4"/>
              <w:left w:val="none" w:color="000000" w:sz="4"/>
              <w:bottom w:val="single" w:color="000000" w:sz="4"/>
              <w:right w:val="single" w:color="000000" w:sz="4"/>
            </w:tcBorders>
          </w:tcPr>
          <w:p/>
        </w:tc>
        <w:tc>
          <w:tcPr>
            <w:tcW w:type="dxa" w:w="2056"/>
            <w:vMerge/>
            <w:tcBorders>
              <w:top w:val="none" w:color="000000" w:sz="4"/>
              <w:left w:val="none" w:color="000000" w:sz="4"/>
              <w:bottom w:val="single" w:color="000000" w:sz="4"/>
              <w:right w:val="single" w:color="000000" w:sz="4"/>
            </w:tcBorders>
          </w:tcPr>
          <w:p/>
        </w:tc>
        <w:tc>
          <w:tcPr>
            <w:tcW w:type="dxa" w:w="34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以市场上公认的优质葵花籽油作为质量标准，不接受转基因产品。指导价限价为</w:t>
            </w:r>
            <w:r>
              <w:rPr>
                <w:sz w:val="20"/>
              </w:rPr>
              <w:t>7元/升。</w:t>
            </w: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1</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449"/>
            <w:vMerge/>
            <w:tcBorders>
              <w:top w:val="none" w:color="000000" w:sz="4"/>
              <w:left w:val="none" w:color="000000" w:sz="4"/>
              <w:bottom w:val="single" w:color="000000" w:sz="4"/>
              <w:right w:val="single" w:color="000000" w:sz="4"/>
            </w:tcBorders>
          </w:tcPr>
          <w:p/>
        </w:tc>
        <w:tc>
          <w:tcPr>
            <w:tcW w:type="dxa" w:w="2056"/>
            <w:vMerge/>
            <w:tcBorders>
              <w:top w:val="none" w:color="000000" w:sz="4"/>
              <w:left w:val="none" w:color="000000" w:sz="4"/>
              <w:bottom w:val="single" w:color="000000" w:sz="4"/>
              <w:right w:val="single" w:color="000000" w:sz="4"/>
            </w:tcBorders>
          </w:tcPr>
          <w:p/>
        </w:tc>
        <w:tc>
          <w:tcPr>
            <w:tcW w:type="dxa" w:w="3419"/>
            <w:vMerge/>
            <w:tcBorders>
              <w:top w:val="none" w:color="000000" w:sz="4"/>
              <w:left w:val="none" w:color="000000" w:sz="4"/>
              <w:bottom w:val="single" w:color="000000" w:sz="4"/>
              <w:right w:val="single" w:color="000000" w:sz="4"/>
            </w:tcBorders>
          </w:tcP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2</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449"/>
            <w:vMerge/>
            <w:tcBorders>
              <w:top w:val="none" w:color="000000" w:sz="4"/>
              <w:left w:val="none" w:color="000000" w:sz="4"/>
              <w:bottom w:val="single" w:color="000000" w:sz="4"/>
              <w:right w:val="single" w:color="000000" w:sz="4"/>
            </w:tcBorders>
          </w:tcPr>
          <w:p/>
        </w:tc>
        <w:tc>
          <w:tcPr>
            <w:tcW w:type="dxa" w:w="2056"/>
            <w:vMerge/>
            <w:tcBorders>
              <w:top w:val="none" w:color="000000" w:sz="4"/>
              <w:left w:val="none" w:color="000000" w:sz="4"/>
              <w:bottom w:val="single" w:color="000000" w:sz="4"/>
              <w:right w:val="single" w:color="000000" w:sz="4"/>
            </w:tcBorders>
          </w:tcPr>
          <w:p/>
        </w:tc>
        <w:tc>
          <w:tcPr>
            <w:tcW w:type="dxa" w:w="3419"/>
            <w:vMerge/>
            <w:tcBorders>
              <w:top w:val="none" w:color="000000" w:sz="4"/>
              <w:left w:val="none" w:color="000000" w:sz="4"/>
              <w:bottom w:val="single" w:color="000000" w:sz="4"/>
              <w:right w:val="single" w:color="000000" w:sz="4"/>
            </w:tcBorders>
          </w:tcP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3</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449"/>
            <w:vMerge/>
            <w:tcBorders>
              <w:top w:val="none" w:color="000000" w:sz="4"/>
              <w:left w:val="none" w:color="000000" w:sz="4"/>
              <w:bottom w:val="single" w:color="000000" w:sz="4"/>
              <w:right w:val="single" w:color="000000" w:sz="4"/>
            </w:tcBorders>
          </w:tcPr>
          <w:p/>
        </w:tc>
        <w:tc>
          <w:tcPr>
            <w:tcW w:type="dxa" w:w="2056"/>
            <w:vMerge/>
            <w:tcBorders>
              <w:top w:val="none" w:color="000000" w:sz="4"/>
              <w:left w:val="none" w:color="000000" w:sz="4"/>
              <w:bottom w:val="single" w:color="000000" w:sz="4"/>
              <w:right w:val="single" w:color="000000" w:sz="4"/>
            </w:tcBorders>
          </w:tcPr>
          <w:p/>
        </w:tc>
        <w:tc>
          <w:tcPr>
            <w:tcW w:type="dxa" w:w="34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以市场上公认的优质玉米油作为质量标准，不接受转基因产品。指导价限价为</w:t>
            </w:r>
            <w:r>
              <w:rPr>
                <w:sz w:val="20"/>
              </w:rPr>
              <w:t>5元/升。</w:t>
            </w: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1</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449"/>
            <w:vMerge/>
            <w:tcBorders>
              <w:top w:val="none" w:color="000000" w:sz="4"/>
              <w:left w:val="none" w:color="000000" w:sz="4"/>
              <w:bottom w:val="single" w:color="000000" w:sz="4"/>
              <w:right w:val="single" w:color="000000" w:sz="4"/>
            </w:tcBorders>
          </w:tcPr>
          <w:p/>
        </w:tc>
        <w:tc>
          <w:tcPr>
            <w:tcW w:type="dxa" w:w="2056"/>
            <w:vMerge/>
            <w:tcBorders>
              <w:top w:val="none" w:color="000000" w:sz="4"/>
              <w:left w:val="none" w:color="000000" w:sz="4"/>
              <w:bottom w:val="single" w:color="000000" w:sz="4"/>
              <w:right w:val="single" w:color="000000" w:sz="4"/>
            </w:tcBorders>
          </w:tcPr>
          <w:p/>
        </w:tc>
        <w:tc>
          <w:tcPr>
            <w:tcW w:type="dxa" w:w="3419"/>
            <w:vMerge/>
            <w:tcBorders>
              <w:top w:val="none" w:color="000000" w:sz="4"/>
              <w:left w:val="none" w:color="000000" w:sz="4"/>
              <w:bottom w:val="single" w:color="000000" w:sz="4"/>
              <w:right w:val="single" w:color="000000" w:sz="4"/>
            </w:tcBorders>
          </w:tcP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2</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449"/>
            <w:vMerge/>
            <w:tcBorders>
              <w:top w:val="none" w:color="000000" w:sz="4"/>
              <w:left w:val="none" w:color="000000" w:sz="4"/>
              <w:bottom w:val="single" w:color="000000" w:sz="4"/>
              <w:right w:val="single" w:color="000000" w:sz="4"/>
            </w:tcBorders>
          </w:tcPr>
          <w:p/>
        </w:tc>
        <w:tc>
          <w:tcPr>
            <w:tcW w:type="dxa" w:w="2056"/>
            <w:vMerge/>
            <w:tcBorders>
              <w:top w:val="none" w:color="000000" w:sz="4"/>
              <w:left w:val="none" w:color="000000" w:sz="4"/>
              <w:bottom w:val="single" w:color="000000" w:sz="4"/>
              <w:right w:val="single" w:color="000000" w:sz="4"/>
            </w:tcBorders>
          </w:tcPr>
          <w:p/>
        </w:tc>
        <w:tc>
          <w:tcPr>
            <w:tcW w:type="dxa" w:w="3419"/>
            <w:vMerge/>
            <w:tcBorders>
              <w:top w:val="none" w:color="000000" w:sz="4"/>
              <w:left w:val="none" w:color="000000" w:sz="4"/>
              <w:bottom w:val="single" w:color="000000" w:sz="4"/>
              <w:right w:val="single" w:color="000000" w:sz="4"/>
            </w:tcBorders>
          </w:tcP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3</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449"/>
            <w:vMerge/>
            <w:tcBorders>
              <w:top w:val="none" w:color="000000" w:sz="4"/>
              <w:left w:val="none" w:color="000000" w:sz="4"/>
              <w:bottom w:val="single" w:color="000000" w:sz="4"/>
              <w:right w:val="single" w:color="000000" w:sz="4"/>
            </w:tcBorders>
          </w:tcPr>
          <w:p/>
        </w:tc>
        <w:tc>
          <w:tcPr>
            <w:tcW w:type="dxa" w:w="2056"/>
            <w:vMerge/>
            <w:tcBorders>
              <w:top w:val="none" w:color="000000" w:sz="4"/>
              <w:left w:val="none" w:color="000000" w:sz="4"/>
              <w:bottom w:val="single" w:color="000000" w:sz="4"/>
              <w:right w:val="single" w:color="000000" w:sz="4"/>
            </w:tcBorders>
          </w:tcPr>
          <w:p/>
        </w:tc>
        <w:tc>
          <w:tcPr>
            <w:tcW w:type="dxa" w:w="34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以市场上公认的优质茶油作为质量标准，不接受转基因产品。指导价限价为</w:t>
            </w:r>
            <w:r>
              <w:rPr>
                <w:sz w:val="20"/>
              </w:rPr>
              <w:t>7元/升。</w:t>
            </w: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1</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449"/>
            <w:vMerge/>
            <w:tcBorders>
              <w:top w:val="none" w:color="000000" w:sz="4"/>
              <w:left w:val="none" w:color="000000" w:sz="4"/>
              <w:bottom w:val="single" w:color="000000" w:sz="4"/>
              <w:right w:val="single" w:color="000000" w:sz="4"/>
            </w:tcBorders>
          </w:tcPr>
          <w:p/>
        </w:tc>
        <w:tc>
          <w:tcPr>
            <w:tcW w:type="dxa" w:w="2056"/>
            <w:vMerge/>
            <w:tcBorders>
              <w:top w:val="none" w:color="000000" w:sz="4"/>
              <w:left w:val="none" w:color="000000" w:sz="4"/>
              <w:bottom w:val="single" w:color="000000" w:sz="4"/>
              <w:right w:val="single" w:color="000000" w:sz="4"/>
            </w:tcBorders>
          </w:tcPr>
          <w:p/>
        </w:tc>
        <w:tc>
          <w:tcPr>
            <w:tcW w:type="dxa" w:w="3419"/>
            <w:vMerge/>
            <w:tcBorders>
              <w:top w:val="none" w:color="000000" w:sz="4"/>
              <w:left w:val="none" w:color="000000" w:sz="4"/>
              <w:bottom w:val="single" w:color="000000" w:sz="4"/>
              <w:right w:val="single" w:color="000000" w:sz="4"/>
            </w:tcBorders>
          </w:tcP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2</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449"/>
            <w:vMerge/>
            <w:tcBorders>
              <w:top w:val="none" w:color="000000" w:sz="4"/>
              <w:left w:val="none" w:color="000000" w:sz="4"/>
              <w:bottom w:val="single" w:color="000000" w:sz="4"/>
              <w:right w:val="single" w:color="000000" w:sz="4"/>
            </w:tcBorders>
          </w:tcPr>
          <w:p/>
        </w:tc>
        <w:tc>
          <w:tcPr>
            <w:tcW w:type="dxa" w:w="2056"/>
            <w:vMerge/>
            <w:tcBorders>
              <w:top w:val="none" w:color="000000" w:sz="4"/>
              <w:left w:val="none" w:color="000000" w:sz="4"/>
              <w:bottom w:val="single" w:color="000000" w:sz="4"/>
              <w:right w:val="single" w:color="000000" w:sz="4"/>
            </w:tcBorders>
          </w:tcPr>
          <w:p/>
        </w:tc>
        <w:tc>
          <w:tcPr>
            <w:tcW w:type="dxa" w:w="3419"/>
            <w:vMerge/>
            <w:tcBorders>
              <w:top w:val="none" w:color="000000" w:sz="4"/>
              <w:left w:val="none" w:color="000000" w:sz="4"/>
              <w:bottom w:val="single" w:color="000000" w:sz="4"/>
              <w:right w:val="single" w:color="000000" w:sz="4"/>
            </w:tcBorders>
          </w:tcP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3</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449"/>
            <w:vMerge/>
            <w:tcBorders>
              <w:top w:val="none" w:color="000000" w:sz="4"/>
              <w:left w:val="none" w:color="000000" w:sz="4"/>
              <w:bottom w:val="single" w:color="000000" w:sz="4"/>
              <w:right w:val="single" w:color="000000" w:sz="4"/>
            </w:tcBorders>
          </w:tcPr>
          <w:p/>
        </w:tc>
        <w:tc>
          <w:tcPr>
            <w:tcW w:type="dxa" w:w="2056"/>
            <w:vMerge/>
            <w:tcBorders>
              <w:top w:val="none" w:color="000000" w:sz="4"/>
              <w:left w:val="none" w:color="000000" w:sz="4"/>
              <w:bottom w:val="single" w:color="000000" w:sz="4"/>
              <w:right w:val="single" w:color="000000" w:sz="4"/>
            </w:tcBorders>
          </w:tcPr>
          <w:p/>
        </w:tc>
        <w:tc>
          <w:tcPr>
            <w:tcW w:type="dxa" w:w="34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以市场上公认的优质芝麻油作为质量标准，不接受转基因产品。指导价限价为</w:t>
            </w:r>
            <w:r>
              <w:rPr>
                <w:sz w:val="20"/>
              </w:rPr>
              <w:t>28元/升。</w:t>
            </w: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1</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449"/>
            <w:vMerge/>
            <w:tcBorders>
              <w:top w:val="none" w:color="000000" w:sz="4"/>
              <w:left w:val="none" w:color="000000" w:sz="4"/>
              <w:bottom w:val="single" w:color="000000" w:sz="4"/>
              <w:right w:val="single" w:color="000000" w:sz="4"/>
            </w:tcBorders>
          </w:tcPr>
          <w:p/>
        </w:tc>
        <w:tc>
          <w:tcPr>
            <w:tcW w:type="dxa" w:w="2056"/>
            <w:vMerge/>
            <w:tcBorders>
              <w:top w:val="none" w:color="000000" w:sz="4"/>
              <w:left w:val="none" w:color="000000" w:sz="4"/>
              <w:bottom w:val="single" w:color="000000" w:sz="4"/>
              <w:right w:val="single" w:color="000000" w:sz="4"/>
            </w:tcBorders>
          </w:tcPr>
          <w:p/>
        </w:tc>
        <w:tc>
          <w:tcPr>
            <w:tcW w:type="dxa" w:w="3419"/>
            <w:vMerge/>
            <w:tcBorders>
              <w:top w:val="none" w:color="000000" w:sz="4"/>
              <w:left w:val="none" w:color="000000" w:sz="4"/>
              <w:bottom w:val="single" w:color="000000" w:sz="4"/>
              <w:right w:val="single" w:color="000000" w:sz="4"/>
            </w:tcBorders>
          </w:tcP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2</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r>
        <w:tc>
          <w:tcPr>
            <w:tcW w:type="dxa" w:w="1166"/>
            <w:vMerge/>
            <w:tcBorders>
              <w:top w:val="none" w:color="000000" w:sz="4"/>
              <w:left w:val="single" w:color="000000" w:sz="4"/>
              <w:bottom w:val="single" w:color="000000" w:sz="4"/>
              <w:right w:val="single" w:color="000000" w:sz="4"/>
            </w:tcBorders>
          </w:tcPr>
          <w:p/>
        </w:tc>
        <w:tc>
          <w:tcPr>
            <w:tcW w:type="dxa" w:w="2449"/>
            <w:vMerge/>
            <w:tcBorders>
              <w:top w:val="none" w:color="000000" w:sz="4"/>
              <w:left w:val="none" w:color="000000" w:sz="4"/>
              <w:bottom w:val="single" w:color="000000" w:sz="4"/>
              <w:right w:val="single" w:color="000000" w:sz="4"/>
            </w:tcBorders>
          </w:tcPr>
          <w:p/>
        </w:tc>
        <w:tc>
          <w:tcPr>
            <w:tcW w:type="dxa" w:w="2056"/>
            <w:vMerge/>
            <w:tcBorders>
              <w:top w:val="none" w:color="000000" w:sz="4"/>
              <w:left w:val="none" w:color="000000" w:sz="4"/>
              <w:bottom w:val="single" w:color="000000" w:sz="4"/>
              <w:right w:val="single" w:color="000000" w:sz="4"/>
            </w:tcBorders>
          </w:tcPr>
          <w:p/>
        </w:tc>
        <w:tc>
          <w:tcPr>
            <w:tcW w:type="dxa" w:w="3419"/>
            <w:vMerge/>
            <w:tcBorders>
              <w:top w:val="none" w:color="000000" w:sz="4"/>
              <w:left w:val="none" w:color="000000" w:sz="4"/>
              <w:bottom w:val="single" w:color="000000" w:sz="4"/>
              <w:right w:val="single" w:color="000000" w:sz="4"/>
            </w:tcBorders>
          </w:tcP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w:t>
            </w:r>
            <w:r>
              <w:rPr>
                <w:sz w:val="21"/>
              </w:rPr>
              <w:t>3</w:t>
            </w:r>
            <w:r>
              <w:rPr>
                <w:sz w:val="21"/>
              </w:rPr>
              <w:t>：</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90"/>
            <w:vMerge/>
            <w:tcBorders>
              <w:top w:val="none" w:color="000000" w:sz="4"/>
              <w:left w:val="none" w:color="000000" w:sz="4"/>
              <w:bottom w:val="single" w:color="000000" w:sz="4"/>
              <w:right w:val="single" w:color="000000" w:sz="4"/>
            </w:tcBorders>
          </w:tcPr>
          <w:p/>
        </w:tc>
      </w:tr>
    </w:tbl>
    <w:p>
      <w:pPr>
        <w:pStyle w:val="null3"/>
        <w:jc w:val="both"/>
      </w:pPr>
      <w:r>
        <w:rPr>
          <w:sz w:val="21"/>
        </w:rPr>
        <w:t>注：</w:t>
      </w:r>
    </w:p>
    <w:p>
      <w:pPr>
        <w:pStyle w:val="null3"/>
        <w:ind w:firstLine="480"/>
        <w:jc w:val="both"/>
      </w:pPr>
      <w:r>
        <w:rPr>
          <w:sz w:val="21"/>
        </w:rPr>
        <w:t>★</w:t>
      </w:r>
      <w:r>
        <w:rPr>
          <w:sz w:val="21"/>
        </w:rPr>
        <w:t>（</w:t>
      </w:r>
      <w:r>
        <w:rPr>
          <w:sz w:val="21"/>
        </w:rPr>
        <w:t>1</w:t>
      </w:r>
      <w:r>
        <w:rPr>
          <w:sz w:val="21"/>
        </w:rPr>
        <w:t>）供应商所投产品品牌及系列（型号）应在本表对应的价格区间内（如提供）在招标文件规定的询价市场中能购买到。如供应商所投产品低于对应的价格区间，将有较大可能性由于品质低于采购人要求而不能通过采购人的试吃考核；如供应商所投产品高于对应的价格区间，无法在询价市场上以低于本表指导价限价的价格购买到，视为供应商同意以本表指导价限价作为该产品的指导价，并以乘以中标折扣率计算得出的金额作为供货价。建议供应商在填报响应食材时充分考虑价格变化因素及采购人的价格区间范围。</w:t>
      </w:r>
    </w:p>
    <w:p>
      <w:pPr>
        <w:pStyle w:val="null3"/>
        <w:ind w:firstLine="420"/>
        <w:jc w:val="both"/>
      </w:pPr>
      <w:r>
        <w:rPr>
          <w:sz w:val="21"/>
        </w:rPr>
        <w:t>（</w:t>
      </w:r>
      <w:r>
        <w:rPr>
          <w:sz w:val="21"/>
        </w:rPr>
        <w:t>2</w:t>
      </w:r>
      <w:r>
        <w:rPr>
          <w:sz w:val="21"/>
        </w:rPr>
        <w:t>）</w:t>
      </w:r>
      <w:r>
        <w:rPr>
          <w:sz w:val="21"/>
        </w:rPr>
        <w:t>供应商所投产品品牌及系列（型号）可以采用招标文件</w:t>
      </w:r>
      <w:r>
        <w:rPr>
          <w:sz w:val="21"/>
        </w:rPr>
        <w:t>参考</w:t>
      </w:r>
      <w:r>
        <w:rPr>
          <w:sz w:val="21"/>
        </w:rPr>
        <w:t>'</w:t>
      </w:r>
      <w:r>
        <w:rPr>
          <w:sz w:val="21"/>
        </w:rPr>
        <w:t>品牌</w:t>
      </w:r>
      <w:r>
        <w:rPr>
          <w:sz w:val="21"/>
        </w:rPr>
        <w:t>标准中列出的品牌，也可以选择供应商认为同等或优于</w:t>
      </w:r>
      <w:r>
        <w:rPr>
          <w:sz w:val="21"/>
        </w:rPr>
        <w:t>参考</w:t>
      </w:r>
      <w:r>
        <w:rPr>
          <w:sz w:val="21"/>
        </w:rPr>
        <w:t>'</w:t>
      </w:r>
      <w:r>
        <w:rPr>
          <w:sz w:val="21"/>
        </w:rPr>
        <w:t>品牌</w:t>
      </w:r>
      <w:r>
        <w:rPr>
          <w:sz w:val="21"/>
        </w:rPr>
        <w:t>标准的品牌系列（型号），且每个品种应按上表要求，至少提供</w:t>
      </w:r>
      <w:r>
        <w:rPr>
          <w:sz w:val="21"/>
        </w:rPr>
        <w:t>3</w:t>
      </w:r>
      <w:r>
        <w:rPr>
          <w:sz w:val="21"/>
        </w:rPr>
        <w:t>款产品。如供应商认为有更多产品符合项目需求，可以自行为上表添加行。</w:t>
      </w:r>
      <w:r>
        <w:rPr>
          <w:sz w:val="21"/>
          <w:b/>
        </w:rPr>
        <w:t>但如有任何品种填报少于</w:t>
      </w:r>
      <w:r>
        <w:rPr>
          <w:sz w:val="21"/>
          <w:b/>
        </w:rPr>
        <w:t>3</w:t>
      </w:r>
      <w:r>
        <w:rPr>
          <w:sz w:val="21"/>
          <w:b/>
        </w:rPr>
        <w:t>款产品，将导致投标无效。</w:t>
      </w:r>
    </w:p>
    <w:p>
      <w:pPr>
        <w:pStyle w:val="null3"/>
        <w:ind w:firstLine="420"/>
        <w:jc w:val="both"/>
      </w:pPr>
      <w:r>
        <w:rPr>
          <w:sz w:val="21"/>
        </w:rPr>
        <w:t>（</w:t>
      </w:r>
      <w:r>
        <w:rPr>
          <w:sz w:val="21"/>
        </w:rPr>
        <w:t>3</w:t>
      </w:r>
      <w:r>
        <w:rPr>
          <w:sz w:val="21"/>
        </w:rPr>
        <w:t>）</w:t>
      </w:r>
      <w:r>
        <w:rPr>
          <w:sz w:val="21"/>
        </w:rPr>
        <w:t>供应商对同一品种填报的产品应至少来自</w:t>
      </w:r>
      <w:r>
        <w:rPr>
          <w:sz w:val="21"/>
        </w:rPr>
        <w:t>3</w:t>
      </w:r>
      <w:r>
        <w:rPr>
          <w:sz w:val="21"/>
        </w:rPr>
        <w:t>个不同的品牌，以防在合同期内某个品牌突然因为食品安全问题全线整改其旗下产品。</w:t>
      </w:r>
    </w:p>
    <w:p>
      <w:pPr>
        <w:pStyle w:val="null3"/>
        <w:jc w:val="both"/>
      </w:pPr>
      <w:r>
        <w:rPr>
          <w:sz w:val="21"/>
          <w:b/>
        </w:rPr>
        <w:t>二、</w:t>
      </w:r>
      <w:r>
        <w:rPr>
          <w:sz w:val="21"/>
          <w:b/>
        </w:rPr>
        <w:t>采购内容</w:t>
      </w:r>
    </w:p>
    <w:tbl>
      <w:tblPr>
        <w:tblW w:w="0" w:type="auto"/>
        <w:tblBorders>
          <w:top w:val="none" w:color="000000" w:sz="4"/>
          <w:left w:val="none" w:color="000000" w:sz="4"/>
          <w:bottom w:val="none" w:color="000000" w:sz="4"/>
          <w:right w:val="none" w:color="000000" w:sz="4"/>
          <w:insideH w:val="none"/>
          <w:insideV w:val="none"/>
        </w:tblBorders>
      </w:tblPr>
      <w:tblGrid>
        <w:gridCol w:w="673"/>
        <w:gridCol w:w="1551"/>
        <w:gridCol w:w="1471"/>
        <w:gridCol w:w="3022"/>
        <w:gridCol w:w="1588"/>
      </w:tblGrid>
      <w:tr>
        <w:tc>
          <w:tcPr>
            <w:tcW w:type="dxa" w:w="6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1"/>
              </w:rPr>
              <w:t>序号</w:t>
            </w:r>
          </w:p>
        </w:tc>
        <w:tc>
          <w:tcPr>
            <w:tcW w:type="dxa" w:w="15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ind w:firstLine="210"/>
              <w:jc w:val="both"/>
            </w:pPr>
            <w:r>
              <w:rPr>
                <w:sz w:val="21"/>
              </w:rPr>
              <w:t>项目内容</w:t>
            </w:r>
          </w:p>
        </w:tc>
        <w:tc>
          <w:tcPr>
            <w:tcW w:type="dxa" w:w="14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1"/>
              </w:rPr>
              <w:t>服务范围</w:t>
            </w:r>
          </w:p>
        </w:tc>
        <w:tc>
          <w:tcPr>
            <w:tcW w:type="dxa" w:w="30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1"/>
              </w:rPr>
              <w:t>服务期限</w:t>
            </w:r>
          </w:p>
        </w:tc>
        <w:tc>
          <w:tcPr>
            <w:tcW w:type="dxa" w:w="1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sz w:val="21"/>
              </w:rPr>
              <w:t>项目预算（元）</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1"/>
              </w:rPr>
              <w:t>1</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1"/>
              </w:rPr>
              <w:t>米面油配送服务</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1"/>
              </w:rPr>
              <w:t>米面油配送服务</w:t>
            </w:r>
          </w:p>
        </w:tc>
        <w:tc>
          <w:tcPr>
            <w:tcW w:type="dxa" w:w="3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1"/>
              </w:rPr>
              <w:t>自合同生效之日起</w:t>
            </w:r>
            <w:r>
              <w:rPr>
                <w:sz w:val="21"/>
              </w:rPr>
              <w:t>3</w:t>
            </w:r>
            <w:r>
              <w:rPr>
                <w:sz w:val="21"/>
              </w:rPr>
              <w:t>年</w:t>
            </w:r>
            <w:r>
              <w:rPr>
                <w:sz w:val="21"/>
              </w:rPr>
              <w:t>。合同签订采用</w:t>
            </w:r>
            <w:r>
              <w:rPr>
                <w:sz w:val="21"/>
              </w:rPr>
              <w:t>2+1</w:t>
            </w:r>
            <w:r>
              <w:rPr>
                <w:sz w:val="21"/>
              </w:rPr>
              <w:t>模式，如供应商通过续约考核，可续签第</w:t>
            </w:r>
            <w:r>
              <w:rPr>
                <w:sz w:val="21"/>
              </w:rPr>
              <w:t>3</w:t>
            </w:r>
            <w:r>
              <w:rPr>
                <w:sz w:val="21"/>
              </w:rPr>
              <w:t>年合同。</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1"/>
              </w:rPr>
              <w:t>12,510,000.00</w:t>
            </w:r>
          </w:p>
        </w:tc>
      </w:tr>
    </w:tbl>
    <w:p>
      <w:pPr>
        <w:pStyle w:val="null3"/>
        <w:spacing w:after="165"/>
        <w:ind w:firstLine="422"/>
        <w:jc w:val="left"/>
      </w:pPr>
      <w:r>
        <w:rPr>
          <w:sz w:val="21"/>
          <w:b/>
        </w:rPr>
        <w:t>三、项目整体要求</w:t>
      </w:r>
    </w:p>
    <w:p>
      <w:pPr>
        <w:pStyle w:val="null3"/>
        <w:jc w:val="both"/>
      </w:pPr>
      <w:r>
        <w:rPr>
          <w:sz w:val="24"/>
          <w:b/>
        </w:rPr>
        <w:t>★（一）报价及询价周期</w:t>
      </w:r>
    </w:p>
    <w:p>
      <w:pPr>
        <w:pStyle w:val="null3"/>
        <w:ind w:firstLine="480"/>
        <w:jc w:val="both"/>
      </w:pPr>
      <w:r>
        <w:rPr>
          <w:sz w:val="24"/>
        </w:rPr>
        <w:t>1</w:t>
      </w:r>
      <w:r>
        <w:rPr>
          <w:sz w:val="24"/>
        </w:rPr>
        <w:t>、关于“折扣率”的说明：</w:t>
      </w:r>
    </w:p>
    <w:p>
      <w:pPr>
        <w:pStyle w:val="null3"/>
        <w:ind w:firstLine="480"/>
        <w:jc w:val="both"/>
      </w:pPr>
      <w:r>
        <w:rPr>
          <w:sz w:val="24"/>
        </w:rPr>
        <w:t>（</w:t>
      </w:r>
      <w:r>
        <w:rPr>
          <w:sz w:val="24"/>
        </w:rPr>
        <w:t>1</w:t>
      </w:r>
      <w:r>
        <w:rPr>
          <w:sz w:val="24"/>
        </w:rPr>
        <w:t>）本项目报折扣率。农副产品的结算单价</w:t>
      </w:r>
      <w:r>
        <w:rPr>
          <w:sz w:val="24"/>
        </w:rPr>
        <w:t>=</w:t>
      </w:r>
      <w:r>
        <w:rPr>
          <w:sz w:val="24"/>
        </w:rPr>
        <w:t>该项农副产品的指导价价格×中标折扣率（结算单价保留两位小数，不作四舍五入，即直接去除小数点后第三位）</w:t>
      </w:r>
      <w:r>
        <w:rPr>
          <w:sz w:val="24"/>
        </w:rPr>
        <w:t>,</w:t>
      </w:r>
      <w:r>
        <w:rPr>
          <w:sz w:val="24"/>
        </w:rPr>
        <w:t>农副产品采购按照以下定价机制确定定价周期内的指导价。</w:t>
      </w:r>
    </w:p>
    <w:p>
      <w:pPr>
        <w:pStyle w:val="null3"/>
        <w:ind w:firstLine="480"/>
        <w:jc w:val="both"/>
      </w:pPr>
      <w:r>
        <w:rPr>
          <w:sz w:val="24"/>
        </w:rPr>
        <w:t>（</w:t>
      </w:r>
      <w:r>
        <w:rPr>
          <w:sz w:val="24"/>
        </w:rPr>
        <w:t>2</w:t>
      </w:r>
      <w:r>
        <w:rPr>
          <w:sz w:val="24"/>
        </w:rPr>
        <w:t>）项目具体费用按各类农副产品当次询价周期的结算单价×经采购人与项目供应商双方共同签字确认的实际收货数量进行结算。</w:t>
      </w:r>
    </w:p>
    <w:p>
      <w:pPr>
        <w:pStyle w:val="null3"/>
        <w:ind w:firstLine="480"/>
        <w:jc w:val="both"/>
      </w:pPr>
      <w:r>
        <w:rPr>
          <w:sz w:val="24"/>
        </w:rPr>
        <w:t>2</w:t>
      </w:r>
      <w:r>
        <w:rPr>
          <w:sz w:val="24"/>
        </w:rPr>
        <w:t>、供应商在合同期内不得变更中标折扣率，否则采购人有权解除合同，且履约保证金不予退还。</w:t>
      </w:r>
    </w:p>
    <w:p>
      <w:pPr>
        <w:pStyle w:val="null3"/>
        <w:ind w:firstLine="480"/>
        <w:jc w:val="both"/>
      </w:pPr>
      <w:r>
        <w:rPr>
          <w:sz w:val="24"/>
        </w:rPr>
        <w:t>3</w:t>
      </w:r>
      <w:r>
        <w:rPr>
          <w:sz w:val="24"/>
        </w:rPr>
        <w:t>、指导价定价机制</w:t>
      </w:r>
    </w:p>
    <w:p>
      <w:pPr>
        <w:pStyle w:val="null3"/>
        <w:ind w:firstLine="480"/>
        <w:jc w:val="both"/>
      </w:pPr>
      <w:r>
        <w:rPr>
          <w:sz w:val="24"/>
        </w:rPr>
        <w:t>（</w:t>
      </w:r>
      <w:r>
        <w:rPr>
          <w:sz w:val="24"/>
        </w:rPr>
        <w:t>1</w:t>
      </w:r>
      <w:r>
        <w:rPr>
          <w:sz w:val="24"/>
        </w:rPr>
        <w:t>）询价周期</w:t>
      </w:r>
    </w:p>
    <w:p>
      <w:pPr>
        <w:pStyle w:val="null3"/>
        <w:ind w:firstLine="480"/>
        <w:jc w:val="both"/>
      </w:pPr>
      <w:r>
        <w:rPr>
          <w:sz w:val="24"/>
        </w:rPr>
        <w:t>米、面、油类询价周期为每</w:t>
      </w:r>
      <w:r>
        <w:rPr>
          <w:sz w:val="24"/>
        </w:rPr>
        <w:t>3</w:t>
      </w:r>
      <w:r>
        <w:rPr>
          <w:sz w:val="24"/>
        </w:rPr>
        <w:t>个月询价一次。确定指导价后至询价周期结束，不再变更指导价。</w:t>
      </w:r>
    </w:p>
    <w:p>
      <w:pPr>
        <w:pStyle w:val="null3"/>
        <w:ind w:firstLine="480"/>
        <w:jc w:val="both"/>
      </w:pPr>
      <w:r>
        <w:rPr>
          <w:sz w:val="24"/>
        </w:rPr>
        <w:t>（</w:t>
      </w:r>
      <w:r>
        <w:rPr>
          <w:sz w:val="24"/>
        </w:rPr>
        <w:t>2</w:t>
      </w:r>
      <w:r>
        <w:rPr>
          <w:sz w:val="24"/>
        </w:rPr>
        <w:t>）询价时间：</w:t>
      </w:r>
      <w:r>
        <w:rPr>
          <w:sz w:val="24"/>
        </w:rPr>
        <w:t>除第一次询价外，将在</w:t>
      </w:r>
      <w:r>
        <w:rPr>
          <w:sz w:val="24"/>
        </w:rPr>
        <w:t>每个询价周期的第三个月</w:t>
      </w:r>
      <w:r>
        <w:rPr>
          <w:sz w:val="24"/>
        </w:rPr>
        <w:t>开展下一周期的市场价格调研。第一次询价将安排在合同签订后第一个星期内，具体时间以采购人通知为准。</w:t>
      </w:r>
    </w:p>
    <w:p>
      <w:pPr>
        <w:pStyle w:val="null3"/>
        <w:ind w:firstLine="480"/>
        <w:jc w:val="both"/>
      </w:pPr>
      <w:r>
        <w:rPr>
          <w:sz w:val="24"/>
        </w:rPr>
        <w:t>（</w:t>
      </w:r>
      <w:r>
        <w:rPr>
          <w:sz w:val="24"/>
        </w:rPr>
        <w:t>3</w:t>
      </w:r>
      <w:r>
        <w:rPr>
          <w:sz w:val="24"/>
        </w:rPr>
        <w:t>）询价小组：由采购人与项目供应商双方共同组成。</w:t>
      </w:r>
    </w:p>
    <w:p>
      <w:pPr>
        <w:pStyle w:val="null3"/>
        <w:ind w:firstLine="480"/>
        <w:jc w:val="both"/>
      </w:pPr>
      <w:r>
        <w:rPr>
          <w:sz w:val="24"/>
        </w:rPr>
        <w:t>（</w:t>
      </w:r>
      <w:r>
        <w:rPr>
          <w:sz w:val="24"/>
        </w:rPr>
        <w:t>4</w:t>
      </w:r>
      <w:r>
        <w:rPr>
          <w:sz w:val="24"/>
        </w:rPr>
        <w:t>）询价方式</w:t>
      </w:r>
    </w:p>
    <w:p>
      <w:pPr>
        <w:pStyle w:val="null3"/>
        <w:ind w:firstLine="480"/>
        <w:jc w:val="both"/>
      </w:pPr>
      <w:r>
        <w:rPr>
          <w:sz w:val="24"/>
        </w:rPr>
        <w:t>采购人将成立以采购人单位工作人员和供应商组成的询价小组到番禺清河综合市场、花都雅瑶综合批发市场、东旺国际食品批发市场、新源粮油食品市场、谷裕市场、江村农贸批发市场（或当上述市场的货物品种无法满足时再到医院周边其它农批市场）进行价格调研，以上述市场的最低报价为指导价价格。</w:t>
      </w:r>
    </w:p>
    <w:p>
      <w:pPr>
        <w:pStyle w:val="null3"/>
        <w:ind w:firstLine="480"/>
        <w:jc w:val="both"/>
      </w:pPr>
      <w:r>
        <w:rPr>
          <w:sz w:val="24"/>
        </w:rPr>
        <w:t>（</w:t>
      </w:r>
      <w:r>
        <w:rPr>
          <w:sz w:val="24"/>
        </w:rPr>
        <w:t>5</w:t>
      </w:r>
      <w:r>
        <w:rPr>
          <w:sz w:val="24"/>
        </w:rPr>
        <w:t>）询价</w:t>
      </w:r>
      <w:r>
        <w:rPr>
          <w:sz w:val="24"/>
        </w:rPr>
        <w:t>基本</w:t>
      </w:r>
      <w:r>
        <w:rPr>
          <w:sz w:val="24"/>
        </w:rPr>
        <w:t>流程</w:t>
      </w:r>
    </w:p>
    <w:p>
      <w:pPr>
        <w:pStyle w:val="null3"/>
        <w:ind w:firstLine="480"/>
        <w:jc w:val="both"/>
      </w:pPr>
      <w:r>
        <w:rPr>
          <w:sz w:val="24"/>
        </w:rPr>
        <w:t>1</w:t>
      </w:r>
      <w:r>
        <w:rPr>
          <w:sz w:val="24"/>
        </w:rPr>
        <w:t>）采购人提前三天告知供应商询价的时间。供应商提供须市场调研产品的初步报价。</w:t>
      </w:r>
    </w:p>
    <w:p>
      <w:pPr>
        <w:pStyle w:val="null3"/>
        <w:ind w:firstLine="480"/>
        <w:jc w:val="both"/>
      </w:pPr>
      <w:r>
        <w:rPr>
          <w:sz w:val="24"/>
        </w:rPr>
        <w:t>2</w:t>
      </w:r>
      <w:r>
        <w:rPr>
          <w:sz w:val="24"/>
        </w:rPr>
        <w:t>）市场调研当天供应商在指定时间于南方医院教授餐厅门口集合，乘坐采购人车辆一同前往食材批发市场，询价市场由采购人随机指定。</w:t>
      </w:r>
    </w:p>
    <w:p>
      <w:pPr>
        <w:pStyle w:val="null3"/>
        <w:ind w:firstLine="480"/>
        <w:jc w:val="both"/>
      </w:pPr>
      <w:r>
        <w:rPr>
          <w:sz w:val="24"/>
        </w:rPr>
        <w:t>3</w:t>
      </w:r>
      <w:r>
        <w:rPr>
          <w:sz w:val="24"/>
        </w:rPr>
        <w:t>）到达询价市场后，供应商陪同采购人一起进行食材市场询价。共同确定好食材质量和价格。如采购人提出购买要求，供应商须当场支付采购食材费用。</w:t>
      </w:r>
    </w:p>
    <w:p>
      <w:pPr>
        <w:pStyle w:val="null3"/>
        <w:ind w:firstLine="480"/>
        <w:jc w:val="both"/>
      </w:pPr>
      <w:r>
        <w:rPr>
          <w:sz w:val="24"/>
        </w:rPr>
        <w:t>4</w:t>
      </w:r>
      <w:r>
        <w:rPr>
          <w:sz w:val="24"/>
        </w:rPr>
        <w:t>）采购价即为指导价，指导价乘以中标折扣率为当次询价周期的执行单价。</w:t>
      </w:r>
    </w:p>
    <w:p>
      <w:pPr>
        <w:pStyle w:val="null3"/>
        <w:ind w:firstLine="480"/>
        <w:jc w:val="both"/>
      </w:pPr>
      <w:r>
        <w:rPr>
          <w:sz w:val="24"/>
        </w:rPr>
        <w:t>5</w:t>
      </w:r>
      <w:r>
        <w:rPr>
          <w:sz w:val="24"/>
        </w:rPr>
        <w:t>）采买的试吃食材经采购人确认后加入</w:t>
      </w:r>
      <w:r>
        <w:rPr>
          <w:sz w:val="24"/>
        </w:rPr>
        <w:t>食材选购清单</w:t>
      </w:r>
      <w:r>
        <w:rPr>
          <w:sz w:val="24"/>
        </w:rPr>
        <w:t>。</w:t>
      </w:r>
    </w:p>
    <w:p>
      <w:pPr>
        <w:pStyle w:val="null3"/>
        <w:ind w:firstLine="480"/>
        <w:jc w:val="both"/>
      </w:pPr>
      <w:r>
        <w:rPr>
          <w:sz w:val="24"/>
        </w:rPr>
        <w:t>（</w:t>
      </w:r>
      <w:r>
        <w:rPr>
          <w:sz w:val="24"/>
        </w:rPr>
        <w:t>6</w:t>
      </w:r>
      <w:r>
        <w:rPr>
          <w:sz w:val="24"/>
        </w:rPr>
        <w:t>）指导价标准</w:t>
      </w:r>
    </w:p>
    <w:p>
      <w:pPr>
        <w:pStyle w:val="null3"/>
        <w:ind w:firstLine="480"/>
        <w:jc w:val="both"/>
      </w:pPr>
      <w:r>
        <w:rPr>
          <w:sz w:val="24"/>
        </w:rPr>
        <w:t>通过上述询价过程得出的指导价</w:t>
      </w:r>
      <w:r>
        <w:rPr>
          <w:sz w:val="24"/>
        </w:rPr>
        <w:t>不得高于京东、天猫等大型电商平台自营</w:t>
      </w:r>
      <w:r>
        <w:rPr>
          <w:sz w:val="24"/>
        </w:rPr>
        <w:t>或品牌</w:t>
      </w:r>
      <w:r>
        <w:rPr>
          <w:sz w:val="24"/>
        </w:rPr>
        <w:t>旗舰店的价格，</w:t>
      </w:r>
      <w:r>
        <w:rPr>
          <w:sz w:val="24"/>
        </w:rPr>
        <w:t>亦</w:t>
      </w:r>
      <w:r>
        <w:rPr>
          <w:sz w:val="24"/>
        </w:rPr>
        <w:t>不得高于知</w:t>
      </w:r>
      <w:r>
        <w:rPr>
          <w:sz w:val="24"/>
        </w:rPr>
        <w:t>，</w:t>
      </w:r>
      <w:r>
        <w:rPr>
          <w:sz w:val="24"/>
        </w:rPr>
        <w:t>名品牌同类产品同等档次商品的价格</w:t>
      </w:r>
      <w:r>
        <w:rPr>
          <w:sz w:val="24"/>
        </w:rPr>
        <w:t>。</w:t>
      </w:r>
    </w:p>
    <w:p>
      <w:pPr>
        <w:pStyle w:val="null3"/>
        <w:ind w:firstLine="480"/>
        <w:jc w:val="both"/>
      </w:pPr>
      <w:r>
        <w:rPr>
          <w:sz w:val="24"/>
        </w:rPr>
        <w:t>4</w:t>
      </w:r>
      <w:r>
        <w:rPr>
          <w:sz w:val="24"/>
        </w:rPr>
        <w:t>、当期食材确定机制</w:t>
      </w:r>
    </w:p>
    <w:p>
      <w:pPr>
        <w:pStyle w:val="null3"/>
        <w:ind w:firstLine="480"/>
        <w:jc w:val="both"/>
      </w:pPr>
      <w:r>
        <w:rPr>
          <w:sz w:val="24"/>
        </w:rPr>
        <w:t>由于食材根据季节不同可能有风味、质量的变化，因此采购人可能需要在每个询价周期试吃样品并确定本期食材品牌、规格型号。询价小组将在询价时采购合适的试吃样品。</w:t>
      </w:r>
      <w:r>
        <w:rPr>
          <w:sz w:val="24"/>
        </w:rPr>
        <w:t>试吃样品的费用将实报实销，由采购人承担。</w:t>
      </w:r>
    </w:p>
    <w:p>
      <w:pPr>
        <w:pStyle w:val="null3"/>
        <w:jc w:val="both"/>
      </w:pPr>
      <w:r>
        <w:rPr>
          <w:sz w:val="24"/>
          <w:b/>
        </w:rPr>
        <w:t>（二）大米、面粉、食用油类产品质量要求及参考</w:t>
      </w:r>
      <w:r>
        <w:rPr>
          <w:sz w:val="24"/>
          <w:b/>
        </w:rPr>
        <w:t>’</w:t>
      </w:r>
      <w:r>
        <w:rPr>
          <w:sz w:val="24"/>
          <w:b/>
        </w:rPr>
        <w:t>品牌标准</w:t>
      </w:r>
    </w:p>
    <w:p>
      <w:pPr>
        <w:pStyle w:val="null3"/>
        <w:ind w:firstLine="480"/>
        <w:jc w:val="both"/>
      </w:pPr>
      <w:r>
        <w:rPr>
          <w:sz w:val="24"/>
        </w:rPr>
        <w:t>★</w:t>
      </w:r>
      <w:r>
        <w:rPr>
          <w:sz w:val="24"/>
        </w:rPr>
        <w:t>1</w:t>
      </w:r>
      <w:r>
        <w:rPr>
          <w:sz w:val="24"/>
        </w:rPr>
        <w:t>、米类质量要求：（按国家标准执行）</w:t>
      </w:r>
    </w:p>
    <w:p>
      <w:pPr>
        <w:pStyle w:val="null3"/>
        <w:ind w:firstLine="480"/>
        <w:jc w:val="both"/>
      </w:pPr>
      <w:r>
        <w:rPr>
          <w:sz w:val="24"/>
        </w:rPr>
        <w:t>（</w:t>
      </w:r>
      <w:r>
        <w:rPr>
          <w:sz w:val="24"/>
        </w:rPr>
        <w:t>1</w:t>
      </w:r>
      <w:r>
        <w:rPr>
          <w:sz w:val="24"/>
        </w:rPr>
        <w:t>）大米品种要求以籼米、粳米为主。</w:t>
      </w:r>
    </w:p>
    <w:p>
      <w:pPr>
        <w:pStyle w:val="null3"/>
        <w:ind w:firstLine="480"/>
        <w:jc w:val="both"/>
      </w:pPr>
      <w:r>
        <w:rPr>
          <w:sz w:val="24"/>
        </w:rPr>
        <w:t>（</w:t>
      </w:r>
      <w:r>
        <w:rPr>
          <w:sz w:val="24"/>
        </w:rPr>
        <w:t>2</w:t>
      </w:r>
      <w:r>
        <w:rPr>
          <w:sz w:val="24"/>
        </w:rPr>
        <w:t>）大米的质量标准：一级优质。</w:t>
      </w:r>
    </w:p>
    <w:p>
      <w:pPr>
        <w:pStyle w:val="null3"/>
        <w:ind w:firstLine="480"/>
        <w:jc w:val="both"/>
      </w:pPr>
      <w:r>
        <w:rPr>
          <w:sz w:val="24"/>
        </w:rPr>
        <w:t>（</w:t>
      </w:r>
      <w:r>
        <w:rPr>
          <w:sz w:val="24"/>
        </w:rPr>
        <w:t>3</w:t>
      </w:r>
      <w:r>
        <w:rPr>
          <w:sz w:val="24"/>
        </w:rPr>
        <w:t>）具有固有色泽和香味，无污染、无虫害，色泽、气味、口味正常，无异味或霉味（霉变）</w:t>
      </w:r>
      <w:r>
        <w:rPr>
          <w:sz w:val="24"/>
        </w:rPr>
        <w:t>,</w:t>
      </w:r>
      <w:r>
        <w:rPr>
          <w:sz w:val="24"/>
        </w:rPr>
        <w:t>无虫蛀结块挂丝或杂质异等，符合国家粮食卫生标准。</w:t>
      </w:r>
    </w:p>
    <w:p>
      <w:pPr>
        <w:pStyle w:val="null3"/>
        <w:ind w:firstLine="480"/>
        <w:jc w:val="both"/>
      </w:pPr>
      <w:r>
        <w:rPr>
          <w:sz w:val="24"/>
        </w:rPr>
        <w:t>（</w:t>
      </w:r>
      <w:r>
        <w:rPr>
          <w:sz w:val="24"/>
        </w:rPr>
        <w:t>4</w:t>
      </w:r>
      <w:r>
        <w:rPr>
          <w:sz w:val="24"/>
        </w:rPr>
        <w:t>）包装食品：包装箱完整，同时包装箱要印有注册商标、生产厂家名称、厂址、出厂日期、产品合格证、保质期限、产品成份、厂家电话号码。供应方所提供产品质量必须要符合行业标准要求，不得有掺假、变质、过期等现象出现，严禁伪劣、假冒、无证不合格物品进入仓库。</w:t>
      </w:r>
    </w:p>
    <w:p>
      <w:pPr>
        <w:pStyle w:val="null3"/>
        <w:ind w:firstLine="480"/>
        <w:jc w:val="both"/>
      </w:pPr>
      <w:r>
        <w:rPr>
          <w:sz w:val="24"/>
        </w:rPr>
        <w:t>★</w:t>
      </w:r>
      <w:r>
        <w:rPr>
          <w:sz w:val="24"/>
        </w:rPr>
        <w:t>2</w:t>
      </w:r>
      <w:r>
        <w:rPr>
          <w:sz w:val="24"/>
        </w:rPr>
        <w:t>、面粉类质量要求：</w:t>
      </w:r>
    </w:p>
    <w:p>
      <w:pPr>
        <w:pStyle w:val="null3"/>
        <w:ind w:firstLine="480"/>
        <w:jc w:val="both"/>
      </w:pPr>
      <w:r>
        <w:rPr>
          <w:sz w:val="24"/>
        </w:rPr>
        <w:t>面粉包装材料清洁、卫生，符合国家食品卫生标准的规定。面粉不应加入增白剂。面粉等级为中筋面粉（即普通面粉）</w:t>
      </w:r>
      <w:r>
        <w:rPr>
          <w:sz w:val="24"/>
        </w:rPr>
        <w:t>,</w:t>
      </w:r>
      <w:r>
        <w:rPr>
          <w:sz w:val="24"/>
        </w:rPr>
        <w:t>产品有</w:t>
      </w:r>
      <w:r>
        <w:rPr>
          <w:sz w:val="24"/>
        </w:rPr>
        <w:t>SC</w:t>
      </w:r>
      <w:r>
        <w:rPr>
          <w:sz w:val="24"/>
        </w:rPr>
        <w:t>标志，具有产品合格证。要新鲜、色泽呈现乳白或微黄色、手感细腻、均匀、有自然浓郁的麦香味、手抓后自然流出、松开手后不成团，符合国家食品卫生标准，用它制成的成品如馒头有麦香味、香甜入口不粘牙。</w:t>
      </w:r>
    </w:p>
    <w:p>
      <w:pPr>
        <w:pStyle w:val="null3"/>
        <w:ind w:firstLine="480"/>
        <w:jc w:val="both"/>
      </w:pPr>
      <w:r>
        <w:rPr>
          <w:sz w:val="24"/>
        </w:rPr>
        <w:t>★</w:t>
      </w:r>
      <w:r>
        <w:rPr>
          <w:sz w:val="24"/>
        </w:rPr>
        <w:t>3</w:t>
      </w:r>
      <w:r>
        <w:rPr>
          <w:sz w:val="24"/>
        </w:rPr>
        <w:t>、食用油类质量要求：</w:t>
      </w:r>
    </w:p>
    <w:p>
      <w:pPr>
        <w:pStyle w:val="null3"/>
        <w:ind w:firstLine="480"/>
        <w:jc w:val="both"/>
      </w:pPr>
      <w:r>
        <w:rPr>
          <w:sz w:val="24"/>
        </w:rPr>
        <w:t>（</w:t>
      </w:r>
      <w:r>
        <w:rPr>
          <w:sz w:val="24"/>
        </w:rPr>
        <w:t>1</w:t>
      </w:r>
      <w:r>
        <w:rPr>
          <w:sz w:val="24"/>
        </w:rPr>
        <w:t>）食用油品种必须色泽好，透明度高，无浑浊，无沉淀和悬浮物，粘度小，无分层现象，气味正常，无酸臭异味。</w:t>
      </w:r>
    </w:p>
    <w:p>
      <w:pPr>
        <w:pStyle w:val="null3"/>
        <w:ind w:firstLine="480"/>
        <w:jc w:val="both"/>
      </w:pPr>
      <w:r>
        <w:rPr>
          <w:sz w:val="24"/>
        </w:rPr>
        <w:t>（</w:t>
      </w:r>
      <w:r>
        <w:rPr>
          <w:sz w:val="24"/>
        </w:rPr>
        <w:t>2</w:t>
      </w:r>
      <w:r>
        <w:rPr>
          <w:sz w:val="24"/>
        </w:rPr>
        <w:t>）严格执行国家质量标准及卫生安全标准，色泽、气味、霉变、真菌毒素、重金属污染物、农药等严格控制在国家标准范围内，并根据采购人需求的食用油等级保质保量完成供货。</w:t>
      </w:r>
    </w:p>
    <w:p>
      <w:pPr>
        <w:pStyle w:val="null3"/>
        <w:ind w:firstLine="480"/>
        <w:jc w:val="both"/>
      </w:pPr>
      <w:r>
        <w:rPr>
          <w:sz w:val="24"/>
        </w:rPr>
        <w:t>（</w:t>
      </w:r>
      <w:r>
        <w:rPr>
          <w:sz w:val="24"/>
        </w:rPr>
        <w:t>3</w:t>
      </w:r>
      <w:r>
        <w:rPr>
          <w:sz w:val="24"/>
        </w:rPr>
        <w:t>）具有正常植物油的色泽、透明度、气味和滋味，无焦臭、酸败及其他异味。</w:t>
      </w:r>
    </w:p>
    <w:p>
      <w:pPr>
        <w:pStyle w:val="null3"/>
        <w:ind w:firstLine="480"/>
        <w:jc w:val="both"/>
      </w:pPr>
      <w:r>
        <w:rPr>
          <w:sz w:val="24"/>
        </w:rPr>
        <w:t>（</w:t>
      </w:r>
      <w:r>
        <w:rPr>
          <w:sz w:val="24"/>
        </w:rPr>
        <w:t>4</w:t>
      </w:r>
      <w:r>
        <w:rPr>
          <w:sz w:val="24"/>
        </w:rPr>
        <w:t>）气味、滋味：具有固有的气味和滋味，无异味。加热试验（</w:t>
      </w:r>
      <w:r>
        <w:rPr>
          <w:sz w:val="24"/>
        </w:rPr>
        <w:t>280</w:t>
      </w:r>
      <w:r>
        <w:rPr>
          <w:sz w:val="24"/>
        </w:rPr>
        <w:t>℃）油色不得变深，无析出物。不得混有其他食用油或非食用油。卫生标准和动植物检疫项目，按照国家有关规定执行。</w:t>
      </w:r>
    </w:p>
    <w:p>
      <w:pPr>
        <w:pStyle w:val="null3"/>
        <w:ind w:firstLine="480"/>
        <w:jc w:val="both"/>
      </w:pPr>
      <w:r>
        <w:rPr>
          <w:sz w:val="24"/>
        </w:rPr>
        <w:t>（</w:t>
      </w:r>
      <w:r>
        <w:rPr>
          <w:sz w:val="24"/>
        </w:rPr>
        <w:t>5</w:t>
      </w:r>
      <w:r>
        <w:rPr>
          <w:sz w:val="24"/>
        </w:rPr>
        <w:t>）油类执行标准：《食用调和油》、《花生油》等国家标准。</w:t>
      </w:r>
    </w:p>
    <w:p>
      <w:pPr>
        <w:pStyle w:val="null3"/>
        <w:ind w:firstLine="480"/>
        <w:jc w:val="both"/>
      </w:pPr>
      <w:r>
        <w:rPr>
          <w:sz w:val="24"/>
        </w:rPr>
        <w:t>★</w:t>
      </w:r>
      <w:r>
        <w:rPr>
          <w:sz w:val="24"/>
        </w:rPr>
        <w:t>4</w:t>
      </w:r>
      <w:r>
        <w:rPr>
          <w:sz w:val="24"/>
        </w:rPr>
        <w:t>、供应商应充分知悉，本项目</w:t>
      </w:r>
      <w:r>
        <w:rPr>
          <w:sz w:val="24"/>
        </w:rPr>
        <w:t>参考</w:t>
      </w:r>
      <w:r>
        <w:rPr>
          <w:sz w:val="24"/>
        </w:rPr>
        <w:t>'</w:t>
      </w:r>
      <w:r>
        <w:rPr>
          <w:sz w:val="24"/>
        </w:rPr>
        <w:t>品牌</w:t>
      </w:r>
      <w:r>
        <w:rPr>
          <w:sz w:val="24"/>
        </w:rPr>
        <w:t>标准中所列出来的品牌、规格型号，均为采购人目前正在使用或者前期经过调研对其产品质量、品种配比、自然风味等较为认可的品种，且</w:t>
      </w:r>
      <w:r>
        <w:rPr>
          <w:sz w:val="24"/>
        </w:rPr>
        <w:t>参考</w:t>
      </w:r>
      <w:r>
        <w:rPr>
          <w:sz w:val="24"/>
        </w:rPr>
        <w:t>'</w:t>
      </w:r>
      <w:r>
        <w:rPr>
          <w:sz w:val="24"/>
        </w:rPr>
        <w:t>品牌</w:t>
      </w:r>
      <w:r>
        <w:rPr>
          <w:sz w:val="24"/>
        </w:rPr>
        <w:t>标准上的品种经实地市场调研，都能在市面上足量采购。</w:t>
      </w:r>
      <w:r>
        <w:rPr>
          <w:sz w:val="24"/>
        </w:rPr>
        <w:t>参考</w:t>
      </w:r>
      <w:r>
        <w:rPr>
          <w:sz w:val="24"/>
        </w:rPr>
        <w:t>'</w:t>
      </w:r>
      <w:r>
        <w:rPr>
          <w:sz w:val="24"/>
        </w:rPr>
        <w:t>品牌</w:t>
      </w:r>
      <w:r>
        <w:rPr>
          <w:sz w:val="24"/>
        </w:rPr>
        <w:t>标准的设置目的是为了对所希望采购的食材的质量水平、自然风味等要求提供参考和说明，并不代表采购人指定品牌，或者变相限制排斥其他品牌。</w:t>
      </w:r>
    </w:p>
    <w:p>
      <w:pPr>
        <w:pStyle w:val="null3"/>
        <w:ind w:firstLine="480"/>
        <w:jc w:val="both"/>
      </w:pPr>
      <w:r>
        <w:rPr>
          <w:sz w:val="24"/>
        </w:rPr>
        <w:t>★</w:t>
      </w:r>
      <w:r>
        <w:rPr>
          <w:sz w:val="24"/>
        </w:rPr>
        <w:t>5</w:t>
      </w:r>
      <w:r>
        <w:rPr>
          <w:sz w:val="24"/>
        </w:rPr>
        <w:t>、供应商应当在投标文件中列明所投食材的品牌及系列（型号）信息，并在投标文件中提供或者承诺在签订合同前提供由第三方检测机构出具的检测报告（如所投食材的品牌型号不属于对应食材的参考</w:t>
      </w:r>
      <w:r>
        <w:rPr>
          <w:sz w:val="24"/>
        </w:rPr>
        <w:t>'</w:t>
      </w:r>
      <w:r>
        <w:rPr>
          <w:sz w:val="24"/>
        </w:rPr>
        <w:t>品牌标准之一，才需提供该款食材的承诺函或检测报告），用检测数据证明该产品在产品质量、品种配比、微量元素含量等方面，与招标文件参考</w:t>
      </w:r>
      <w:r>
        <w:rPr>
          <w:sz w:val="24"/>
        </w:rPr>
        <w:t>'</w:t>
      </w:r>
      <w:r>
        <w:rPr>
          <w:sz w:val="24"/>
        </w:rPr>
        <w:t>品牌标准所列品牌的类似价格的产品，在相关指标上水平相当。（须在投标文件中提供本条款要求的承诺函（承诺在签订合同前提供符合上述要求的检测报告），或提供符合要求的第三方检测报告）。</w:t>
      </w:r>
    </w:p>
    <w:p>
      <w:pPr>
        <w:pStyle w:val="null3"/>
        <w:ind w:firstLine="480"/>
        <w:jc w:val="both"/>
      </w:pPr>
      <w:r>
        <w:rPr>
          <w:sz w:val="24"/>
        </w:rPr>
        <w:t>由于粮油食材是天然农产品，有季节性变化的可能性，即同一品牌同一系列（型号）的产品在不同季节也可能有品质、新旧、风味的差异，因而采购人可能需要在每个询价周期通过试吃决定具体采购品种。因此，要求供应商响应的食材清单必须保证米、面粉、食用油等食材都有多个符合采购人价格区间要求的品牌系列（型号）可供选择。此外，供应商须在中标后</w:t>
      </w:r>
      <w:r>
        <w:rPr>
          <w:sz w:val="24"/>
        </w:rPr>
        <w:t>5</w:t>
      </w:r>
      <w:r>
        <w:rPr>
          <w:sz w:val="24"/>
        </w:rPr>
        <w:t>个工作日内随检测报告一同提供</w:t>
      </w:r>
      <w:r>
        <w:rPr>
          <w:sz w:val="24"/>
        </w:rPr>
        <w:t>参考</w:t>
      </w:r>
      <w:r>
        <w:rPr>
          <w:sz w:val="24"/>
        </w:rPr>
        <w:t>'</w:t>
      </w:r>
      <w:r>
        <w:rPr>
          <w:sz w:val="24"/>
        </w:rPr>
        <w:t>品牌</w:t>
      </w:r>
      <w:r>
        <w:rPr>
          <w:sz w:val="24"/>
        </w:rPr>
        <w:t>标准之外的响应食材样品，供采购人试吃并决定是否纳入</w:t>
      </w:r>
      <w:r>
        <w:rPr>
          <w:sz w:val="24"/>
        </w:rPr>
        <w:t>食材选购清单</w:t>
      </w:r>
      <w:r>
        <w:rPr>
          <w:sz w:val="24"/>
        </w:rPr>
        <w:t>。试吃样品的费用已包含在供应商报价中，采购人无需为样品另外下单或支付费用。如供应商就其中一种食材所提供的所有试吃样品均不能通过采购人的试吃考核，且供应商也未就该种食材选择招标文件</w:t>
      </w:r>
      <w:r>
        <w:rPr>
          <w:sz w:val="24"/>
        </w:rPr>
        <w:t>参考</w:t>
      </w:r>
      <w:r>
        <w:rPr>
          <w:sz w:val="24"/>
        </w:rPr>
        <w:t>'</w:t>
      </w:r>
      <w:r>
        <w:rPr>
          <w:sz w:val="24"/>
        </w:rPr>
        <w:t>品牌</w:t>
      </w:r>
      <w:r>
        <w:rPr>
          <w:sz w:val="24"/>
        </w:rPr>
        <w:t>标准中对应的任一品牌，采购人有权要求提供采购人认为合适的食材品牌和系列（型号），若供应商不同意则合同解除，履约保证金全部不予退回。</w:t>
      </w:r>
    </w:p>
    <w:p>
      <w:pPr>
        <w:pStyle w:val="null3"/>
        <w:ind w:firstLine="480"/>
        <w:jc w:val="both"/>
      </w:pPr>
      <w:r>
        <w:rPr>
          <w:sz w:val="24"/>
        </w:rPr>
        <w:t>如供应商响应的食材品牌系列（型号）在招标文件规定的询价市场上未能以低于采购人限价的价格购买到，视为供应商同意以采购人限价作为该产品的指导价，并以乘以中标折扣率计算得出的金额作为供货价。供应商在填报响应食材时应充分考虑价格变化因素及采购人的价格区间范围。</w:t>
      </w:r>
    </w:p>
    <w:p>
      <w:pPr>
        <w:pStyle w:val="null3"/>
        <w:ind w:firstLine="480"/>
        <w:jc w:val="both"/>
      </w:pPr>
      <w:r>
        <w:rPr>
          <w:sz w:val="24"/>
        </w:rPr>
        <w:t>供应商应充分知悉，采购人将严格按照合同的要求，以及约定的食材选购清单下单采购</w:t>
      </w:r>
      <w:r>
        <w:rPr>
          <w:sz w:val="24"/>
        </w:rPr>
        <w:t>；</w:t>
      </w:r>
      <w:r>
        <w:rPr>
          <w:sz w:val="24"/>
        </w:rPr>
        <w:t>合同期间若采购人试吃并通过了更合适的食材品种，将在双方同意的情况下加入食材选购清单。在合同范围内，采购人将严格执行供应商考核以及违约条款，如供应商对采购人订单拒绝供货，采购人有权自行采购，费用将由供应商承担，且供应商还将面临违约金处罚，拒绝供货次数累计达</w:t>
      </w:r>
      <w:r>
        <w:rPr>
          <w:sz w:val="24"/>
        </w:rPr>
        <w:t>3</w:t>
      </w:r>
      <w:r>
        <w:rPr>
          <w:sz w:val="24"/>
        </w:rPr>
        <w:t>次，采购人有权解除合同并不予退还履约保证金（详见招标文件“（三）供货要求”及“（十一）违约责任与赔偿损失”）。供应商需仔细查看</w:t>
      </w:r>
      <w:r>
        <w:rPr>
          <w:sz w:val="24"/>
        </w:rPr>
        <w:t>参考</w:t>
      </w:r>
      <w:r>
        <w:rPr>
          <w:sz w:val="24"/>
        </w:rPr>
        <w:t>'</w:t>
      </w:r>
      <w:r>
        <w:rPr>
          <w:sz w:val="24"/>
        </w:rPr>
        <w:t>品牌</w:t>
      </w:r>
      <w:r>
        <w:rPr>
          <w:sz w:val="24"/>
        </w:rPr>
        <w:t>标准，尽量选择价格在采购人价格区间且质量可靠的品牌产品作为投标食材品牌。</w:t>
      </w:r>
    </w:p>
    <w:p>
      <w:pPr>
        <w:pStyle w:val="null3"/>
        <w:ind w:firstLine="480"/>
        <w:jc w:val="both"/>
      </w:pPr>
      <w:r>
        <w:rPr>
          <w:sz w:val="24"/>
        </w:rPr>
        <w:t>附表一：</w:t>
      </w:r>
      <w:r>
        <w:rPr>
          <w:sz w:val="24"/>
        </w:rPr>
        <w:t>参考</w:t>
      </w:r>
      <w:r>
        <w:rPr>
          <w:sz w:val="24"/>
        </w:rPr>
        <w:t>'</w:t>
      </w:r>
      <w:r>
        <w:rPr>
          <w:sz w:val="24"/>
        </w:rPr>
        <w:t>品牌</w:t>
      </w:r>
      <w:r>
        <w:rPr>
          <w:sz w:val="24"/>
        </w:rPr>
        <w:t>标准</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784"/>
        <w:gridCol w:w="3844"/>
        <w:gridCol w:w="3678"/>
      </w:tblGrid>
      <w:tr>
        <w:tc>
          <w:tcPr>
            <w:tcW w:type="dxa" w:w="7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序号</w:t>
            </w:r>
          </w:p>
        </w:tc>
        <w:tc>
          <w:tcPr>
            <w:tcW w:type="dxa" w:w="384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参考</w:t>
            </w:r>
            <w:r>
              <w:rPr>
                <w:sz w:val="24"/>
                <w:b/>
              </w:rPr>
              <w:t>'</w:t>
            </w:r>
            <w:r>
              <w:rPr>
                <w:sz w:val="24"/>
                <w:b/>
              </w:rPr>
              <w:t>品牌</w:t>
            </w:r>
            <w:r>
              <w:rPr>
                <w:sz w:val="24"/>
                <w:b/>
              </w:rPr>
              <w:t>标准</w:t>
            </w:r>
          </w:p>
        </w:tc>
        <w:tc>
          <w:tcPr>
            <w:tcW w:type="dxa" w:w="36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备注</w:t>
            </w:r>
          </w:p>
        </w:tc>
      </w:tr>
      <w:tr>
        <w:tc>
          <w:tcPr>
            <w:tcW w:type="dxa" w:w="830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米</w:t>
            </w: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w:t>
            </w:r>
          </w:p>
        </w:tc>
        <w:tc>
          <w:tcPr>
            <w:tcW w:type="dxa" w:w="384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金凰朝泰国茉莉香米</w:t>
            </w:r>
          </w:p>
        </w:tc>
        <w:tc>
          <w:tcPr>
            <w:tcW w:type="dxa" w:w="36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2</w:t>
            </w:r>
          </w:p>
        </w:tc>
        <w:tc>
          <w:tcPr>
            <w:tcW w:type="dxa" w:w="38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红牡丹岭南美香粘米</w:t>
            </w:r>
          </w:p>
        </w:tc>
        <w:tc>
          <w:tcPr>
            <w:tcW w:type="dxa" w:w="3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3</w:t>
            </w:r>
          </w:p>
        </w:tc>
        <w:tc>
          <w:tcPr>
            <w:tcW w:type="dxa" w:w="38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好有珍珠米</w:t>
            </w:r>
          </w:p>
        </w:tc>
        <w:tc>
          <w:tcPr>
            <w:tcW w:type="dxa" w:w="3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4</w:t>
            </w:r>
          </w:p>
        </w:tc>
        <w:tc>
          <w:tcPr>
            <w:tcW w:type="dxa" w:w="38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米中贵族香米</w:t>
            </w:r>
          </w:p>
        </w:tc>
        <w:tc>
          <w:tcPr>
            <w:tcW w:type="dxa" w:w="3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5</w:t>
            </w:r>
          </w:p>
        </w:tc>
        <w:tc>
          <w:tcPr>
            <w:tcW w:type="dxa" w:w="38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红枫香软米</w:t>
            </w:r>
          </w:p>
        </w:tc>
        <w:tc>
          <w:tcPr>
            <w:tcW w:type="dxa" w:w="3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6</w:t>
            </w:r>
          </w:p>
        </w:tc>
        <w:tc>
          <w:tcPr>
            <w:tcW w:type="dxa" w:w="38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小可俐心水油粘米</w:t>
            </w:r>
          </w:p>
        </w:tc>
        <w:tc>
          <w:tcPr>
            <w:tcW w:type="dxa" w:w="3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7</w:t>
            </w:r>
          </w:p>
        </w:tc>
        <w:tc>
          <w:tcPr>
            <w:tcW w:type="dxa" w:w="38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一丰本土风象牙香米丝苗米</w:t>
            </w:r>
          </w:p>
        </w:tc>
        <w:tc>
          <w:tcPr>
            <w:tcW w:type="dxa" w:w="3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8</w:t>
            </w:r>
          </w:p>
        </w:tc>
        <w:tc>
          <w:tcPr>
            <w:tcW w:type="dxa" w:w="38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北大荒</w:t>
            </w:r>
          </w:p>
        </w:tc>
        <w:tc>
          <w:tcPr>
            <w:tcW w:type="dxa" w:w="3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9</w:t>
            </w:r>
          </w:p>
        </w:tc>
        <w:tc>
          <w:tcPr>
            <w:tcW w:type="dxa" w:w="38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中粮福临门系列</w:t>
            </w:r>
          </w:p>
        </w:tc>
        <w:tc>
          <w:tcPr>
            <w:tcW w:type="dxa" w:w="3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10</w:t>
            </w:r>
          </w:p>
        </w:tc>
        <w:tc>
          <w:tcPr>
            <w:tcW w:type="dxa" w:w="38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稻花香油粘米</w:t>
            </w:r>
          </w:p>
        </w:tc>
        <w:tc>
          <w:tcPr>
            <w:tcW w:type="dxa" w:w="3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830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小米</w:t>
            </w: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w:t>
            </w:r>
          </w:p>
        </w:tc>
        <w:tc>
          <w:tcPr>
            <w:tcW w:type="dxa" w:w="384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红山绿珠有机黄小米</w:t>
            </w:r>
          </w:p>
        </w:tc>
        <w:tc>
          <w:tcPr>
            <w:tcW w:type="dxa" w:w="36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2</w:t>
            </w:r>
          </w:p>
        </w:tc>
        <w:tc>
          <w:tcPr>
            <w:tcW w:type="dxa" w:w="38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北大荒小米</w:t>
            </w:r>
          </w:p>
        </w:tc>
        <w:tc>
          <w:tcPr>
            <w:tcW w:type="dxa" w:w="3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3</w:t>
            </w:r>
          </w:p>
        </w:tc>
        <w:tc>
          <w:tcPr>
            <w:tcW w:type="dxa" w:w="38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十月稻田小米</w:t>
            </w:r>
          </w:p>
        </w:tc>
        <w:tc>
          <w:tcPr>
            <w:tcW w:type="dxa" w:w="3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4</w:t>
            </w:r>
          </w:p>
        </w:tc>
        <w:tc>
          <w:tcPr>
            <w:tcW w:type="dxa" w:w="38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金龙鱼小米</w:t>
            </w:r>
          </w:p>
        </w:tc>
        <w:tc>
          <w:tcPr>
            <w:tcW w:type="dxa" w:w="3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830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面粉</w:t>
            </w: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w:t>
            </w:r>
          </w:p>
        </w:tc>
        <w:tc>
          <w:tcPr>
            <w:tcW w:type="dxa" w:w="384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红牡丹牌高筋小麦粉</w:t>
            </w:r>
          </w:p>
        </w:tc>
        <w:tc>
          <w:tcPr>
            <w:tcW w:type="dxa" w:w="36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2</w:t>
            </w:r>
          </w:p>
        </w:tc>
        <w:tc>
          <w:tcPr>
            <w:tcW w:type="dxa" w:w="38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白玉兰牌糕点用小麦粉</w:t>
            </w:r>
          </w:p>
        </w:tc>
        <w:tc>
          <w:tcPr>
            <w:tcW w:type="dxa" w:w="3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3</w:t>
            </w:r>
          </w:p>
        </w:tc>
        <w:tc>
          <w:tcPr>
            <w:tcW w:type="dxa" w:w="38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白玉兰糕点用小麦粉低筋一类粉</w:t>
            </w:r>
          </w:p>
        </w:tc>
        <w:tc>
          <w:tcPr>
            <w:tcW w:type="dxa" w:w="3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4</w:t>
            </w:r>
          </w:p>
        </w:tc>
        <w:tc>
          <w:tcPr>
            <w:tcW w:type="dxa" w:w="38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白玉兰牌</w:t>
            </w:r>
            <w:r>
              <w:rPr>
                <w:sz w:val="24"/>
              </w:rPr>
              <w:t>S50</w:t>
            </w:r>
            <w:r>
              <w:rPr>
                <w:sz w:val="24"/>
              </w:rPr>
              <w:t>馒头用小麦粉</w:t>
            </w:r>
          </w:p>
        </w:tc>
        <w:tc>
          <w:tcPr>
            <w:tcW w:type="dxa" w:w="3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5</w:t>
            </w:r>
          </w:p>
        </w:tc>
        <w:tc>
          <w:tcPr>
            <w:tcW w:type="dxa" w:w="38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五得利特级面粉（兴化）</w:t>
            </w:r>
          </w:p>
        </w:tc>
        <w:tc>
          <w:tcPr>
            <w:tcW w:type="dxa" w:w="3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830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花生油</w:t>
            </w: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w:t>
            </w:r>
          </w:p>
        </w:tc>
        <w:tc>
          <w:tcPr>
            <w:tcW w:type="dxa" w:w="384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金龙鱼花生油（非转基因）</w:t>
            </w:r>
          </w:p>
        </w:tc>
        <w:tc>
          <w:tcPr>
            <w:tcW w:type="dxa" w:w="36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2</w:t>
            </w:r>
          </w:p>
        </w:tc>
        <w:tc>
          <w:tcPr>
            <w:tcW w:type="dxa" w:w="38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鲁花花生油（非转基因）</w:t>
            </w:r>
          </w:p>
        </w:tc>
        <w:tc>
          <w:tcPr>
            <w:tcW w:type="dxa" w:w="3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3</w:t>
            </w:r>
          </w:p>
        </w:tc>
        <w:tc>
          <w:tcPr>
            <w:tcW w:type="dxa" w:w="38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中粮花生油（非转基因）</w:t>
            </w:r>
          </w:p>
        </w:tc>
        <w:tc>
          <w:tcPr>
            <w:tcW w:type="dxa" w:w="3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830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大豆油</w:t>
            </w: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w:t>
            </w:r>
          </w:p>
        </w:tc>
        <w:tc>
          <w:tcPr>
            <w:tcW w:type="dxa" w:w="384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金龙鱼豆油（非转基因）</w:t>
            </w:r>
          </w:p>
        </w:tc>
        <w:tc>
          <w:tcPr>
            <w:tcW w:type="dxa" w:w="36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2</w:t>
            </w:r>
          </w:p>
        </w:tc>
        <w:tc>
          <w:tcPr>
            <w:tcW w:type="dxa" w:w="38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鲁花豆油（非转基因）</w:t>
            </w:r>
          </w:p>
        </w:tc>
        <w:tc>
          <w:tcPr>
            <w:tcW w:type="dxa" w:w="3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3</w:t>
            </w:r>
          </w:p>
        </w:tc>
        <w:tc>
          <w:tcPr>
            <w:tcW w:type="dxa" w:w="38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中粮福掌柜豆油（非转基因）</w:t>
            </w:r>
          </w:p>
        </w:tc>
        <w:tc>
          <w:tcPr>
            <w:tcW w:type="dxa" w:w="3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4</w:t>
            </w:r>
          </w:p>
        </w:tc>
        <w:tc>
          <w:tcPr>
            <w:tcW w:type="dxa" w:w="38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海天天赐良谷非转基因大豆油</w:t>
            </w:r>
          </w:p>
        </w:tc>
        <w:tc>
          <w:tcPr>
            <w:tcW w:type="dxa" w:w="3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830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调和油</w:t>
            </w: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w:t>
            </w:r>
          </w:p>
        </w:tc>
        <w:tc>
          <w:tcPr>
            <w:tcW w:type="dxa" w:w="384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金龙鱼调和油（非转基因）</w:t>
            </w:r>
          </w:p>
        </w:tc>
        <w:tc>
          <w:tcPr>
            <w:tcW w:type="dxa" w:w="36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棕榈油的比例不得超过</w:t>
            </w:r>
            <w:r>
              <w:rPr>
                <w:sz w:val="24"/>
              </w:rPr>
              <w:t>48%</w:t>
            </w: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2</w:t>
            </w:r>
          </w:p>
        </w:tc>
        <w:tc>
          <w:tcPr>
            <w:tcW w:type="dxa" w:w="38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鲁花调和油（非转基因）</w:t>
            </w:r>
          </w:p>
        </w:tc>
        <w:tc>
          <w:tcPr>
            <w:tcW w:type="dxa" w:w="3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棕榈油的比例不得超过</w:t>
            </w:r>
            <w:r>
              <w:rPr>
                <w:sz w:val="24"/>
              </w:rPr>
              <w:t>48%</w:t>
            </w: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3</w:t>
            </w:r>
          </w:p>
        </w:tc>
        <w:tc>
          <w:tcPr>
            <w:tcW w:type="dxa" w:w="38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中粮调和油（非转基因）</w:t>
            </w:r>
          </w:p>
        </w:tc>
        <w:tc>
          <w:tcPr>
            <w:tcW w:type="dxa" w:w="3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棕榈油的比例不得超过</w:t>
            </w:r>
            <w:r>
              <w:rPr>
                <w:sz w:val="24"/>
              </w:rPr>
              <w:t>48%</w:t>
            </w:r>
          </w:p>
        </w:tc>
      </w:tr>
      <w:tr>
        <w:tc>
          <w:tcPr>
            <w:tcW w:type="dxa" w:w="830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10"/>
              <w:jc w:val="center"/>
            </w:pPr>
            <w:r>
              <w:rPr>
                <w:sz w:val="24"/>
                <w:b/>
              </w:rPr>
              <w:t>葵花籽油</w:t>
            </w: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w:t>
            </w:r>
          </w:p>
        </w:tc>
        <w:tc>
          <w:tcPr>
            <w:tcW w:type="dxa" w:w="384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金龙鱼葵花籽油（非转基因）</w:t>
            </w:r>
          </w:p>
        </w:tc>
        <w:tc>
          <w:tcPr>
            <w:tcW w:type="dxa" w:w="36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2</w:t>
            </w:r>
          </w:p>
        </w:tc>
        <w:tc>
          <w:tcPr>
            <w:tcW w:type="dxa" w:w="38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鲁花葵花籽油（非转基因）</w:t>
            </w:r>
          </w:p>
        </w:tc>
        <w:tc>
          <w:tcPr>
            <w:tcW w:type="dxa" w:w="3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3</w:t>
            </w:r>
          </w:p>
        </w:tc>
        <w:tc>
          <w:tcPr>
            <w:tcW w:type="dxa" w:w="38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中粮葵花籽油（非转基因）</w:t>
            </w:r>
          </w:p>
        </w:tc>
        <w:tc>
          <w:tcPr>
            <w:tcW w:type="dxa" w:w="3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830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茶油</w:t>
            </w: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w:t>
            </w:r>
          </w:p>
        </w:tc>
        <w:tc>
          <w:tcPr>
            <w:tcW w:type="dxa" w:w="384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金龙鱼茶油（非转基因）</w:t>
            </w:r>
          </w:p>
        </w:tc>
        <w:tc>
          <w:tcPr>
            <w:tcW w:type="dxa" w:w="36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2</w:t>
            </w:r>
          </w:p>
        </w:tc>
        <w:tc>
          <w:tcPr>
            <w:tcW w:type="dxa" w:w="38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鲁花茶油（非转基因）</w:t>
            </w:r>
          </w:p>
        </w:tc>
        <w:tc>
          <w:tcPr>
            <w:tcW w:type="dxa" w:w="3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3</w:t>
            </w:r>
          </w:p>
        </w:tc>
        <w:tc>
          <w:tcPr>
            <w:tcW w:type="dxa" w:w="38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中粮茶油（非转基因）</w:t>
            </w:r>
          </w:p>
        </w:tc>
        <w:tc>
          <w:tcPr>
            <w:tcW w:type="dxa" w:w="3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830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玉米油</w:t>
            </w: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w:t>
            </w:r>
          </w:p>
        </w:tc>
        <w:tc>
          <w:tcPr>
            <w:tcW w:type="dxa" w:w="384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金龙鱼玉米油（非转基因）</w:t>
            </w:r>
          </w:p>
        </w:tc>
        <w:tc>
          <w:tcPr>
            <w:tcW w:type="dxa" w:w="36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2</w:t>
            </w:r>
          </w:p>
        </w:tc>
        <w:tc>
          <w:tcPr>
            <w:tcW w:type="dxa" w:w="38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鲁花玉米油（非转基因）</w:t>
            </w:r>
          </w:p>
        </w:tc>
        <w:tc>
          <w:tcPr>
            <w:tcW w:type="dxa" w:w="3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3</w:t>
            </w:r>
          </w:p>
        </w:tc>
        <w:tc>
          <w:tcPr>
            <w:tcW w:type="dxa" w:w="38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中粮玉米油（非转基因）</w:t>
            </w:r>
          </w:p>
        </w:tc>
        <w:tc>
          <w:tcPr>
            <w:tcW w:type="dxa" w:w="3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830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芝麻油</w:t>
            </w: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w:t>
            </w:r>
          </w:p>
        </w:tc>
        <w:tc>
          <w:tcPr>
            <w:tcW w:type="dxa" w:w="384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金龙鱼芝麻油（非转基因）</w:t>
            </w:r>
          </w:p>
        </w:tc>
        <w:tc>
          <w:tcPr>
            <w:tcW w:type="dxa" w:w="36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2</w:t>
            </w:r>
          </w:p>
        </w:tc>
        <w:tc>
          <w:tcPr>
            <w:tcW w:type="dxa" w:w="38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鲁花芝麻油（非转基因）</w:t>
            </w:r>
          </w:p>
        </w:tc>
        <w:tc>
          <w:tcPr>
            <w:tcW w:type="dxa" w:w="3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r>
        <w:tc>
          <w:tcPr>
            <w:tcW w:type="dxa" w:w="7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3</w:t>
            </w:r>
          </w:p>
        </w:tc>
        <w:tc>
          <w:tcPr>
            <w:tcW w:type="dxa" w:w="38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sz w:val="24"/>
              </w:rPr>
              <w:t>中粮芝麻油（非转基因）</w:t>
            </w:r>
          </w:p>
        </w:tc>
        <w:tc>
          <w:tcPr>
            <w:tcW w:type="dxa" w:w="3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p>
        </w:tc>
      </w:tr>
    </w:tbl>
    <w:p>
      <w:pPr>
        <w:pStyle w:val="null3"/>
        <w:jc w:val="both"/>
      </w:pPr>
      <w:r>
        <w:rPr>
          <w:sz w:val="24"/>
        </w:rPr>
        <w:t>8</w:t>
      </w:r>
      <w:r>
        <w:rPr>
          <w:sz w:val="24"/>
        </w:rPr>
        <w:t>、采购人目前在用米面油的品种、规格及价格如下表。供应商可据此评估采购人可接受的价格水平及质量水平。</w:t>
      </w:r>
    </w:p>
    <w:tbl>
      <w:tblPr>
        <w:tblW w:w="0" w:type="auto"/>
        <w:tblBorders>
          <w:top w:val="none" w:color="000000" w:sz="4"/>
          <w:left w:val="none" w:color="000000" w:sz="4"/>
          <w:bottom w:val="none" w:color="000000" w:sz="4"/>
          <w:right w:val="none" w:color="000000" w:sz="4"/>
          <w:insideH w:val="none"/>
          <w:insideV w:val="none"/>
        </w:tblBorders>
      </w:tblPr>
      <w:tblGrid>
        <w:gridCol w:w="919"/>
        <w:gridCol w:w="3550"/>
        <w:gridCol w:w="1976"/>
        <w:gridCol w:w="1861"/>
      </w:tblGrid>
      <w:tr>
        <w:tc>
          <w:tcPr>
            <w:tcW w:type="dxa" w:w="8306"/>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32"/>
              </w:rPr>
              <w:t>采购人目前在用米面油价格表</w:t>
            </w:r>
          </w:p>
        </w:tc>
      </w:tr>
      <w:tr>
        <w:tc>
          <w:tcPr>
            <w:tcW w:type="dxa" w:w="9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35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米面油类</w:t>
            </w:r>
          </w:p>
        </w:tc>
        <w:tc>
          <w:tcPr>
            <w:tcW w:type="dxa" w:w="19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8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现价（元）</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金凰朝泰国茉莉香米</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25KG</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250</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金凰朝泰国茉莉香米</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10KG</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110</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金凰朝泰国茉莉香米</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5KG</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65</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红牡丹岭南美香粘米</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15KG</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110</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好有珍珠米</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25KG</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143</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红牡丹牌高筋小麦粉</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25KG</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185</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3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白玉兰牌糕点用小麦粉</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25KG</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180</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3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白玉兰牌</w:t>
            </w:r>
            <w:r>
              <w:rPr>
                <w:sz w:val="24"/>
              </w:rPr>
              <w:t>S50</w:t>
            </w:r>
            <w:r>
              <w:rPr>
                <w:sz w:val="24"/>
              </w:rPr>
              <w:t>馒头用小麦粉</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25KG</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105</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3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天鹿花生油</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18KG</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405</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3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天鹿大豆油</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18KG</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259</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3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天鹿花生油</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5L</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100</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3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有机小米</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380G</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7.9</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3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米中贵族香米</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30</w:t>
            </w:r>
            <w:r>
              <w:rPr>
                <w:sz w:val="24"/>
              </w:rPr>
              <w:t>斤</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117.9</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3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红枫香软米</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30</w:t>
            </w:r>
            <w:r>
              <w:rPr>
                <w:sz w:val="24"/>
              </w:rPr>
              <w:t>斤</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102</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3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伍得利面粉</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50</w:t>
            </w:r>
            <w:r>
              <w:rPr>
                <w:sz w:val="24"/>
              </w:rPr>
              <w:t>斤</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130</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3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白玉兰面粉</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50</w:t>
            </w:r>
            <w:r>
              <w:rPr>
                <w:sz w:val="24"/>
              </w:rPr>
              <w:t>斤</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207</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3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红牡丹面粉</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50</w:t>
            </w:r>
            <w:r>
              <w:rPr>
                <w:sz w:val="24"/>
              </w:rPr>
              <w:t>斤</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203</w:t>
            </w: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3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中粮福掌柜豆油</w:t>
            </w:r>
          </w:p>
        </w:tc>
        <w:tc>
          <w:tcPr>
            <w:tcW w:type="dxa" w:w="1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10</w:t>
            </w:r>
            <w:r>
              <w:rPr>
                <w:sz w:val="24"/>
              </w:rPr>
              <w:t>升</w:t>
            </w:r>
            <w:r>
              <w:rPr>
                <w:sz w:val="24"/>
              </w:rPr>
              <w:t>*2</w:t>
            </w:r>
            <w:r>
              <w:rPr>
                <w:sz w:val="24"/>
              </w:rPr>
              <w:t>桶</w:t>
            </w:r>
            <w:r>
              <w:rPr>
                <w:sz w:val="24"/>
              </w:rPr>
              <w:t>/</w:t>
            </w:r>
            <w:r>
              <w:rPr>
                <w:sz w:val="24"/>
              </w:rPr>
              <w:t>箱</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sz w:val="24"/>
              </w:rPr>
              <w:t>228</w:t>
            </w:r>
          </w:p>
        </w:tc>
      </w:tr>
    </w:tbl>
    <w:p>
      <w:pPr>
        <w:pStyle w:val="null3"/>
        <w:jc w:val="both"/>
      </w:pPr>
      <w:r>
        <w:rPr>
          <w:sz w:val="24"/>
          <w:b/>
        </w:rPr>
        <w:t>（三）供货要求</w:t>
      </w:r>
    </w:p>
    <w:p>
      <w:pPr>
        <w:pStyle w:val="null3"/>
        <w:ind w:firstLine="480"/>
        <w:jc w:val="both"/>
      </w:pPr>
      <w:r>
        <w:rPr>
          <w:sz w:val="24"/>
        </w:rPr>
        <w:t>★</w:t>
      </w:r>
      <w:r>
        <w:rPr>
          <w:sz w:val="24"/>
        </w:rPr>
        <w:t>1</w:t>
      </w:r>
      <w:r>
        <w:rPr>
          <w:sz w:val="24"/>
        </w:rPr>
        <w:t>、供应商须严格按采购人订单进行供应，否则采购人有权拒收。如因市场流通问题确实需要以其他同等质量的产品替代供货的，应书面向采购人申请，并经采购人同意后方可变更，但该批替代订单须在中标折扣率的基础上叠加违约折扣率</w:t>
      </w:r>
      <w:r>
        <w:rPr>
          <w:sz w:val="24"/>
        </w:rPr>
        <w:t>80%</w:t>
      </w:r>
      <w:r>
        <w:rPr>
          <w:sz w:val="24"/>
        </w:rPr>
        <w:t>以作补偿。若采购人不同意供应商提出的替代产品，采购人有权自行采购，由此产生的费用和时间延误将由供应商承担责任，并将对供应商实施该批订单金额的</w:t>
      </w:r>
      <w:r>
        <w:rPr>
          <w:sz w:val="24"/>
        </w:rPr>
        <w:t>20%</w:t>
      </w:r>
      <w:r>
        <w:rPr>
          <w:sz w:val="24"/>
        </w:rPr>
        <w:t>作为违约金。违约金从</w:t>
      </w:r>
      <w:r>
        <w:rPr>
          <w:sz w:val="24"/>
        </w:rPr>
        <w:t>货款</w:t>
      </w:r>
      <w:r>
        <w:rPr>
          <w:sz w:val="24"/>
        </w:rPr>
        <w:t>中扣除。如供应商发现采购人订单中涉及的品种有垄断销售的情况，须立即向采购人相关部门汇报，由采购人核实并采取相应行动。</w:t>
      </w:r>
    </w:p>
    <w:p>
      <w:pPr>
        <w:pStyle w:val="null3"/>
        <w:ind w:firstLine="480"/>
        <w:jc w:val="both"/>
      </w:pPr>
      <w:r>
        <w:rPr>
          <w:sz w:val="24"/>
        </w:rPr>
        <w:t>▲</w:t>
      </w:r>
      <w:r>
        <w:rPr>
          <w:sz w:val="24"/>
        </w:rPr>
        <w:t>2</w:t>
      </w:r>
      <w:r>
        <w:rPr>
          <w:sz w:val="24"/>
        </w:rPr>
        <w:t>、采购人在送货的前一天以微信、邮件、书面、电话等方式通知供应商，供应商收到送货消息后必需立即作出回应。订单内容包括：品种、品牌、规格、数量、送货时间、送货地点等。凡是提前</w:t>
      </w:r>
      <w:r>
        <w:rPr>
          <w:sz w:val="24"/>
        </w:rPr>
        <w:t>24</w:t>
      </w:r>
      <w:r>
        <w:rPr>
          <w:sz w:val="24"/>
        </w:rPr>
        <w:t>小时发出通知的送货清单均为常规配送服务，供应商均必须按订单内容准确供货。若采购人有临时应急加急采购的紧急需求，供应商须对采购人的应急供货要求实行随订随送，即在接到应急采购通知后马上响应，食材须在</w:t>
      </w:r>
      <w:r>
        <w:rPr>
          <w:sz w:val="24"/>
        </w:rPr>
        <w:t>采购人确定的合理时间（不超过</w:t>
      </w:r>
      <w:r>
        <w:rPr>
          <w:sz w:val="24"/>
        </w:rPr>
        <w:t>2</w:t>
      </w:r>
      <w:r>
        <w:rPr>
          <w:sz w:val="24"/>
        </w:rPr>
        <w:t>个小时）内</w:t>
      </w:r>
      <w:r>
        <w:rPr>
          <w:sz w:val="24"/>
        </w:rPr>
        <w:t>送达采购人指定地方。</w:t>
      </w:r>
    </w:p>
    <w:p>
      <w:pPr>
        <w:pStyle w:val="null3"/>
        <w:ind w:firstLine="480"/>
        <w:jc w:val="both"/>
      </w:pPr>
      <w:r>
        <w:rPr>
          <w:sz w:val="24"/>
        </w:rPr>
        <w:t>3</w:t>
      </w:r>
      <w:r>
        <w:rPr>
          <w:sz w:val="24"/>
        </w:rPr>
        <w:t>、供应商在服务期间须按照采购人采购清单和服务需求提供服务，不能因为采购人临时通知或单次采购量少而拒绝配送（含全部拒绝或部分拒绝）。确有特殊情况不能配送的，需与采购人沟通并经过采购人同意，且采购人有权自行采购，由此产生的费用和时间延误将由供应商承担责任。</w:t>
      </w:r>
    </w:p>
    <w:p>
      <w:pPr>
        <w:pStyle w:val="null3"/>
        <w:ind w:firstLine="480"/>
        <w:jc w:val="both"/>
      </w:pPr>
      <w:r>
        <w:rPr>
          <w:sz w:val="24"/>
        </w:rPr>
        <w:t>★</w:t>
      </w:r>
      <w:r>
        <w:rPr>
          <w:sz w:val="24"/>
        </w:rPr>
        <w:t>4</w:t>
      </w:r>
      <w:r>
        <w:rPr>
          <w:sz w:val="24"/>
        </w:rPr>
        <w:t>、在服务期内，如有供应商拒绝配送或所供应的农副产品验收不通过的情况发生，每发生一次扣罚</w:t>
      </w:r>
      <w:r>
        <w:rPr>
          <w:sz w:val="24"/>
        </w:rPr>
        <w:t>2</w:t>
      </w:r>
      <w:r>
        <w:rPr>
          <w:sz w:val="24"/>
        </w:rPr>
        <w:t>万元作为违约金，违约金从</w:t>
      </w:r>
      <w:r>
        <w:rPr>
          <w:sz w:val="24"/>
        </w:rPr>
        <w:t>货款</w:t>
      </w:r>
      <w:r>
        <w:rPr>
          <w:sz w:val="24"/>
        </w:rPr>
        <w:t>中扣除。服务期内累计达到三次的，采购人有权解除合同，不予退还履约保证金，一切损失由供应商自行承担。</w:t>
      </w:r>
    </w:p>
    <w:p>
      <w:pPr>
        <w:pStyle w:val="null3"/>
        <w:ind w:firstLine="480"/>
        <w:jc w:val="both"/>
      </w:pPr>
      <w:r>
        <w:rPr>
          <w:sz w:val="24"/>
        </w:rPr>
        <w:t>5</w:t>
      </w:r>
      <w:r>
        <w:rPr>
          <w:sz w:val="24"/>
        </w:rPr>
        <w:t>、供货数量要求：采购人需提前一天向供应商下单确认需求，最终以实际供货的数量为结算依据。供应商实际供货的数量与采购人订单要求相差不能超过</w:t>
      </w:r>
      <w:r>
        <w:rPr>
          <w:sz w:val="24"/>
        </w:rPr>
        <w:t>2%</w:t>
      </w:r>
      <w:r>
        <w:rPr>
          <w:sz w:val="24"/>
        </w:rPr>
        <w:t>。各种数量超出</w:t>
      </w:r>
      <w:r>
        <w:rPr>
          <w:sz w:val="24"/>
        </w:rPr>
        <w:t>2%</w:t>
      </w:r>
      <w:r>
        <w:rPr>
          <w:sz w:val="24"/>
        </w:rPr>
        <w:t>的部分由供应商带回，不纳入结算数量，短缺超过</w:t>
      </w:r>
      <w:r>
        <w:rPr>
          <w:sz w:val="24"/>
        </w:rPr>
        <w:t>2%</w:t>
      </w:r>
      <w:r>
        <w:rPr>
          <w:sz w:val="24"/>
        </w:rPr>
        <w:t>由供应商在一小时内补足；如未能按时补足的，由采购人进行采购，并由供应商代支付货款。每个品种的重量以双方核准的过磅数为准，双方在《送货清单》上签名确认作为结算凭证。</w:t>
      </w:r>
    </w:p>
    <w:p>
      <w:pPr>
        <w:pStyle w:val="null3"/>
        <w:ind w:firstLine="480"/>
        <w:jc w:val="both"/>
      </w:pPr>
      <w:r>
        <w:rPr>
          <w:sz w:val="24"/>
        </w:rPr>
        <w:t>★</w:t>
      </w:r>
      <w:r>
        <w:rPr>
          <w:sz w:val="24"/>
        </w:rPr>
        <w:t>6</w:t>
      </w:r>
      <w:r>
        <w:rPr>
          <w:sz w:val="24"/>
        </w:rPr>
        <w:t>、供应商须保证配送货物的准确性，不得弄虚作假（弄虚作假情形包括但不限于不按时、不按质、不按量、不按订购品种等）。每次供货时，采购人根据订购品种和数量，指定专门的负责人进行验收过秤，并作记录，供应商每次随货送上一式三份的送货清单和检测报告，经采购人验货后签字确认，作为送货、收货及结算的凭证。供应商的送货单必须详细注明商品的品牌、品种、单价、数量、规格、等级，送货单不得涂改。标记不清的，采购人将拒绝签收。</w:t>
      </w:r>
    </w:p>
    <w:p>
      <w:pPr>
        <w:pStyle w:val="null3"/>
        <w:ind w:firstLine="480"/>
        <w:jc w:val="both"/>
      </w:pPr>
      <w:r>
        <w:rPr>
          <w:sz w:val="24"/>
        </w:rPr>
        <w:t>★</w:t>
      </w:r>
      <w:r>
        <w:rPr>
          <w:sz w:val="24"/>
        </w:rPr>
        <w:t>7</w:t>
      </w:r>
      <w:r>
        <w:rPr>
          <w:sz w:val="24"/>
        </w:rPr>
        <w:t>、供应商在合同履行期间内应保证对采购人的食材供应，不得拒绝采购人要求供应食材的配送任务。供应商在服务期内没能达到投标文件承诺的服务要求的，或供应商未按要求履行协议义务的，或供应商的资质在服务期内发生变化不再符合要求的，采购人均有权解除合同且不予退还履约保证金，由此造成采购人的一切经济损失由供应商承担。</w:t>
      </w:r>
    </w:p>
    <w:p>
      <w:pPr>
        <w:pStyle w:val="null3"/>
        <w:ind w:firstLine="480"/>
        <w:jc w:val="both"/>
      </w:pPr>
      <w:r>
        <w:rPr>
          <w:sz w:val="24"/>
        </w:rPr>
        <w:t>★</w:t>
      </w:r>
      <w:r>
        <w:rPr>
          <w:sz w:val="24"/>
        </w:rPr>
        <w:t>8</w:t>
      </w:r>
      <w:r>
        <w:rPr>
          <w:sz w:val="24"/>
        </w:rPr>
        <w:t>、所有标明生产日期、保质期的，供货时的剩余保质期不得少于三分之二，否则采购人有权拒收。供应商提供的食材在保质期内出现质量问题的，供应商须提供替换服务，因替换食材产生的费用由供应商负责。</w:t>
      </w:r>
    </w:p>
    <w:p>
      <w:pPr>
        <w:pStyle w:val="null3"/>
        <w:ind w:firstLine="480"/>
        <w:jc w:val="both"/>
      </w:pPr>
      <w:r>
        <w:rPr>
          <w:sz w:val="24"/>
        </w:rPr>
        <w:t>▲</w:t>
      </w:r>
      <w:r>
        <w:rPr>
          <w:sz w:val="24"/>
        </w:rPr>
        <w:t>9</w:t>
      </w:r>
      <w:r>
        <w:rPr>
          <w:sz w:val="24"/>
        </w:rPr>
        <w:t>、食材有包装的，食材的包装必须完整清洁（无损、无污）</w:t>
      </w:r>
      <w:r>
        <w:rPr>
          <w:sz w:val="24"/>
        </w:rPr>
        <w:t>,</w:t>
      </w:r>
      <w:r>
        <w:rPr>
          <w:sz w:val="24"/>
        </w:rPr>
        <w:t>包装食品上标识齐全，有原产地标识，制造商名称和厂址，食材名称和重（容）量，生产日期和保质期限以及规格和</w:t>
      </w:r>
      <w:r>
        <w:rPr>
          <w:sz w:val="24"/>
        </w:rPr>
        <w:t>SC</w:t>
      </w:r>
      <w:r>
        <w:rPr>
          <w:sz w:val="24"/>
        </w:rPr>
        <w:t>认证。采购人有权拒收包装不齐全、已拆封的商品。采购人发现商品出现损坏（包括表面损坏）</w:t>
      </w:r>
      <w:r>
        <w:rPr>
          <w:sz w:val="24"/>
        </w:rPr>
        <w:t>,</w:t>
      </w:r>
      <w:r>
        <w:rPr>
          <w:sz w:val="24"/>
        </w:rPr>
        <w:t>或出现水渍、串味、受潮等导致食材性质改变的，供应商必须无条件退货或更换商品。由于供应商原因导致的退换货如造成采购人食材短缺的，采购人有权自行紧急采购，并由供应商代支付货款。</w:t>
      </w:r>
    </w:p>
    <w:p>
      <w:pPr>
        <w:pStyle w:val="null3"/>
        <w:ind w:firstLine="480"/>
        <w:jc w:val="both"/>
      </w:pPr>
      <w:r>
        <w:rPr>
          <w:sz w:val="24"/>
        </w:rPr>
        <w:t>★</w:t>
      </w:r>
      <w:r>
        <w:rPr>
          <w:sz w:val="24"/>
        </w:rPr>
        <w:t>10</w:t>
      </w:r>
      <w:r>
        <w:rPr>
          <w:sz w:val="24"/>
        </w:rPr>
        <w:t>、合格率：供应商须保障所提供的所有食材应是经过初加工挑选的货品，各类食材符合供货要求，合格率达</w:t>
      </w:r>
      <w:r>
        <w:rPr>
          <w:sz w:val="24"/>
        </w:rPr>
        <w:t>100%</w:t>
      </w:r>
      <w:r>
        <w:rPr>
          <w:sz w:val="24"/>
        </w:rPr>
        <w:t>。质量符合国家相关食品安全卫生标准。</w:t>
      </w:r>
    </w:p>
    <w:p>
      <w:pPr>
        <w:pStyle w:val="null3"/>
        <w:ind w:firstLine="480"/>
        <w:jc w:val="both"/>
      </w:pPr>
      <w:r>
        <w:rPr>
          <w:sz w:val="24"/>
        </w:rPr>
        <w:t>★</w:t>
      </w:r>
      <w:r>
        <w:rPr>
          <w:sz w:val="24"/>
        </w:rPr>
        <w:t>11</w:t>
      </w:r>
      <w:r>
        <w:rPr>
          <w:sz w:val="24"/>
        </w:rPr>
        <w:t>、一经发现供应以下不合规食品，除全部退货外，采购人有权解除合同且不予退还履约保证金，供应商并须承担由此造成的经济责任和法律责任：</w:t>
      </w:r>
    </w:p>
    <w:p>
      <w:pPr>
        <w:pStyle w:val="null3"/>
        <w:ind w:firstLine="480"/>
        <w:jc w:val="both"/>
      </w:pPr>
      <w:r>
        <w:rPr>
          <w:sz w:val="24"/>
        </w:rPr>
        <w:t>（</w:t>
      </w:r>
      <w:r>
        <w:rPr>
          <w:sz w:val="24"/>
        </w:rPr>
        <w:t>1</w:t>
      </w:r>
      <w:r>
        <w:rPr>
          <w:sz w:val="24"/>
        </w:rPr>
        <w:t>）腐烂变质、油脂酸败、霉变、生虫、污秽不洁、混有异物或者其他感官性状异常，对人体健康有害的；</w:t>
      </w:r>
    </w:p>
    <w:p>
      <w:pPr>
        <w:pStyle w:val="null3"/>
        <w:ind w:firstLine="480"/>
        <w:jc w:val="both"/>
      </w:pPr>
      <w:r>
        <w:rPr>
          <w:sz w:val="24"/>
        </w:rPr>
        <w:t>（</w:t>
      </w:r>
      <w:r>
        <w:rPr>
          <w:sz w:val="24"/>
        </w:rPr>
        <w:t>2</w:t>
      </w:r>
      <w:r>
        <w:rPr>
          <w:sz w:val="24"/>
        </w:rPr>
        <w:t>）含有毒、有害物质或者被有害物质污染，对人体健康有害的；</w:t>
      </w:r>
    </w:p>
    <w:p>
      <w:pPr>
        <w:pStyle w:val="null3"/>
        <w:ind w:firstLine="480"/>
        <w:jc w:val="both"/>
      </w:pPr>
      <w:r>
        <w:rPr>
          <w:sz w:val="24"/>
        </w:rPr>
        <w:t>（</w:t>
      </w:r>
      <w:r>
        <w:rPr>
          <w:sz w:val="24"/>
        </w:rPr>
        <w:t>3</w:t>
      </w:r>
      <w:r>
        <w:rPr>
          <w:sz w:val="24"/>
        </w:rPr>
        <w:t>）含有致病性寄生虫、微生物或者微生物含量超过国家限定标准的；</w:t>
      </w:r>
    </w:p>
    <w:p>
      <w:pPr>
        <w:pStyle w:val="null3"/>
        <w:ind w:firstLine="480"/>
        <w:jc w:val="both"/>
      </w:pPr>
      <w:r>
        <w:rPr>
          <w:sz w:val="24"/>
        </w:rPr>
        <w:t>（</w:t>
      </w:r>
      <w:r>
        <w:rPr>
          <w:sz w:val="24"/>
        </w:rPr>
        <w:t>4</w:t>
      </w:r>
      <w:r>
        <w:rPr>
          <w:sz w:val="24"/>
        </w:rPr>
        <w:t>）掺假、掺杂、掺旧、伪造的；</w:t>
      </w:r>
    </w:p>
    <w:p>
      <w:pPr>
        <w:pStyle w:val="null3"/>
        <w:ind w:firstLine="480"/>
        <w:jc w:val="both"/>
      </w:pPr>
      <w:r>
        <w:rPr>
          <w:sz w:val="24"/>
        </w:rPr>
        <w:t>（</w:t>
      </w:r>
      <w:r>
        <w:rPr>
          <w:sz w:val="24"/>
        </w:rPr>
        <w:t>5</w:t>
      </w:r>
      <w:r>
        <w:rPr>
          <w:sz w:val="24"/>
        </w:rPr>
        <w:t>）用非食品原料加工的，加入非食品用化学物质或者将非食品当作食品的；</w:t>
      </w:r>
    </w:p>
    <w:p>
      <w:pPr>
        <w:pStyle w:val="null3"/>
        <w:ind w:firstLine="480"/>
        <w:jc w:val="both"/>
      </w:pPr>
      <w:r>
        <w:rPr>
          <w:sz w:val="24"/>
        </w:rPr>
        <w:t>（</w:t>
      </w:r>
      <w:r>
        <w:rPr>
          <w:sz w:val="24"/>
        </w:rPr>
        <w:t>6</w:t>
      </w:r>
      <w:r>
        <w:rPr>
          <w:sz w:val="24"/>
        </w:rPr>
        <w:t>）食品添加剂、保鲜剂、防腐剂违规添加或过量添加的；</w:t>
      </w:r>
    </w:p>
    <w:p>
      <w:pPr>
        <w:pStyle w:val="null3"/>
        <w:ind w:firstLine="480"/>
        <w:jc w:val="both"/>
      </w:pPr>
      <w:r>
        <w:rPr>
          <w:sz w:val="24"/>
        </w:rPr>
        <w:t>（</w:t>
      </w:r>
      <w:r>
        <w:rPr>
          <w:sz w:val="24"/>
        </w:rPr>
        <w:t>7</w:t>
      </w:r>
      <w:r>
        <w:rPr>
          <w:sz w:val="24"/>
        </w:rPr>
        <w:t>）超过保质期（或保持期或保存期）的。</w:t>
      </w:r>
    </w:p>
    <w:p>
      <w:pPr>
        <w:pStyle w:val="null3"/>
        <w:ind w:firstLine="480"/>
        <w:jc w:val="both"/>
      </w:pPr>
      <w:r>
        <w:rPr>
          <w:sz w:val="24"/>
        </w:rPr>
        <w:t>▲</w:t>
      </w:r>
      <w:r>
        <w:rPr>
          <w:sz w:val="24"/>
        </w:rPr>
        <w:t>12</w:t>
      </w:r>
      <w:r>
        <w:rPr>
          <w:sz w:val="24"/>
        </w:rPr>
        <w:t>、供应商须为本项目购买保额</w:t>
      </w:r>
      <w:r>
        <w:rPr>
          <w:sz w:val="24"/>
        </w:rPr>
        <w:t>1000</w:t>
      </w:r>
      <w:r>
        <w:rPr>
          <w:sz w:val="24"/>
        </w:rPr>
        <w:t>万元的食品安全责任险，以保障食品安全。</w:t>
      </w:r>
    </w:p>
    <w:p>
      <w:pPr>
        <w:pStyle w:val="null3"/>
        <w:ind w:firstLine="480"/>
        <w:jc w:val="both"/>
      </w:pPr>
      <w:r>
        <w:rPr>
          <w:sz w:val="24"/>
        </w:rPr>
        <w:t>▲</w:t>
      </w:r>
      <w:r>
        <w:rPr>
          <w:sz w:val="24"/>
        </w:rPr>
        <w:t>13</w:t>
      </w:r>
      <w:r>
        <w:rPr>
          <w:sz w:val="24"/>
        </w:rPr>
        <w:t>、如遇台风、旱涝等自然灾害，供应商应采取措施（如提前备货等）确保食材供应。</w:t>
      </w:r>
    </w:p>
    <w:p>
      <w:pPr>
        <w:pStyle w:val="null3"/>
        <w:jc w:val="both"/>
      </w:pPr>
      <w:r>
        <w:rPr>
          <w:sz w:val="24"/>
          <w:b/>
        </w:rPr>
        <w:t>▲</w:t>
      </w:r>
      <w:r>
        <w:rPr>
          <w:sz w:val="24"/>
          <w:b/>
        </w:rPr>
        <w:t>（四）配送运输要求</w:t>
      </w:r>
    </w:p>
    <w:p>
      <w:pPr>
        <w:pStyle w:val="null3"/>
        <w:ind w:firstLine="480"/>
        <w:jc w:val="both"/>
      </w:pPr>
      <w:r>
        <w:rPr>
          <w:sz w:val="24"/>
        </w:rPr>
        <w:t>1</w:t>
      </w:r>
      <w:r>
        <w:rPr>
          <w:sz w:val="24"/>
        </w:rPr>
        <w:t>、所有食材运输必须采用符合卫生标准的外包装和运载工具，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记录送货车辆温度，并做好存档。</w:t>
      </w:r>
    </w:p>
    <w:p>
      <w:pPr>
        <w:pStyle w:val="null3"/>
        <w:ind w:firstLine="480"/>
        <w:jc w:val="both"/>
      </w:pPr>
      <w:r>
        <w:rPr>
          <w:sz w:val="24"/>
        </w:rPr>
        <w:t>2</w:t>
      </w:r>
      <w:r>
        <w:rPr>
          <w:sz w:val="24"/>
        </w:rPr>
        <w:t>、运输容器：框、箱、袋等要求清洁、干燥、牢固、透气，无污染、无异味等问题，每个品种单独包装。不得使用泡沫箱、金属丝，不得生熟混装，必须按《中华人民共和国食品安全法》的相关规定执行。</w:t>
      </w:r>
    </w:p>
    <w:p>
      <w:pPr>
        <w:pStyle w:val="null3"/>
        <w:ind w:firstLine="480"/>
        <w:jc w:val="both"/>
      </w:pPr>
      <w:r>
        <w:rPr>
          <w:sz w:val="24"/>
        </w:rPr>
        <w:t>3</w:t>
      </w:r>
      <w:r>
        <w:rPr>
          <w:sz w:val="24"/>
        </w:rPr>
        <w:t>、食材到达目的地时外包装箱应干爽，无软化现象。</w:t>
      </w:r>
    </w:p>
    <w:p>
      <w:pPr>
        <w:pStyle w:val="null3"/>
        <w:ind w:firstLine="480"/>
        <w:jc w:val="both"/>
      </w:pPr>
      <w:r>
        <w:rPr>
          <w:sz w:val="24"/>
        </w:rPr>
        <w:t>4</w:t>
      </w:r>
      <w:r>
        <w:rPr>
          <w:sz w:val="24"/>
        </w:rPr>
        <w:t>、卸货要求：供应商按采购人指定秩序卸货。卸货过程中轻拿轻放，食材堆放科学合理，避免造成食材的交叉污染。</w:t>
      </w:r>
    </w:p>
    <w:p>
      <w:pPr>
        <w:pStyle w:val="null3"/>
        <w:ind w:firstLine="480"/>
        <w:jc w:val="both"/>
      </w:pPr>
      <w:r>
        <w:rPr>
          <w:sz w:val="24"/>
        </w:rPr>
        <w:t>5</w:t>
      </w:r>
      <w:r>
        <w:rPr>
          <w:sz w:val="24"/>
        </w:rPr>
        <w:t>、采购人在接收供应商的食材时，发现食材有明显不新鲜、腐烂、受到污染，或食材没有合格标志，或包装明显破损等不符合要求的，采购人有权当场拒收该批食材，供应商应立即按照合同的约定重新组织送货，否则视为供应商违约不能交货。</w:t>
      </w:r>
    </w:p>
    <w:p>
      <w:pPr>
        <w:pStyle w:val="null3"/>
        <w:ind w:firstLine="480"/>
        <w:jc w:val="both"/>
      </w:pPr>
      <w:r>
        <w:rPr>
          <w:sz w:val="24"/>
        </w:rPr>
        <w:t>6</w:t>
      </w:r>
      <w:r>
        <w:rPr>
          <w:sz w:val="24"/>
        </w:rPr>
        <w:t>、供应商提供全年</w:t>
      </w:r>
      <w:r>
        <w:rPr>
          <w:sz w:val="24"/>
        </w:rPr>
        <w:t>7</w:t>
      </w:r>
      <w:r>
        <w:rPr>
          <w:sz w:val="24"/>
        </w:rPr>
        <w:t>×</w:t>
      </w:r>
      <w:r>
        <w:rPr>
          <w:sz w:val="24"/>
        </w:rPr>
        <w:t>24</w:t>
      </w:r>
      <w:r>
        <w:rPr>
          <w:sz w:val="24"/>
        </w:rPr>
        <w:t>小时食材配送服务。如遇法定节假日，供应商亦需正常保障采购人食材配送的服务需求。除不可抗力，供应商不得因其他任何理由延迟送货。因供应商原因延误交货时间的，采购人有权自行采购，并由供应商承担由此产生的一切损失和费用。</w:t>
      </w:r>
    </w:p>
    <w:p>
      <w:pPr>
        <w:pStyle w:val="null3"/>
        <w:ind w:firstLine="480"/>
        <w:jc w:val="both"/>
      </w:pPr>
      <w:r>
        <w:rPr>
          <w:sz w:val="24"/>
        </w:rPr>
        <w:t>7</w:t>
      </w:r>
      <w:r>
        <w:rPr>
          <w:sz w:val="24"/>
        </w:rPr>
        <w:t>、供应商须投入不少于</w:t>
      </w:r>
      <w:r>
        <w:rPr>
          <w:sz w:val="24"/>
        </w:rPr>
        <w:t>1</w:t>
      </w:r>
      <w:r>
        <w:rPr>
          <w:sz w:val="24"/>
        </w:rPr>
        <w:t>台货车应用于本项目配送，货车上须配备供应商的验收人员以配合采购人完成验收工作。</w:t>
      </w:r>
    </w:p>
    <w:p>
      <w:pPr>
        <w:pStyle w:val="null3"/>
        <w:jc w:val="both"/>
      </w:pPr>
      <w:r>
        <w:rPr>
          <w:sz w:val="24"/>
          <w:b/>
        </w:rPr>
        <w:t>（五）人员要求</w:t>
      </w:r>
    </w:p>
    <w:p>
      <w:pPr>
        <w:pStyle w:val="null3"/>
        <w:ind w:firstLine="482"/>
        <w:jc w:val="both"/>
      </w:pPr>
      <w:r>
        <w:rPr>
          <w:sz w:val="24"/>
          <w:b/>
        </w:rPr>
        <w:t>★</w:t>
      </w:r>
      <w:r>
        <w:rPr>
          <w:sz w:val="24"/>
        </w:rPr>
        <w:t>1</w:t>
      </w:r>
      <w:r>
        <w:rPr>
          <w:sz w:val="24"/>
        </w:rPr>
        <w:t>、供应商须为本项目投入足够数量的以下服务人员：项目负责人、食品安全管理员、食材配送人员等，出现沟通不及时或服务效率低下等情况时，供应商须加派胜任人选。签订合同后一周内供应商应提供相关人员资质证书、健康证及供应商为其缴纳的社保证明（或供应商与其签订的劳动（劳务）合同）。采购人将进行不定期抽查，如发现供应商没有为所派本项目的服务人员缴纳社保或未签订劳动（劳务）合同的，采购人有权解除合同，且不予退还履约保证金。</w:t>
      </w:r>
      <w:r>
        <w:rPr>
          <w:sz w:val="24"/>
          <w:b/>
        </w:rPr>
        <w:t>（投标时须提供承诺函，</w:t>
      </w:r>
      <w:r>
        <w:rPr>
          <w:sz w:val="24"/>
          <w:b/>
        </w:rPr>
        <w:t>①</w:t>
      </w:r>
      <w:r>
        <w:rPr>
          <w:sz w:val="24"/>
          <w:b/>
        </w:rPr>
        <w:t>承诺签订合同后一周内提供本条款要求的人员相关文件给采购人备案，否则自愿放弃中标资格；</w:t>
      </w:r>
      <w:r>
        <w:rPr>
          <w:sz w:val="24"/>
          <w:b/>
        </w:rPr>
        <w:t>②</w:t>
      </w:r>
      <w:r>
        <w:rPr>
          <w:sz w:val="24"/>
          <w:b/>
        </w:rPr>
        <w:t>承诺投入足量且胜任本项目工作内容的各类服务人员。）</w:t>
      </w:r>
    </w:p>
    <w:p>
      <w:pPr>
        <w:pStyle w:val="null3"/>
        <w:ind w:firstLine="480"/>
        <w:jc w:val="both"/>
      </w:pPr>
      <w:r>
        <w:rPr>
          <w:sz w:val="24"/>
        </w:rPr>
        <w:t>▲</w:t>
      </w:r>
      <w:r>
        <w:rPr>
          <w:sz w:val="24"/>
        </w:rPr>
        <w:t>2</w:t>
      </w:r>
      <w:r>
        <w:rPr>
          <w:sz w:val="24"/>
        </w:rPr>
        <w:t>、供应商投标文件中的项目负责人必须为中标后为本项目委派的项目负责人。项目负责人必须每周到场跟进服务至少一次，连续</w:t>
      </w:r>
      <w:r>
        <w:rPr>
          <w:sz w:val="24"/>
        </w:rPr>
        <w:t>1</w:t>
      </w:r>
      <w:r>
        <w:rPr>
          <w:sz w:val="24"/>
        </w:rPr>
        <w:t>个月没有到采购人现场跟进服务情况的，采购人有权解除合同且不予退还履约保证金。服务期内项目负责人原则上不得更换。如发生确需更换项目负责人的，须书面向采购人提出申请，</w:t>
      </w:r>
      <w:r>
        <w:rPr>
          <w:sz w:val="24"/>
        </w:rPr>
        <w:t>并</w:t>
      </w:r>
      <w:r>
        <w:rPr>
          <w:sz w:val="24"/>
        </w:rPr>
        <w:t>提供相关人员资质证书、健康证及供应商为其缴纳的社保证明</w:t>
      </w:r>
      <w:r>
        <w:rPr>
          <w:sz w:val="24"/>
        </w:rPr>
        <w:t>等相关资料，</w:t>
      </w:r>
      <w:r>
        <w:rPr>
          <w:sz w:val="24"/>
        </w:rPr>
        <w:t>经采购人批准方能更换。对擅自更换项目负责人的，每更换一次，采购人将扣除供应商当月货款的</w:t>
      </w:r>
      <w:r>
        <w:rPr>
          <w:sz w:val="24"/>
        </w:rPr>
        <w:t>5%</w:t>
      </w:r>
      <w:r>
        <w:rPr>
          <w:sz w:val="24"/>
        </w:rPr>
        <w:t>。</w:t>
      </w:r>
    </w:p>
    <w:p>
      <w:pPr>
        <w:pStyle w:val="null3"/>
        <w:ind w:firstLine="480"/>
        <w:jc w:val="both"/>
      </w:pPr>
      <w:r>
        <w:rPr>
          <w:sz w:val="24"/>
        </w:rPr>
        <w:t>▲</w:t>
      </w:r>
      <w:r>
        <w:rPr>
          <w:sz w:val="24"/>
        </w:rPr>
        <w:t>3</w:t>
      </w:r>
      <w:r>
        <w:rPr>
          <w:sz w:val="24"/>
        </w:rPr>
        <w:t>、供应商为本项目投入人员的人员名单（含简历、任职岗位）</w:t>
      </w:r>
      <w:r>
        <w:rPr>
          <w:sz w:val="24"/>
        </w:rPr>
        <w:t>,</w:t>
      </w:r>
      <w:r>
        <w:rPr>
          <w:sz w:val="24"/>
        </w:rPr>
        <w:t>经采购人审查确认后备案。现场驻场人员如需更换应重新报备并经采购人同意。</w:t>
      </w:r>
    </w:p>
    <w:p>
      <w:pPr>
        <w:pStyle w:val="null3"/>
        <w:ind w:firstLine="480"/>
        <w:jc w:val="both"/>
      </w:pPr>
      <w:r>
        <w:rPr>
          <w:sz w:val="24"/>
        </w:rPr>
        <w:t>▲</w:t>
      </w:r>
      <w:r>
        <w:rPr>
          <w:sz w:val="24"/>
        </w:rPr>
        <w:t>4</w:t>
      </w:r>
      <w:r>
        <w:rPr>
          <w:sz w:val="24"/>
        </w:rPr>
        <w:t>、供应商须为应急采购配备运输车辆，在接到采购人应急采购通知后马上响应，</w:t>
      </w:r>
      <w:r>
        <w:rPr>
          <w:sz w:val="24"/>
        </w:rPr>
        <w:t>并</w:t>
      </w:r>
      <w:r>
        <w:rPr>
          <w:sz w:val="24"/>
        </w:rPr>
        <w:t>在</w:t>
      </w:r>
      <w:r>
        <w:rPr>
          <w:sz w:val="24"/>
        </w:rPr>
        <w:t>采购人确定的合理时间（不超过</w:t>
      </w:r>
      <w:r>
        <w:rPr>
          <w:sz w:val="24"/>
        </w:rPr>
        <w:t>2</w:t>
      </w:r>
      <w:r>
        <w:rPr>
          <w:sz w:val="24"/>
        </w:rPr>
        <w:t>个小时）内</w:t>
      </w:r>
      <w:r>
        <w:rPr>
          <w:sz w:val="24"/>
        </w:rPr>
        <w:t>送达采购人指定地方。</w:t>
      </w:r>
    </w:p>
    <w:p>
      <w:pPr>
        <w:pStyle w:val="null3"/>
        <w:ind w:firstLine="480"/>
        <w:jc w:val="both"/>
      </w:pPr>
      <w:r>
        <w:rPr>
          <w:sz w:val="24"/>
        </w:rPr>
        <w:t>▲</w:t>
      </w:r>
      <w:r>
        <w:rPr>
          <w:sz w:val="24"/>
        </w:rPr>
        <w:t>5</w:t>
      </w:r>
      <w:r>
        <w:rPr>
          <w:sz w:val="24"/>
        </w:rPr>
        <w:t>、供应商承诺，所派出的服务人员被授权以供应商公司的名义处理一切与本项目工作有关的事宜。如服务人员达不到采购人的工作要求，在采购人提出更换人员要求后，供应商必须在</w:t>
      </w:r>
      <w:r>
        <w:rPr>
          <w:sz w:val="24"/>
        </w:rPr>
        <w:t>7</w:t>
      </w:r>
      <w:r>
        <w:rPr>
          <w:sz w:val="24"/>
        </w:rPr>
        <w:t>个工作日内完成人员更换。</w:t>
      </w:r>
    </w:p>
    <w:p>
      <w:pPr>
        <w:pStyle w:val="null3"/>
        <w:ind w:firstLine="480"/>
        <w:jc w:val="both"/>
      </w:pPr>
      <w:r>
        <w:rPr>
          <w:sz w:val="24"/>
        </w:rPr>
        <w:t>▲</w:t>
      </w:r>
      <w:r>
        <w:rPr>
          <w:sz w:val="24"/>
        </w:rPr>
        <w:t>6</w:t>
      </w:r>
      <w:r>
        <w:rPr>
          <w:sz w:val="24"/>
        </w:rPr>
        <w:t>、出现质量问题时，供应商管理人员须在</w:t>
      </w:r>
      <w:r>
        <w:rPr>
          <w:sz w:val="24"/>
        </w:rPr>
        <w:t>2</w:t>
      </w:r>
      <w:r>
        <w:rPr>
          <w:sz w:val="24"/>
        </w:rPr>
        <w:t>小时内到达现场处理。供应商应积极配合查找原因，按采购人要求反馈处理结果。</w:t>
      </w:r>
    </w:p>
    <w:p>
      <w:pPr>
        <w:pStyle w:val="null3"/>
        <w:ind w:firstLine="480"/>
        <w:jc w:val="both"/>
      </w:pPr>
      <w:r>
        <w:rPr>
          <w:sz w:val="24"/>
        </w:rPr>
        <w:t>▲</w:t>
      </w:r>
      <w:r>
        <w:rPr>
          <w:sz w:val="24"/>
        </w:rPr>
        <w:t>7</w:t>
      </w:r>
      <w:r>
        <w:rPr>
          <w:sz w:val="24"/>
        </w:rPr>
        <w:t>、供应商指定的配送人员必须穿着便于辨认的工衣和配戴胸卡，送货专员在采购人单位活动必须严格遵守采购人单位各项规章制度，不得做出有损采购人形象和利益的事情。配送人员必须无传染性疾病、无未愈合的伤口，且须持有健康证明。</w:t>
      </w:r>
    </w:p>
    <w:p>
      <w:pPr>
        <w:pStyle w:val="null3"/>
        <w:ind w:firstLine="480"/>
        <w:jc w:val="both"/>
      </w:pPr>
      <w:r>
        <w:rPr>
          <w:sz w:val="24"/>
        </w:rPr>
        <w:t>▲</w:t>
      </w:r>
      <w:r>
        <w:rPr>
          <w:sz w:val="24"/>
        </w:rPr>
        <w:t>8</w:t>
      </w:r>
      <w:r>
        <w:rPr>
          <w:sz w:val="24"/>
        </w:rPr>
        <w:t>、本项目所有人员的聘请、变动，须报采购人备案。</w:t>
      </w:r>
    </w:p>
    <w:p>
      <w:pPr>
        <w:pStyle w:val="null3"/>
        <w:ind w:firstLine="480"/>
        <w:jc w:val="both"/>
      </w:pPr>
      <w:r>
        <w:rPr>
          <w:sz w:val="24"/>
        </w:rPr>
        <w:t>9</w:t>
      </w:r>
      <w:r>
        <w:rPr>
          <w:sz w:val="24"/>
        </w:rPr>
        <w:t>、供应商工作人员须遵守法律法规和采购人的管理制度，如有违法违规人员，采购人有权责令供应商将其更换。如供应商有违法纵容、煽动工人怠工、罢工等过激行为，或因供应商无视员工权益引致员工有怠工、罢工等过激行为的，采购人有权终止合同，并依法追究供应商相关责任。</w:t>
      </w:r>
    </w:p>
    <w:p>
      <w:pPr>
        <w:pStyle w:val="null3"/>
        <w:ind w:firstLine="482"/>
        <w:jc w:val="both"/>
      </w:pPr>
      <w:r>
        <w:rPr>
          <w:sz w:val="24"/>
          <w:b/>
        </w:rPr>
        <w:t>★（六）需执行的标准、规范、质量及安全</w:t>
      </w:r>
    </w:p>
    <w:p>
      <w:pPr>
        <w:pStyle w:val="null3"/>
        <w:ind w:firstLine="480"/>
        <w:jc w:val="both"/>
      </w:pPr>
      <w:r>
        <w:rPr>
          <w:sz w:val="24"/>
        </w:rPr>
        <w:t>1</w:t>
      </w:r>
      <w:r>
        <w:rPr>
          <w:sz w:val="24"/>
        </w:rPr>
        <w:t>、执行相关国家标准、行业标准、地方标准等标准、规范。供应商所供的食材必须符合《中华人民共和国食品安全法》等相关法律法规的要求。</w:t>
      </w:r>
    </w:p>
    <w:p>
      <w:pPr>
        <w:pStyle w:val="null3"/>
        <w:ind w:firstLine="480"/>
        <w:jc w:val="both"/>
      </w:pPr>
      <w:r>
        <w:rPr>
          <w:sz w:val="24"/>
        </w:rPr>
        <w:t>2</w:t>
      </w:r>
      <w:r>
        <w:rPr>
          <w:sz w:val="24"/>
        </w:rPr>
        <w:t>、所供食材中的化学性危害物质的含量必须在《食品安全国家标准食品中污染物限量》标准范围内。所供食材中的农药残留限量必须在《食品安全国家标准食品中农药最大残留限量》标准范围内。如国家出台新的标准，以最新标准为准。</w:t>
      </w:r>
    </w:p>
    <w:p>
      <w:pPr>
        <w:pStyle w:val="null3"/>
        <w:ind w:firstLine="480"/>
        <w:jc w:val="both"/>
      </w:pPr>
      <w:r>
        <w:rPr>
          <w:sz w:val="24"/>
        </w:rPr>
        <w:t>3</w:t>
      </w:r>
      <w:r>
        <w:rPr>
          <w:sz w:val="24"/>
        </w:rPr>
        <w:t>、所供食材必须符合国家行业生产及经营许可的要求，货真价实，均能提供相应批次的合格检验证明；对食材供应链须明确，所有食材的来源必须清晰，提供正规品牌的商品。经过加工的食品要有</w:t>
      </w:r>
      <w:r>
        <w:rPr>
          <w:sz w:val="24"/>
        </w:rPr>
        <w:t>SC</w:t>
      </w:r>
      <w:r>
        <w:rPr>
          <w:sz w:val="24"/>
        </w:rPr>
        <w:t>标志。所供食材应当来源于受地方政府监管的流通市场或由具有相关资质的厂家生产，生产食材的源头与供应商要有固定的合法的供应关系，严禁向采购人供应不满足食品安全国家标准的食材。在合同期内采购人将不定期核查供应商的食材来源证明，包括但不限于食材制造商的食品生产许可证，以及反映供应商与食材生产厂家之间具有合法供应关系的协议。供应商须配合采购人及时更新所提供的符合卫监部门的有效证明材料。如有效的营业执照、产品合格证、食品生产许可证或食品经营许可证或备案文件等。</w:t>
      </w:r>
    </w:p>
    <w:p>
      <w:pPr>
        <w:pStyle w:val="null3"/>
        <w:ind w:firstLine="480"/>
        <w:jc w:val="both"/>
      </w:pPr>
      <w:r>
        <w:rPr>
          <w:sz w:val="24"/>
        </w:rPr>
        <w:t>4</w:t>
      </w:r>
      <w:r>
        <w:rPr>
          <w:sz w:val="24"/>
        </w:rPr>
        <w:t>、供应商应当建立食材安全追溯体系，记录和保存所有供应商品进货查验等方面的信息，记录信息应当真实准确完整，保证食材来源可查、可追溯，责任清晰。供应商须严格执行索证索票制度。按照食品经营管理相关规范建立健全质量管理体系，在食材采购、验收、贮存、销售、运输等环节采取有效的质量控制措施，保障经营过程中的质量安全。供应商提供的食材应根据品类做每日抽检，且留样</w:t>
      </w:r>
      <w:r>
        <w:rPr>
          <w:sz w:val="24"/>
        </w:rPr>
        <w:t>48</w:t>
      </w:r>
      <w:r>
        <w:rPr>
          <w:sz w:val="24"/>
        </w:rPr>
        <w:t>小时以备检查。</w:t>
      </w:r>
    </w:p>
    <w:p>
      <w:pPr>
        <w:pStyle w:val="null3"/>
        <w:ind w:firstLine="480"/>
        <w:jc w:val="both"/>
      </w:pPr>
      <w:r>
        <w:rPr>
          <w:sz w:val="24"/>
        </w:rPr>
        <w:t>5</w:t>
      </w:r>
      <w:r>
        <w:rPr>
          <w:sz w:val="24"/>
        </w:rPr>
        <w:t>、供应商所提供的食材必须为非转基因食品。供应商所供应的产品必须符合“无公害食品</w:t>
      </w:r>
      <w:r>
        <w:rPr>
          <w:sz w:val="24"/>
        </w:rPr>
        <w:t>/</w:t>
      </w:r>
      <w:r>
        <w:rPr>
          <w:sz w:val="24"/>
        </w:rPr>
        <w:t>无公害农产品”的相关规定，所供的食材必须符合国家有关标准，保证无异味、无霉烂变质，如不符合招标文件所要求的质量标准，必须及时更换并承担违约责任。食材的各项技术指标必须完全符合国家有关质量检测及产品出厂标准。供应商负责食材的质量检测，所产生的费用由供应商负责。采购人不定期（每年不少于两次）对供应的食材委托有资质的质检部门检测，费用由供应商负责，并提供检测结果给采购人留存备案。如检测结果不合格，供应商须立即替换全部该项食材并限期整改品控流程，承担相关赔偿责任。</w:t>
      </w:r>
    </w:p>
    <w:p>
      <w:pPr>
        <w:pStyle w:val="null3"/>
        <w:ind w:firstLine="480"/>
        <w:jc w:val="both"/>
      </w:pPr>
      <w:r>
        <w:rPr>
          <w:sz w:val="24"/>
        </w:rPr>
        <w:t>6</w:t>
      </w:r>
      <w:r>
        <w:rPr>
          <w:sz w:val="24"/>
        </w:rPr>
        <w:t>、因食材质量问题而发生争议，由广州市的相关质检部门进行检测。采购人与供应商认为有需要，可以共同提出或分别提出质量检测要求。产品符合食品安全质量标准的，检测费由采购人承担；不符合食品安全质量标准的，检测费由供应商承担。</w:t>
      </w:r>
    </w:p>
    <w:p>
      <w:pPr>
        <w:pStyle w:val="null3"/>
        <w:ind w:firstLine="480"/>
        <w:jc w:val="both"/>
      </w:pPr>
      <w:r>
        <w:rPr>
          <w:sz w:val="24"/>
        </w:rPr>
        <w:t>7</w:t>
      </w:r>
      <w:r>
        <w:rPr>
          <w:sz w:val="24"/>
        </w:rPr>
        <w:t>、由于供应商所供货品的质量问题导致食堂就餐人员发生食品安全事故的（以食品安全监管部门鉴定结果为准）</w:t>
      </w:r>
      <w:r>
        <w:rPr>
          <w:sz w:val="24"/>
        </w:rPr>
        <w:t>,</w:t>
      </w:r>
      <w:r>
        <w:rPr>
          <w:sz w:val="24"/>
        </w:rPr>
        <w:t>供应商除偿付采购人损失外，还需扣除当月货款的</w:t>
      </w:r>
      <w:r>
        <w:rPr>
          <w:sz w:val="24"/>
        </w:rPr>
        <w:t>5%,</w:t>
      </w:r>
      <w:r>
        <w:rPr>
          <w:sz w:val="24"/>
        </w:rPr>
        <w:t>并追究法律责任及经济赔偿。如发生死亡事件的，供应商除了需承担上述法律责任及经济赔偿责任外，还需按国家相关规定进行赔付（如家属抚恤金等费用）。当次事件出现三人及以上食品安全事故的，扣除全额的履约保证金，且采购人有权终止合同（食品安全事故，指食物中毒、食源性疾病、食品污染等源于食品，对人体健康有危害或者可能有危害的事故）。</w:t>
      </w:r>
    </w:p>
    <w:p>
      <w:pPr>
        <w:pStyle w:val="null3"/>
        <w:ind w:firstLine="480"/>
        <w:jc w:val="both"/>
      </w:pPr>
      <w:r>
        <w:rPr>
          <w:sz w:val="24"/>
        </w:rPr>
        <w:t>8</w:t>
      </w:r>
      <w:r>
        <w:rPr>
          <w:sz w:val="24"/>
        </w:rPr>
        <w:t>、供应商所供产品须符合《</w:t>
      </w:r>
      <w:r>
        <w:rPr>
          <w:sz w:val="24"/>
        </w:rPr>
        <w:t>GB7718-2011</w:t>
      </w:r>
      <w:r>
        <w:rPr>
          <w:sz w:val="24"/>
        </w:rPr>
        <w:t>食品安全国家标准预包装食品标签通则》《</w:t>
      </w:r>
      <w:r>
        <w:rPr>
          <w:sz w:val="24"/>
        </w:rPr>
        <w:t>GB28050-2011</w:t>
      </w:r>
      <w:r>
        <w:rPr>
          <w:sz w:val="24"/>
        </w:rPr>
        <w:t>食品安全国家标准预包装食品营养标签通则》及国家的相关规定与行业规定等。包装标识应包括食品名称、配料表、净含量、规格、生产者（或）经销者的名称、地址和联系方式、生产日期和保质期、贮存条件、食品生产许可证编号、产品标准代号等内容。（相关标准如有更新，按最新版执行）</w:t>
      </w:r>
    </w:p>
    <w:p>
      <w:pPr>
        <w:pStyle w:val="null3"/>
        <w:jc w:val="both"/>
      </w:pPr>
      <w:r>
        <w:rPr>
          <w:sz w:val="24"/>
          <w:b/>
        </w:rPr>
        <w:t>（七）活动保障</w:t>
      </w:r>
    </w:p>
    <w:p>
      <w:pPr>
        <w:pStyle w:val="null3"/>
        <w:ind w:firstLine="480"/>
        <w:jc w:val="both"/>
      </w:pPr>
      <w:r>
        <w:rPr>
          <w:sz w:val="24"/>
        </w:rPr>
        <w:t>1</w:t>
      </w:r>
      <w:r>
        <w:rPr>
          <w:sz w:val="24"/>
        </w:rPr>
        <w:t>、采购人不定期举行会议或活动，地点不确定，供应商需为采购人举行会议或活动的场地提供食材以及后勤保障服务。食材的品质、规格由采购人确定。</w:t>
      </w:r>
    </w:p>
    <w:p>
      <w:pPr>
        <w:pStyle w:val="null3"/>
        <w:ind w:firstLine="480"/>
        <w:jc w:val="both"/>
      </w:pPr>
      <w:r>
        <w:rPr>
          <w:sz w:val="24"/>
        </w:rPr>
        <w:t>▲</w:t>
      </w:r>
      <w:r>
        <w:rPr>
          <w:sz w:val="24"/>
        </w:rPr>
        <w:t>2</w:t>
      </w:r>
      <w:r>
        <w:rPr>
          <w:sz w:val="24"/>
        </w:rPr>
        <w:t>、在重大活动现场，供应商提供不少于</w:t>
      </w:r>
      <w:r>
        <w:rPr>
          <w:sz w:val="24"/>
        </w:rPr>
        <w:t>2</w:t>
      </w:r>
      <w:r>
        <w:rPr>
          <w:sz w:val="24"/>
        </w:rPr>
        <w:t>名现场服务人员、配置</w:t>
      </w:r>
      <w:r>
        <w:rPr>
          <w:sz w:val="24"/>
        </w:rPr>
        <w:t>2</w:t>
      </w:r>
      <w:r>
        <w:rPr>
          <w:sz w:val="24"/>
        </w:rPr>
        <w:t>辆运输车辆配合采购人工作，做好现场应急保障。</w:t>
      </w:r>
      <w:r>
        <w:rPr>
          <w:sz w:val="24"/>
          <w:b/>
        </w:rPr>
        <w:t>（投标时须提供承诺函，承诺提供不少于本条款要求的现场服务人员、运输车辆以支持采购人的重大活动。）</w:t>
      </w:r>
    </w:p>
    <w:p>
      <w:pPr>
        <w:pStyle w:val="null3"/>
        <w:ind w:firstLine="482"/>
        <w:jc w:val="both"/>
      </w:pPr>
      <w:r>
        <w:rPr>
          <w:sz w:val="24"/>
          <w:b/>
        </w:rPr>
        <w:t>▲</w:t>
      </w:r>
      <w:r>
        <w:rPr>
          <w:sz w:val="24"/>
          <w:b/>
        </w:rPr>
        <w:t>（八）保密要求</w:t>
      </w:r>
    </w:p>
    <w:p>
      <w:pPr>
        <w:pStyle w:val="null3"/>
        <w:ind w:firstLine="480"/>
        <w:jc w:val="both"/>
      </w:pPr>
      <w:r>
        <w:rPr>
          <w:sz w:val="24"/>
        </w:rPr>
        <w:t>1</w:t>
      </w:r>
      <w:r>
        <w:rPr>
          <w:sz w:val="24"/>
        </w:rPr>
        <w:t>、供应商在实施食材供货期间，不得将供货的品种、供货数量、采购人相关信息及项目信息泄露给其他企业或者个人，供应商必须指派相对固定的人员和车辆完成食材配送服务，并需将配送人员和车辆的详细资料报采购人备案，食材配送人员必须遵纪守法、品行良好，无违法犯罪记录。如需要更换配送人员和车辆，必须事先通知采购人并将其个人及车辆资料送采购人审核，审核合格才能更换。</w:t>
      </w:r>
    </w:p>
    <w:p>
      <w:pPr>
        <w:pStyle w:val="null3"/>
        <w:jc w:val="both"/>
      </w:pPr>
      <w:r>
        <w:rPr>
          <w:sz w:val="24"/>
          <w:b/>
        </w:rPr>
        <w:t>★（九）疫情防控保障要求</w:t>
      </w:r>
    </w:p>
    <w:p>
      <w:pPr>
        <w:pStyle w:val="null3"/>
        <w:ind w:firstLine="480"/>
        <w:jc w:val="both"/>
      </w:pPr>
      <w:r>
        <w:rPr>
          <w:sz w:val="24"/>
        </w:rPr>
        <w:t>1</w:t>
      </w:r>
      <w:r>
        <w:rPr>
          <w:sz w:val="24"/>
        </w:rPr>
        <w:t>、当国家防疫部门发出特别紧急防疫通知，供应商应提前筹划，做好准备，科学制定工作方案，提前掌握员工及其共同生活居住人员的健康状况、中高风险地区旅居史或其他异常情况，保证员工有序上岗。确保疫情防控措施部署到位。</w:t>
      </w:r>
    </w:p>
    <w:p>
      <w:pPr>
        <w:pStyle w:val="null3"/>
        <w:ind w:firstLine="480"/>
        <w:jc w:val="both"/>
      </w:pPr>
      <w:r>
        <w:rPr>
          <w:sz w:val="24"/>
        </w:rPr>
        <w:t>2</w:t>
      </w:r>
      <w:r>
        <w:rPr>
          <w:sz w:val="24"/>
        </w:rPr>
        <w:t>、按疫情防控要求，供应商要落实对食品操作间、配送车辆等消杀要求，落实员工每日体温监测，以及按采购人要求提交配送员的相关体检报告等。供应商负责食材配送服务的员工必须严格按照国家疫情防控管理规定，服从采购人的管理要求，要求该类员工相对固定，提供名单给采购人确认，变更人员需在配送前以书面形式提前</w:t>
      </w:r>
      <w:r>
        <w:rPr>
          <w:sz w:val="24"/>
        </w:rPr>
        <w:t>1</w:t>
      </w:r>
      <w:r>
        <w:rPr>
          <w:sz w:val="24"/>
        </w:rPr>
        <w:t>周向采购人提出，并将该次配送人员的相关体检报告交予采购人，经采购人同意后方可变更。</w:t>
      </w:r>
    </w:p>
    <w:p>
      <w:pPr>
        <w:pStyle w:val="null3"/>
        <w:ind w:firstLine="480"/>
        <w:jc w:val="both"/>
      </w:pPr>
      <w:r>
        <w:rPr>
          <w:sz w:val="24"/>
        </w:rPr>
        <w:t>3</w:t>
      </w:r>
      <w:r>
        <w:rPr>
          <w:sz w:val="24"/>
        </w:rPr>
        <w:t>、供应商须制定面对现今疫情或特别传染病、公共卫生事件时期的食材采购、配送保障方案。完善预案，做好应急物资储备，加强应急演练。确保一旦发生疫情，迅速激活疫情防控应急指挥体系，启动应急处置机制，各环节快速响应和应急措施到位，及时有效应对突发疫情情况。提供供应食材来源渠道的多样性、配送点的数量和配送点的分散情况，提供食材的检验检疫措施，加工、配送方面的应急预案，以及食材存储、运输设施的检测方案。</w:t>
      </w:r>
    </w:p>
    <w:p>
      <w:pPr>
        <w:pStyle w:val="null3"/>
        <w:ind w:firstLine="480"/>
        <w:jc w:val="both"/>
      </w:pPr>
      <w:r>
        <w:rPr>
          <w:sz w:val="24"/>
        </w:rPr>
        <w:t>如果国家、省、市、区及采购人有新的防疫要求，按照新的防疫要求执行。</w:t>
      </w:r>
    </w:p>
    <w:p>
      <w:pPr>
        <w:pStyle w:val="null3"/>
        <w:jc w:val="both"/>
      </w:pPr>
      <w:r>
        <w:rPr>
          <w:sz w:val="24"/>
          <w:b/>
        </w:rPr>
        <w:t>★（十）违约责任与赔偿损失</w:t>
      </w:r>
    </w:p>
    <w:p>
      <w:pPr>
        <w:pStyle w:val="null3"/>
        <w:ind w:firstLine="480"/>
        <w:jc w:val="both"/>
      </w:pPr>
      <w:r>
        <w:rPr>
          <w:sz w:val="24"/>
        </w:rPr>
        <w:t>1</w:t>
      </w:r>
      <w:r>
        <w:rPr>
          <w:sz w:val="24"/>
        </w:rPr>
        <w:t>、供应商必须严格按照本合同约定将货品送达食堂。若到货时间因供应商原因延误，迟到</w:t>
      </w:r>
      <w:r>
        <w:rPr>
          <w:sz w:val="24"/>
        </w:rPr>
        <w:t>30</w:t>
      </w:r>
      <w:r>
        <w:rPr>
          <w:sz w:val="24"/>
        </w:rPr>
        <w:t>分钟以内的，采购人按当批货的</w:t>
      </w:r>
      <w:r>
        <w:rPr>
          <w:sz w:val="24"/>
        </w:rPr>
        <w:t>5%</w:t>
      </w:r>
      <w:r>
        <w:rPr>
          <w:sz w:val="24"/>
        </w:rPr>
        <w:t>向供应商扣罚。迟到超过</w:t>
      </w:r>
      <w:r>
        <w:rPr>
          <w:sz w:val="24"/>
        </w:rPr>
        <w:t>30</w:t>
      </w:r>
      <w:r>
        <w:rPr>
          <w:sz w:val="24"/>
        </w:rPr>
        <w:t>分钟，影响采购人食堂对货品的使用的，除了上述当批货的</w:t>
      </w:r>
      <w:r>
        <w:rPr>
          <w:sz w:val="24"/>
        </w:rPr>
        <w:t>5%</w:t>
      </w:r>
      <w:r>
        <w:rPr>
          <w:sz w:val="24"/>
        </w:rPr>
        <w:t>扣罚外，采购人有权另行购买货品供食堂使用，购买货品的费用和相应的损失均由供应商承担赔偿责任。</w:t>
      </w:r>
    </w:p>
    <w:p>
      <w:pPr>
        <w:pStyle w:val="null3"/>
        <w:ind w:firstLine="480"/>
        <w:jc w:val="both"/>
      </w:pPr>
      <w:r>
        <w:rPr>
          <w:sz w:val="24"/>
        </w:rPr>
        <w:t>2</w:t>
      </w:r>
      <w:r>
        <w:rPr>
          <w:sz w:val="24"/>
        </w:rPr>
        <w:t>、供应商所送货品品质不符合食品卫生安全质量标准和本合同验收标准的，采购人有权拒收，供应商应保证在采购人指定的时间内增补送到。退货后供应商不在规定时间内送达增补货品的，采购人按该品种当天货款的</w:t>
      </w:r>
      <w:r>
        <w:rPr>
          <w:sz w:val="24"/>
        </w:rPr>
        <w:t>10%</w:t>
      </w:r>
      <w:r>
        <w:rPr>
          <w:sz w:val="24"/>
        </w:rPr>
        <w:t>向供应商扣罚。再次配送的货品仍不符合食品卫生安全质量标准和本合同验收标准的，除了上述扣罚外，采购人有权另行购买货品供应食堂使用，购买货品的费用和相应的损失均由供应商承担赔偿责任。</w:t>
      </w:r>
    </w:p>
    <w:p>
      <w:pPr>
        <w:pStyle w:val="null3"/>
        <w:ind w:firstLine="480"/>
        <w:jc w:val="both"/>
      </w:pPr>
      <w:r>
        <w:rPr>
          <w:sz w:val="24"/>
        </w:rPr>
        <w:t>3</w:t>
      </w:r>
      <w:r>
        <w:rPr>
          <w:sz w:val="24"/>
        </w:rPr>
        <w:t>、供应商拒绝配送或农副产品验收不通过的，每发生一次扣罚</w:t>
      </w:r>
      <w:r>
        <w:rPr>
          <w:sz w:val="24"/>
        </w:rPr>
        <w:t>2</w:t>
      </w:r>
      <w:r>
        <w:rPr>
          <w:sz w:val="24"/>
        </w:rPr>
        <w:t>万元作为违约金，违约金从</w:t>
      </w:r>
      <w:r>
        <w:rPr>
          <w:sz w:val="24"/>
        </w:rPr>
        <w:t>货款</w:t>
      </w:r>
      <w:r>
        <w:rPr>
          <w:sz w:val="24"/>
        </w:rPr>
        <w:t>中扣除。服务期内累计达到三次的，采购人有权解除合同，不予退还履约保证金，一切损失由供应商自行承担。</w:t>
      </w:r>
    </w:p>
    <w:p>
      <w:pPr>
        <w:pStyle w:val="null3"/>
        <w:ind w:firstLine="480"/>
        <w:jc w:val="both"/>
      </w:pPr>
      <w:r>
        <w:rPr>
          <w:sz w:val="24"/>
        </w:rPr>
        <w:t>4</w:t>
      </w:r>
      <w:r>
        <w:rPr>
          <w:sz w:val="24"/>
        </w:rPr>
        <w:t>、采购人不定期抽查，经第三方检测机构检测或当地食品监督机构检查认定农药含量出现超标情况的，采购人有权解除合同且不予退还履约保证金。</w:t>
      </w:r>
    </w:p>
    <w:p>
      <w:pPr>
        <w:pStyle w:val="null3"/>
        <w:ind w:firstLine="480"/>
        <w:jc w:val="both"/>
      </w:pPr>
      <w:r>
        <w:rPr>
          <w:sz w:val="24"/>
        </w:rPr>
        <w:t>5</w:t>
      </w:r>
      <w:r>
        <w:rPr>
          <w:sz w:val="24"/>
        </w:rPr>
        <w:t>、服务期内项目负责人原则上不得更换。如发生确需更换项目负责人的，须书面向采购人提出申请，</w:t>
      </w:r>
      <w:r>
        <w:rPr>
          <w:sz w:val="24"/>
        </w:rPr>
        <w:t>并</w:t>
      </w:r>
      <w:r>
        <w:rPr>
          <w:sz w:val="24"/>
        </w:rPr>
        <w:t>提供相关人员资质证书、健康证及供应商为其缴纳的社保证明</w:t>
      </w:r>
      <w:r>
        <w:rPr>
          <w:sz w:val="24"/>
        </w:rPr>
        <w:t>等相关资料，</w:t>
      </w:r>
      <w:r>
        <w:rPr>
          <w:sz w:val="24"/>
        </w:rPr>
        <w:t>经采购人批准方能更换。对擅自更换项目负责人的，每更换一次，采购人将扣除供应商当月货款的</w:t>
      </w:r>
      <w:r>
        <w:rPr>
          <w:sz w:val="24"/>
        </w:rPr>
        <w:t>5%</w:t>
      </w:r>
      <w:r>
        <w:rPr>
          <w:sz w:val="24"/>
        </w:rPr>
        <w:t>。</w:t>
      </w:r>
    </w:p>
    <w:p>
      <w:pPr>
        <w:pStyle w:val="null3"/>
        <w:ind w:firstLine="480"/>
        <w:jc w:val="both"/>
      </w:pPr>
      <w:r>
        <w:rPr>
          <w:sz w:val="24"/>
        </w:rPr>
        <w:t>6</w:t>
      </w:r>
      <w:r>
        <w:rPr>
          <w:sz w:val="24"/>
        </w:rPr>
        <w:t>、采购人因不正当的单方理由拒收符合本合同要求的货品的，每次采购人向供应商偿付当批货款</w:t>
      </w:r>
      <w:r>
        <w:rPr>
          <w:sz w:val="24"/>
        </w:rPr>
        <w:t>5%</w:t>
      </w:r>
      <w:r>
        <w:rPr>
          <w:sz w:val="24"/>
        </w:rPr>
        <w:t>的罚金。</w:t>
      </w:r>
    </w:p>
    <w:p>
      <w:pPr>
        <w:pStyle w:val="null3"/>
        <w:ind w:firstLine="480"/>
        <w:jc w:val="both"/>
      </w:pPr>
      <w:r>
        <w:rPr>
          <w:sz w:val="24"/>
        </w:rPr>
        <w:t>7</w:t>
      </w:r>
      <w:r>
        <w:rPr>
          <w:sz w:val="24"/>
        </w:rPr>
        <w:t>、由于供应商所供货品的质量问题导致食堂就餐人员发生食品安全事故的（以食品安全监管部门鉴定结果为准）</w:t>
      </w:r>
      <w:r>
        <w:rPr>
          <w:sz w:val="24"/>
        </w:rPr>
        <w:t>,</w:t>
      </w:r>
      <w:r>
        <w:rPr>
          <w:sz w:val="24"/>
        </w:rPr>
        <w:t>供应商除偿付采购人损失外，还需扣除当月货款的</w:t>
      </w:r>
      <w:r>
        <w:rPr>
          <w:sz w:val="24"/>
        </w:rPr>
        <w:t>5%,</w:t>
      </w:r>
      <w:r>
        <w:rPr>
          <w:sz w:val="24"/>
        </w:rPr>
        <w:t>并追究法律责任及经济赔偿。如发生死亡事件的，供应商除了需承担上述法律责任及经济赔偿责任外，还需按国家相关规定进行赔付（如家属抚恤金等费用）。当次事件出现三人及以上食品安全事故的，扣除全额的履约保证金，且采购人有权终止合同（食品安全事故，指食物中毒、食源性疾病、食品污染等源于食品，对人体健康有危害或者可能有危害的事故）。</w:t>
      </w:r>
    </w:p>
    <w:p>
      <w:pPr>
        <w:pStyle w:val="null3"/>
        <w:ind w:firstLine="480"/>
        <w:jc w:val="both"/>
      </w:pPr>
      <w:r>
        <w:rPr>
          <w:sz w:val="24"/>
        </w:rPr>
        <w:t>8</w:t>
      </w:r>
      <w:r>
        <w:rPr>
          <w:sz w:val="24"/>
        </w:rPr>
        <w:t>、供应商应指定专人负责送货，出入采购人工作场所必须佩带胸卡，并遵守采购人有关规定、制度，若供应商送货人员违反采购人规定、制度，造成采购人损失或第三方的损失，相关的赔偿责任均由供应商承担。</w:t>
      </w:r>
    </w:p>
    <w:p>
      <w:pPr>
        <w:pStyle w:val="null3"/>
        <w:ind w:firstLine="480"/>
        <w:jc w:val="both"/>
      </w:pPr>
      <w:r>
        <w:rPr>
          <w:sz w:val="24"/>
        </w:rPr>
        <w:t>9</w:t>
      </w:r>
      <w:r>
        <w:rPr>
          <w:sz w:val="24"/>
        </w:rPr>
        <w:t>、其它违约责任按《中华人民共和国民法典》处理。</w:t>
      </w:r>
    </w:p>
    <w:p>
      <w:pPr>
        <w:pStyle w:val="null3"/>
        <w:jc w:val="both"/>
      </w:pPr>
      <w:r>
        <w:rPr>
          <w:sz w:val="24"/>
          <w:b/>
        </w:rPr>
        <w:t>★（十一）供应商考核</w:t>
      </w:r>
    </w:p>
    <w:p>
      <w:pPr>
        <w:pStyle w:val="null3"/>
        <w:ind w:firstLine="480"/>
        <w:jc w:val="both"/>
      </w:pPr>
      <w:r>
        <w:rPr>
          <w:sz w:val="24"/>
        </w:rPr>
        <w:t>1</w:t>
      </w:r>
      <w:r>
        <w:rPr>
          <w:sz w:val="24"/>
        </w:rPr>
        <w:t>、采购人将对供应商的服务情况实施月度考核，对供应商的违规行为进行月度统计并按规则处罚（如有）</w:t>
      </w:r>
    </w:p>
    <w:p>
      <w:pPr>
        <w:pStyle w:val="null3"/>
        <w:ind w:firstLine="480"/>
        <w:jc w:val="both"/>
      </w:pPr>
      <w:r>
        <w:rPr>
          <w:sz w:val="24"/>
        </w:rPr>
        <w:t>2</w:t>
      </w:r>
      <w:r>
        <w:rPr>
          <w:sz w:val="24"/>
        </w:rPr>
        <w:t>、供应商月度考核表</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1523"/>
        <w:gridCol w:w="11528"/>
        <w:gridCol w:w="1919"/>
        <w:gridCol w:w="1626"/>
      </w:tblGrid>
      <w:tr>
        <w:tc>
          <w:tcPr>
            <w:tcW w:type="dxa" w:w="15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4"/>
                <w:b/>
              </w:rPr>
              <w:t>序号</w:t>
            </w:r>
          </w:p>
        </w:tc>
        <w:tc>
          <w:tcPr>
            <w:tcW w:type="dxa" w:w="1152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340"/>
              <w:jc w:val="left"/>
            </w:pPr>
            <w:r>
              <w:rPr>
                <w:sz w:val="24"/>
                <w:b/>
              </w:rPr>
              <w:t>考核细则</w:t>
            </w:r>
          </w:p>
        </w:tc>
        <w:tc>
          <w:tcPr>
            <w:tcW w:type="dxa" w:w="191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35"/>
              <w:jc w:val="left"/>
            </w:pPr>
            <w:r>
              <w:rPr>
                <w:sz w:val="24"/>
                <w:b/>
              </w:rPr>
              <w:t>扣分值</w:t>
            </w:r>
          </w:p>
        </w:tc>
        <w:tc>
          <w:tcPr>
            <w:tcW w:type="dxa" w:w="162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35"/>
              <w:jc w:val="left"/>
            </w:pPr>
            <w:r>
              <w:rPr>
                <w:sz w:val="24"/>
                <w:b/>
              </w:rPr>
              <w:t>备注</w:t>
            </w: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15"/>
              <w:jc w:val="left"/>
            </w:pPr>
            <w:r>
              <w:rPr>
                <w:sz w:val="24"/>
              </w:rPr>
              <w:t>1</w:t>
            </w:r>
          </w:p>
        </w:tc>
        <w:tc>
          <w:tcPr>
            <w:tcW w:type="dxa" w:w="115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75"/>
              <w:jc w:val="left"/>
            </w:pPr>
            <w:r>
              <w:rPr>
                <w:sz w:val="24"/>
              </w:rPr>
              <w:t>擅自更改供应食材品牌、规格和质量的，每发现一项次扣</w:t>
            </w:r>
            <w:r>
              <w:rPr>
                <w:sz w:val="24"/>
              </w:rPr>
              <w:t>3</w:t>
            </w:r>
            <w:r>
              <w:rPr>
                <w:sz w:val="24"/>
              </w:rPr>
              <w:t>分。</w:t>
            </w:r>
          </w:p>
        </w:tc>
        <w:tc>
          <w:tcPr>
            <w:tcW w:type="dxa" w:w="19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2</w:t>
            </w:r>
          </w:p>
        </w:tc>
        <w:tc>
          <w:tcPr>
            <w:tcW w:type="dxa" w:w="115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75"/>
              <w:jc w:val="left"/>
            </w:pPr>
            <w:r>
              <w:rPr>
                <w:sz w:val="24"/>
              </w:rPr>
              <w:t>未按每天采购计划的品种、数量供应，或短斤缺两，或降低食材等级，或食材内藏有冰袋、沙袋、垫板等非正常、非合理的增重物品等的，每发现一项次扣</w:t>
            </w:r>
            <w:r>
              <w:rPr>
                <w:sz w:val="24"/>
              </w:rPr>
              <w:t>2</w:t>
            </w:r>
            <w:r>
              <w:rPr>
                <w:sz w:val="24"/>
              </w:rPr>
              <w:t>分。</w:t>
            </w:r>
          </w:p>
        </w:tc>
        <w:tc>
          <w:tcPr>
            <w:tcW w:type="dxa" w:w="19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3</w:t>
            </w:r>
          </w:p>
        </w:tc>
        <w:tc>
          <w:tcPr>
            <w:tcW w:type="dxa" w:w="115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75"/>
              <w:jc w:val="left"/>
            </w:pPr>
            <w:r>
              <w:rPr>
                <w:sz w:val="24"/>
              </w:rPr>
              <w:t>未按</w:t>
            </w:r>
            <w:r>
              <w:rPr>
                <w:sz w:val="24"/>
              </w:rPr>
              <w:t>采购人</w:t>
            </w:r>
            <w:r>
              <w:rPr>
                <w:sz w:val="24"/>
              </w:rPr>
              <w:t>通知的时间供货的</w:t>
            </w:r>
            <w:r>
              <w:rPr>
                <w:sz w:val="24"/>
              </w:rPr>
              <w:t>(</w:t>
            </w:r>
            <w:r>
              <w:rPr>
                <w:sz w:val="24"/>
              </w:rPr>
              <w:t>包括常规配送、临时应急加急采购配送、补货、换货</w:t>
            </w:r>
            <w:r>
              <w:rPr>
                <w:sz w:val="24"/>
              </w:rPr>
              <w:t>)</w:t>
            </w:r>
            <w:r>
              <w:rPr>
                <w:sz w:val="24"/>
              </w:rPr>
              <w:t>每次扣</w:t>
            </w:r>
            <w:r>
              <w:rPr>
                <w:sz w:val="24"/>
              </w:rPr>
              <w:t>2</w:t>
            </w:r>
            <w:r>
              <w:rPr>
                <w:sz w:val="24"/>
              </w:rPr>
              <w:t>分。</w:t>
            </w:r>
          </w:p>
        </w:tc>
        <w:tc>
          <w:tcPr>
            <w:tcW w:type="dxa" w:w="19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4</w:t>
            </w:r>
          </w:p>
        </w:tc>
        <w:tc>
          <w:tcPr>
            <w:tcW w:type="dxa" w:w="115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75"/>
              <w:jc w:val="left"/>
            </w:pPr>
            <w:r>
              <w:rPr>
                <w:sz w:val="24"/>
              </w:rPr>
              <w:t>出现拒绝配送的情况，每次扣</w:t>
            </w:r>
            <w:r>
              <w:rPr>
                <w:sz w:val="24"/>
              </w:rPr>
              <w:t>10</w:t>
            </w:r>
            <w:r>
              <w:rPr>
                <w:sz w:val="24"/>
              </w:rPr>
              <w:t>分。</w:t>
            </w:r>
          </w:p>
        </w:tc>
        <w:tc>
          <w:tcPr>
            <w:tcW w:type="dxa" w:w="19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5</w:t>
            </w:r>
          </w:p>
        </w:tc>
        <w:tc>
          <w:tcPr>
            <w:tcW w:type="dxa" w:w="115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75"/>
              <w:jc w:val="left"/>
            </w:pPr>
            <w:r>
              <w:rPr>
                <w:sz w:val="24"/>
              </w:rPr>
              <w:t>出现缺货的情况，每次扣</w:t>
            </w:r>
            <w:r>
              <w:rPr>
                <w:sz w:val="24"/>
              </w:rPr>
              <w:t>2</w:t>
            </w:r>
            <w:r>
              <w:rPr>
                <w:sz w:val="24"/>
              </w:rPr>
              <w:t>分。</w:t>
            </w:r>
          </w:p>
        </w:tc>
        <w:tc>
          <w:tcPr>
            <w:tcW w:type="dxa" w:w="19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6</w:t>
            </w:r>
          </w:p>
        </w:tc>
        <w:tc>
          <w:tcPr>
            <w:tcW w:type="dxa" w:w="115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75"/>
              <w:jc w:val="left"/>
            </w:pPr>
            <w:r>
              <w:rPr>
                <w:sz w:val="24"/>
              </w:rPr>
              <w:t>发生迟到、缺货或退货等情况，造成</w:t>
            </w:r>
            <w:r>
              <w:rPr>
                <w:sz w:val="24"/>
              </w:rPr>
              <w:t>采购人</w:t>
            </w:r>
            <w:r>
              <w:rPr>
                <w:sz w:val="24"/>
              </w:rPr>
              <w:t>伙食无法按时供应的，每次扣</w:t>
            </w:r>
            <w:r>
              <w:rPr>
                <w:sz w:val="24"/>
              </w:rPr>
              <w:t>10</w:t>
            </w:r>
            <w:r>
              <w:rPr>
                <w:sz w:val="24"/>
              </w:rPr>
              <w:t>分。</w:t>
            </w:r>
          </w:p>
        </w:tc>
        <w:tc>
          <w:tcPr>
            <w:tcW w:type="dxa" w:w="19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7</w:t>
            </w:r>
          </w:p>
        </w:tc>
        <w:tc>
          <w:tcPr>
            <w:tcW w:type="dxa" w:w="115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75"/>
              <w:jc w:val="left"/>
            </w:pPr>
            <w:r>
              <w:rPr>
                <w:sz w:val="24"/>
              </w:rPr>
              <w:t>未按要求随货提供</w:t>
            </w:r>
            <w:r>
              <w:rPr>
                <w:sz w:val="24"/>
              </w:rPr>
              <w:t>采购人</w:t>
            </w:r>
            <w:r>
              <w:rPr>
                <w:sz w:val="24"/>
              </w:rPr>
              <w:t>要求的相关票证、食材来源证明的，每项次扣</w:t>
            </w:r>
            <w:r>
              <w:rPr>
                <w:sz w:val="24"/>
              </w:rPr>
              <w:t>2</w:t>
            </w:r>
            <w:r>
              <w:rPr>
                <w:sz w:val="24"/>
              </w:rPr>
              <w:t>分。</w:t>
            </w:r>
          </w:p>
        </w:tc>
        <w:tc>
          <w:tcPr>
            <w:tcW w:type="dxa" w:w="19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8</w:t>
            </w:r>
          </w:p>
        </w:tc>
        <w:tc>
          <w:tcPr>
            <w:tcW w:type="dxa" w:w="115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75"/>
              <w:jc w:val="left"/>
            </w:pPr>
            <w:r>
              <w:rPr>
                <w:sz w:val="24"/>
              </w:rPr>
              <w:t>所使用的运输容器、运输载具、运输包装等不符合规定的，每发生一次扣</w:t>
            </w:r>
            <w:r>
              <w:rPr>
                <w:sz w:val="24"/>
              </w:rPr>
              <w:t>1</w:t>
            </w:r>
            <w:r>
              <w:rPr>
                <w:sz w:val="24"/>
              </w:rPr>
              <w:t>分。</w:t>
            </w:r>
          </w:p>
        </w:tc>
        <w:tc>
          <w:tcPr>
            <w:tcW w:type="dxa" w:w="19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9</w:t>
            </w:r>
          </w:p>
        </w:tc>
        <w:tc>
          <w:tcPr>
            <w:tcW w:type="dxa" w:w="115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未按</w:t>
            </w:r>
            <w:r>
              <w:rPr>
                <w:sz w:val="24"/>
              </w:rPr>
              <w:t>采购人</w:t>
            </w:r>
            <w:r>
              <w:rPr>
                <w:sz w:val="24"/>
              </w:rPr>
              <w:t>指定秩序卸货的，每发生一次扣</w:t>
            </w:r>
            <w:r>
              <w:rPr>
                <w:sz w:val="24"/>
              </w:rPr>
              <w:t>1</w:t>
            </w:r>
            <w:r>
              <w:rPr>
                <w:sz w:val="24"/>
              </w:rPr>
              <w:t>分。</w:t>
            </w:r>
          </w:p>
        </w:tc>
        <w:tc>
          <w:tcPr>
            <w:tcW w:type="dxa" w:w="19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10</w:t>
            </w:r>
          </w:p>
        </w:tc>
        <w:tc>
          <w:tcPr>
            <w:tcW w:type="dxa" w:w="115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配送人员患有传染性疾病或有未愈合的伤口或无持有健康证明，每发生一次扣</w:t>
            </w:r>
            <w:r>
              <w:rPr>
                <w:sz w:val="24"/>
              </w:rPr>
              <w:t>3</w:t>
            </w:r>
            <w:r>
              <w:rPr>
                <w:sz w:val="24"/>
              </w:rPr>
              <w:t>分。</w:t>
            </w:r>
          </w:p>
        </w:tc>
        <w:tc>
          <w:tcPr>
            <w:tcW w:type="dxa" w:w="19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11</w:t>
            </w:r>
          </w:p>
        </w:tc>
        <w:tc>
          <w:tcPr>
            <w:tcW w:type="dxa" w:w="115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供应商</w:t>
            </w:r>
            <w:r>
              <w:rPr>
                <w:sz w:val="24"/>
              </w:rPr>
              <w:t>没有落实对食品操作间、配送车辆等消杀要求，没有按</w:t>
            </w:r>
            <w:r>
              <w:rPr>
                <w:sz w:val="24"/>
              </w:rPr>
              <w:t>采购人</w:t>
            </w:r>
            <w:r>
              <w:rPr>
                <w:sz w:val="24"/>
              </w:rPr>
              <w:t>要求提交配送员的</w:t>
            </w:r>
            <w:r>
              <w:rPr>
                <w:sz w:val="24"/>
              </w:rPr>
              <w:t>体检</w:t>
            </w:r>
            <w:r>
              <w:rPr>
                <w:sz w:val="24"/>
              </w:rPr>
              <w:t>报告等，每发现一宗扣</w:t>
            </w:r>
            <w:r>
              <w:rPr>
                <w:sz w:val="24"/>
              </w:rPr>
              <w:t>2</w:t>
            </w:r>
            <w:r>
              <w:rPr>
                <w:sz w:val="24"/>
              </w:rPr>
              <w:t>分。</w:t>
            </w:r>
          </w:p>
        </w:tc>
        <w:tc>
          <w:tcPr>
            <w:tcW w:type="dxa" w:w="19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12</w:t>
            </w:r>
          </w:p>
        </w:tc>
        <w:tc>
          <w:tcPr>
            <w:tcW w:type="dxa" w:w="115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包装食品上没有或标识不全，没有原产地标识，制造商名称和厂址、食材名称和重</w:t>
            </w:r>
            <w:r>
              <w:rPr>
                <w:sz w:val="24"/>
              </w:rPr>
              <w:t>(</w:t>
            </w:r>
            <w:r>
              <w:rPr>
                <w:sz w:val="24"/>
              </w:rPr>
              <w:t>容</w:t>
            </w:r>
            <w:r>
              <w:rPr>
                <w:sz w:val="24"/>
              </w:rPr>
              <w:t>)</w:t>
            </w:r>
            <w:r>
              <w:rPr>
                <w:sz w:val="24"/>
              </w:rPr>
              <w:t>量、生产日期和保质期限以及规格和</w:t>
            </w:r>
            <w:r>
              <w:rPr>
                <w:sz w:val="24"/>
              </w:rPr>
              <w:t>SC</w:t>
            </w:r>
            <w:r>
              <w:rPr>
                <w:sz w:val="24"/>
              </w:rPr>
              <w:t>认证的。每发现一宗扣</w:t>
            </w:r>
            <w:r>
              <w:rPr>
                <w:sz w:val="24"/>
              </w:rPr>
              <w:t>2</w:t>
            </w:r>
            <w:r>
              <w:rPr>
                <w:sz w:val="24"/>
              </w:rPr>
              <w:t>分。</w:t>
            </w:r>
          </w:p>
        </w:tc>
        <w:tc>
          <w:tcPr>
            <w:tcW w:type="dxa" w:w="19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13</w:t>
            </w:r>
          </w:p>
        </w:tc>
        <w:tc>
          <w:tcPr>
            <w:tcW w:type="dxa" w:w="115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食材的保质期</w:t>
            </w:r>
            <w:r>
              <w:rPr>
                <w:sz w:val="24"/>
              </w:rPr>
              <w:t>(</w:t>
            </w:r>
            <w:r>
              <w:rPr>
                <w:sz w:val="24"/>
              </w:rPr>
              <w:t>或保持期或保存期</w:t>
            </w:r>
            <w:r>
              <w:rPr>
                <w:sz w:val="24"/>
              </w:rPr>
              <w:t>)</w:t>
            </w:r>
            <w:r>
              <w:rPr>
                <w:sz w:val="24"/>
              </w:rPr>
              <w:t>期限少于原有的三分之二，每发现一宗扣</w:t>
            </w:r>
            <w:r>
              <w:rPr>
                <w:sz w:val="24"/>
              </w:rPr>
              <w:t>3</w:t>
            </w:r>
            <w:r>
              <w:rPr>
                <w:sz w:val="24"/>
              </w:rPr>
              <w:t>分。</w:t>
            </w:r>
          </w:p>
        </w:tc>
        <w:tc>
          <w:tcPr>
            <w:tcW w:type="dxa" w:w="19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14</w:t>
            </w:r>
          </w:p>
        </w:tc>
        <w:tc>
          <w:tcPr>
            <w:tcW w:type="dxa" w:w="115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产品验收不合格</w:t>
            </w:r>
            <w:r>
              <w:rPr>
                <w:sz w:val="24"/>
              </w:rPr>
              <w:t>(</w:t>
            </w:r>
            <w:r>
              <w:rPr>
                <w:sz w:val="24"/>
              </w:rPr>
              <w:t>包括但不限于食材不新鲜、有异味、有明显腐烂变质、受到污染，食材没有合格标志的，包装明显破损等，不符合国家有关标准及合同要求的</w:t>
            </w:r>
            <w:r>
              <w:rPr>
                <w:sz w:val="24"/>
              </w:rPr>
              <w:t>),</w:t>
            </w:r>
            <w:r>
              <w:rPr>
                <w:sz w:val="24"/>
              </w:rPr>
              <w:t>每发现一宗扣</w:t>
            </w:r>
            <w:r>
              <w:rPr>
                <w:sz w:val="24"/>
              </w:rPr>
              <w:t>5</w:t>
            </w:r>
            <w:r>
              <w:rPr>
                <w:sz w:val="24"/>
              </w:rPr>
              <w:t>分。</w:t>
            </w:r>
          </w:p>
        </w:tc>
        <w:tc>
          <w:tcPr>
            <w:tcW w:type="dxa" w:w="19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15</w:t>
            </w:r>
          </w:p>
        </w:tc>
        <w:tc>
          <w:tcPr>
            <w:tcW w:type="dxa" w:w="115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食材出现质量问题，</w:t>
            </w:r>
            <w:r>
              <w:rPr>
                <w:sz w:val="24"/>
              </w:rPr>
              <w:t>供应商</w:t>
            </w:r>
            <w:r>
              <w:rPr>
                <w:sz w:val="24"/>
              </w:rPr>
              <w:t>不积极配合查找原因，没有按</w:t>
            </w:r>
            <w:r>
              <w:rPr>
                <w:sz w:val="24"/>
              </w:rPr>
              <w:t>采购人</w:t>
            </w:r>
            <w:r>
              <w:rPr>
                <w:sz w:val="24"/>
              </w:rPr>
              <w:t>要求反馈处理结果的，每次扣</w:t>
            </w:r>
            <w:r>
              <w:rPr>
                <w:sz w:val="24"/>
              </w:rPr>
              <w:t>10</w:t>
            </w:r>
            <w:r>
              <w:rPr>
                <w:sz w:val="24"/>
              </w:rPr>
              <w:t>分。</w:t>
            </w:r>
          </w:p>
        </w:tc>
        <w:tc>
          <w:tcPr>
            <w:tcW w:type="dxa" w:w="19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16</w:t>
            </w:r>
          </w:p>
        </w:tc>
        <w:tc>
          <w:tcPr>
            <w:tcW w:type="dxa" w:w="115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采购人</w:t>
            </w:r>
            <w:r>
              <w:rPr>
                <w:sz w:val="24"/>
              </w:rPr>
              <w:t>审核报价后，如发现有缺漏的，或新增食材品种报价，</w:t>
            </w:r>
            <w:r>
              <w:rPr>
                <w:sz w:val="24"/>
              </w:rPr>
              <w:t>供应商</w:t>
            </w:r>
            <w:r>
              <w:rPr>
                <w:sz w:val="24"/>
              </w:rPr>
              <w:t>没有在两个工作日内补全的，从第三个工作日开始计算，每</w:t>
            </w:r>
            <w:r>
              <w:rPr>
                <w:sz w:val="24"/>
              </w:rPr>
              <w:t>1</w:t>
            </w:r>
            <w:r>
              <w:rPr>
                <w:sz w:val="24"/>
              </w:rPr>
              <w:t>个工作日扣</w:t>
            </w:r>
            <w:r>
              <w:rPr>
                <w:sz w:val="24"/>
              </w:rPr>
              <w:t>2</w:t>
            </w:r>
            <w:r>
              <w:rPr>
                <w:sz w:val="24"/>
              </w:rPr>
              <w:t>分。</w:t>
            </w:r>
          </w:p>
        </w:tc>
        <w:tc>
          <w:tcPr>
            <w:tcW w:type="dxa" w:w="19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17</w:t>
            </w:r>
          </w:p>
        </w:tc>
        <w:tc>
          <w:tcPr>
            <w:tcW w:type="dxa" w:w="115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不遵守</w:t>
            </w:r>
            <w:r>
              <w:rPr>
                <w:sz w:val="24"/>
              </w:rPr>
              <w:t>采购人</w:t>
            </w:r>
            <w:r>
              <w:rPr>
                <w:sz w:val="24"/>
              </w:rPr>
              <w:t>的各项管理规定，或泄露</w:t>
            </w:r>
            <w:r>
              <w:rPr>
                <w:sz w:val="24"/>
              </w:rPr>
              <w:t>采购人</w:t>
            </w:r>
            <w:r>
              <w:rPr>
                <w:sz w:val="24"/>
              </w:rPr>
              <w:t>内部情况，每次扣</w:t>
            </w:r>
            <w:r>
              <w:rPr>
                <w:sz w:val="24"/>
              </w:rPr>
              <w:t>8</w:t>
            </w:r>
            <w:r>
              <w:rPr>
                <w:sz w:val="24"/>
              </w:rPr>
              <w:t>分。</w:t>
            </w:r>
          </w:p>
        </w:tc>
        <w:tc>
          <w:tcPr>
            <w:tcW w:type="dxa" w:w="19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18</w:t>
            </w:r>
          </w:p>
        </w:tc>
        <w:tc>
          <w:tcPr>
            <w:tcW w:type="dxa" w:w="115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供应商所派项目工作人员</w:t>
            </w:r>
            <w:r>
              <w:rPr>
                <w:sz w:val="24"/>
              </w:rPr>
              <w:t>达不到</w:t>
            </w:r>
            <w:r>
              <w:rPr>
                <w:sz w:val="24"/>
              </w:rPr>
              <w:t>采购人</w:t>
            </w:r>
            <w:r>
              <w:rPr>
                <w:sz w:val="24"/>
              </w:rPr>
              <w:t>的工作要求，在</w:t>
            </w:r>
            <w:r>
              <w:rPr>
                <w:sz w:val="24"/>
              </w:rPr>
              <w:t>采购人</w:t>
            </w:r>
            <w:r>
              <w:rPr>
                <w:sz w:val="24"/>
              </w:rPr>
              <w:t>提出更换人员要求后，</w:t>
            </w:r>
            <w:r>
              <w:rPr>
                <w:sz w:val="24"/>
              </w:rPr>
              <w:t>供应商</w:t>
            </w:r>
            <w:r>
              <w:rPr>
                <w:sz w:val="24"/>
              </w:rPr>
              <w:t>在</w:t>
            </w:r>
            <w:r>
              <w:rPr>
                <w:sz w:val="24"/>
              </w:rPr>
              <w:t>7</w:t>
            </w:r>
            <w:r>
              <w:rPr>
                <w:sz w:val="24"/>
              </w:rPr>
              <w:t>个工作日内没有完成人员更换，扣</w:t>
            </w:r>
            <w:r>
              <w:rPr>
                <w:sz w:val="24"/>
              </w:rPr>
              <w:t>5</w:t>
            </w:r>
            <w:r>
              <w:rPr>
                <w:sz w:val="24"/>
              </w:rPr>
              <w:t>分。</w:t>
            </w:r>
          </w:p>
        </w:tc>
        <w:tc>
          <w:tcPr>
            <w:tcW w:type="dxa" w:w="19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19</w:t>
            </w:r>
          </w:p>
        </w:tc>
        <w:tc>
          <w:tcPr>
            <w:tcW w:type="dxa" w:w="115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供应商所派项目工作人员</w:t>
            </w:r>
            <w:r>
              <w:rPr>
                <w:sz w:val="24"/>
              </w:rPr>
              <w:t>达不到</w:t>
            </w:r>
            <w:r>
              <w:rPr>
                <w:sz w:val="24"/>
              </w:rPr>
              <w:t>采购人</w:t>
            </w:r>
            <w:r>
              <w:rPr>
                <w:sz w:val="24"/>
              </w:rPr>
              <w:t>的工作要求，第一次提出警告，第二次及以上，每次扣</w:t>
            </w:r>
            <w:r>
              <w:rPr>
                <w:sz w:val="24"/>
              </w:rPr>
              <w:t>2</w:t>
            </w:r>
            <w:r>
              <w:rPr>
                <w:sz w:val="24"/>
              </w:rPr>
              <w:t>分，最高扣</w:t>
            </w:r>
            <w:r>
              <w:rPr>
                <w:sz w:val="24"/>
              </w:rPr>
              <w:t>10</w:t>
            </w:r>
            <w:r>
              <w:rPr>
                <w:sz w:val="24"/>
              </w:rPr>
              <w:t>分。</w:t>
            </w:r>
          </w:p>
        </w:tc>
        <w:tc>
          <w:tcPr>
            <w:tcW w:type="dxa" w:w="19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20</w:t>
            </w:r>
          </w:p>
        </w:tc>
        <w:tc>
          <w:tcPr>
            <w:tcW w:type="dxa" w:w="115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对</w:t>
            </w:r>
            <w:r>
              <w:rPr>
                <w:sz w:val="24"/>
              </w:rPr>
              <w:t>采购人</w:t>
            </w:r>
            <w:r>
              <w:rPr>
                <w:sz w:val="24"/>
              </w:rPr>
              <w:t>提出的要求，未能在约定期限内回复的，每次扣</w:t>
            </w:r>
            <w:r>
              <w:rPr>
                <w:sz w:val="24"/>
              </w:rPr>
              <w:t>2</w:t>
            </w:r>
            <w:r>
              <w:rPr>
                <w:sz w:val="24"/>
              </w:rPr>
              <w:t>分。</w:t>
            </w:r>
          </w:p>
        </w:tc>
        <w:tc>
          <w:tcPr>
            <w:tcW w:type="dxa" w:w="19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21</w:t>
            </w:r>
          </w:p>
        </w:tc>
        <w:tc>
          <w:tcPr>
            <w:tcW w:type="dxa" w:w="115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供应商</w:t>
            </w:r>
            <w:r>
              <w:rPr>
                <w:sz w:val="24"/>
              </w:rPr>
              <w:t>组织机构发生调整，或经营场所、联系人、联系方式变更，未及时通知</w:t>
            </w:r>
            <w:r>
              <w:rPr>
                <w:sz w:val="24"/>
              </w:rPr>
              <w:t>采购人</w:t>
            </w:r>
            <w:r>
              <w:rPr>
                <w:sz w:val="24"/>
              </w:rPr>
              <w:t>，造成无法及时联系的，每次扣</w:t>
            </w:r>
            <w:r>
              <w:rPr>
                <w:sz w:val="24"/>
              </w:rPr>
              <w:t>1</w:t>
            </w:r>
            <w:r>
              <w:rPr>
                <w:sz w:val="24"/>
              </w:rPr>
              <w:t>分。</w:t>
            </w:r>
          </w:p>
        </w:tc>
        <w:tc>
          <w:tcPr>
            <w:tcW w:type="dxa" w:w="19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659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8"/>
                <w:b/>
              </w:rPr>
              <w:t>一票否决项</w:t>
            </w: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both"/>
            </w:pPr>
            <w:r>
              <w:rPr>
                <w:sz w:val="24"/>
                <w:b/>
              </w:rPr>
              <w:t>序号</w:t>
            </w:r>
          </w:p>
        </w:tc>
        <w:tc>
          <w:tcPr>
            <w:tcW w:type="dxa" w:w="1152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310"/>
              <w:jc w:val="both"/>
            </w:pPr>
            <w:r>
              <w:rPr>
                <w:sz w:val="24"/>
                <w:b/>
              </w:rPr>
              <w:t>考核项目</w:t>
            </w:r>
          </w:p>
        </w:tc>
        <w:tc>
          <w:tcPr>
            <w:tcW w:type="dxa" w:w="191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both"/>
            </w:pPr>
            <w:r>
              <w:rPr>
                <w:sz w:val="24"/>
                <w:b/>
              </w:rPr>
              <w:t>有</w:t>
            </w:r>
            <w:r>
              <w:rPr>
                <w:sz w:val="24"/>
                <w:b/>
              </w:rPr>
              <w:t>/</w:t>
            </w:r>
            <w:r>
              <w:rPr>
                <w:sz w:val="24"/>
                <w:b/>
              </w:rPr>
              <w:t>无</w:t>
            </w:r>
          </w:p>
        </w:tc>
        <w:tc>
          <w:tcPr>
            <w:tcW w:type="dxa" w:w="162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r>
              <w:rPr>
                <w:sz w:val="24"/>
                <w:b/>
              </w:rPr>
              <w:t>备注</w:t>
            </w: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15"/>
              <w:jc w:val="both"/>
            </w:pPr>
            <w:r>
              <w:rPr>
                <w:sz w:val="24"/>
              </w:rPr>
              <w:t>1</w:t>
            </w:r>
          </w:p>
        </w:tc>
        <w:tc>
          <w:tcPr>
            <w:tcW w:type="dxa" w:w="115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在合同供货过程中变更中标折扣率。</w:t>
            </w:r>
          </w:p>
        </w:tc>
        <w:tc>
          <w:tcPr>
            <w:tcW w:type="dxa" w:w="19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210"/>
              <w:jc w:val="both"/>
            </w:pPr>
          </w:p>
        </w:tc>
        <w:tc>
          <w:tcPr>
            <w:tcW w:type="dxa" w:w="16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4"/>
              </w:rPr>
              <w:t>2</w:t>
            </w:r>
          </w:p>
        </w:tc>
        <w:tc>
          <w:tcPr>
            <w:tcW w:type="dxa" w:w="115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食品原料质量问题而引起的食品安全事故。</w:t>
            </w:r>
          </w:p>
        </w:tc>
        <w:tc>
          <w:tcPr>
            <w:tcW w:type="dxa" w:w="19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210"/>
              <w:jc w:val="both"/>
            </w:pPr>
          </w:p>
        </w:tc>
        <w:tc>
          <w:tcPr>
            <w:tcW w:type="dxa" w:w="16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4"/>
              </w:rPr>
              <w:t>3</w:t>
            </w:r>
          </w:p>
        </w:tc>
        <w:tc>
          <w:tcPr>
            <w:tcW w:type="dxa" w:w="115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要求检测的商品未经检测，且未按要求限时整改。</w:t>
            </w:r>
          </w:p>
        </w:tc>
        <w:tc>
          <w:tcPr>
            <w:tcW w:type="dxa" w:w="19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210"/>
              <w:jc w:val="both"/>
            </w:pPr>
          </w:p>
        </w:tc>
        <w:tc>
          <w:tcPr>
            <w:tcW w:type="dxa" w:w="16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4"/>
              </w:rPr>
              <w:t>4</w:t>
            </w:r>
          </w:p>
        </w:tc>
        <w:tc>
          <w:tcPr>
            <w:tcW w:type="dxa" w:w="115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提供虚假检验报告、相关票证和虚假发票，用虚假食材入库单。</w:t>
            </w:r>
          </w:p>
        </w:tc>
        <w:tc>
          <w:tcPr>
            <w:tcW w:type="dxa" w:w="19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210"/>
              <w:jc w:val="both"/>
            </w:pPr>
          </w:p>
        </w:tc>
        <w:tc>
          <w:tcPr>
            <w:tcW w:type="dxa" w:w="16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4"/>
              </w:rPr>
              <w:t>5</w:t>
            </w:r>
          </w:p>
        </w:tc>
        <w:tc>
          <w:tcPr>
            <w:tcW w:type="dxa" w:w="115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商品由他人代送，经整改无效。</w:t>
            </w:r>
          </w:p>
        </w:tc>
        <w:tc>
          <w:tcPr>
            <w:tcW w:type="dxa" w:w="19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210"/>
              <w:jc w:val="both"/>
            </w:pPr>
          </w:p>
        </w:tc>
        <w:tc>
          <w:tcPr>
            <w:tcW w:type="dxa" w:w="16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4"/>
              </w:rPr>
              <w:t>6</w:t>
            </w:r>
          </w:p>
        </w:tc>
        <w:tc>
          <w:tcPr>
            <w:tcW w:type="dxa" w:w="115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以贿赂或类似贿赂的形式讨好</w:t>
            </w:r>
            <w:r>
              <w:rPr>
                <w:sz w:val="24"/>
              </w:rPr>
              <w:t>采购人</w:t>
            </w:r>
            <w:r>
              <w:rPr>
                <w:sz w:val="24"/>
              </w:rPr>
              <w:t>、食材验收人等利害关系人的行为。</w:t>
            </w:r>
          </w:p>
        </w:tc>
        <w:tc>
          <w:tcPr>
            <w:tcW w:type="dxa" w:w="19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210"/>
              <w:jc w:val="both"/>
            </w:pPr>
          </w:p>
        </w:tc>
        <w:tc>
          <w:tcPr>
            <w:tcW w:type="dxa" w:w="16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4"/>
                <w:b/>
              </w:rPr>
              <w:t>序号</w:t>
            </w:r>
          </w:p>
        </w:tc>
        <w:tc>
          <w:tcPr>
            <w:tcW w:type="dxa" w:w="15073"/>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75"/>
              <w:jc w:val="center"/>
            </w:pPr>
            <w:r>
              <w:rPr>
                <w:sz w:val="24"/>
                <w:b/>
              </w:rPr>
              <w:t>考核及扣除货款规则</w:t>
            </w: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15"/>
              <w:jc w:val="both"/>
            </w:pPr>
            <w:r>
              <w:rPr>
                <w:sz w:val="24"/>
              </w:rPr>
              <w:t>1</w:t>
            </w:r>
          </w:p>
        </w:tc>
        <w:tc>
          <w:tcPr>
            <w:tcW w:type="dxa" w:w="15073"/>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若出现</w:t>
            </w:r>
            <w:r>
              <w:rPr>
                <w:sz w:val="24"/>
              </w:rPr>
              <w:t>“一票否决项”中的情形之一的，当月考核直接为</w:t>
            </w:r>
            <w:r>
              <w:rPr>
                <w:sz w:val="24"/>
              </w:rPr>
              <w:t>0</w:t>
            </w:r>
            <w:r>
              <w:rPr>
                <w:sz w:val="24"/>
              </w:rPr>
              <w:t>分。</w:t>
            </w: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15"/>
              <w:jc w:val="both"/>
            </w:pPr>
            <w:r>
              <w:rPr>
                <w:sz w:val="24"/>
              </w:rPr>
              <w:t>2</w:t>
            </w:r>
          </w:p>
        </w:tc>
        <w:tc>
          <w:tcPr>
            <w:tcW w:type="dxa" w:w="15073"/>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基本分为</w:t>
            </w:r>
            <w:r>
              <w:rPr>
                <w:sz w:val="24"/>
              </w:rPr>
              <w:t>100</w:t>
            </w:r>
            <w:r>
              <w:rPr>
                <w:sz w:val="24"/>
              </w:rPr>
              <w:t>分，</w:t>
            </w:r>
            <w:r>
              <w:rPr>
                <w:sz w:val="24"/>
              </w:rPr>
              <w:t>采购人</w:t>
            </w:r>
            <w:r>
              <w:rPr>
                <w:sz w:val="24"/>
              </w:rPr>
              <w:t>按月对</w:t>
            </w:r>
            <w:r>
              <w:rPr>
                <w:sz w:val="24"/>
              </w:rPr>
              <w:t>供应商</w:t>
            </w:r>
            <w:r>
              <w:rPr>
                <w:sz w:val="24"/>
              </w:rPr>
              <w:t>进行考核。在合同期内，</w:t>
            </w:r>
            <w:r>
              <w:rPr>
                <w:sz w:val="24"/>
              </w:rPr>
              <w:t>90</w:t>
            </w:r>
            <w:r>
              <w:rPr>
                <w:sz w:val="24"/>
              </w:rPr>
              <w:t>分或以上的不扣当月货款；</w:t>
            </w:r>
            <w:r>
              <w:rPr>
                <w:sz w:val="24"/>
              </w:rPr>
              <w:t>89</w:t>
            </w:r>
            <w:r>
              <w:rPr>
                <w:sz w:val="24"/>
              </w:rPr>
              <w:t>分≥月考核分≥</w:t>
            </w:r>
            <w:r>
              <w:rPr>
                <w:sz w:val="24"/>
              </w:rPr>
              <w:t>80</w:t>
            </w:r>
            <w:r>
              <w:rPr>
                <w:sz w:val="24"/>
              </w:rPr>
              <w:t>分，每扣</w:t>
            </w:r>
            <w:r>
              <w:rPr>
                <w:sz w:val="24"/>
              </w:rPr>
              <w:t>1</w:t>
            </w:r>
            <w:r>
              <w:rPr>
                <w:sz w:val="24"/>
              </w:rPr>
              <w:t>分在当月货款中扣除</w:t>
            </w:r>
            <w:r>
              <w:rPr>
                <w:sz w:val="24"/>
              </w:rPr>
              <w:t>1000</w:t>
            </w:r>
            <w:r>
              <w:rPr>
                <w:sz w:val="24"/>
              </w:rPr>
              <w:t>元</w:t>
            </w:r>
            <w:r>
              <w:rPr>
                <w:sz w:val="24"/>
              </w:rPr>
              <w:t>（例如，月考核分</w:t>
            </w:r>
            <w:r>
              <w:rPr>
                <w:sz w:val="24"/>
              </w:rPr>
              <w:t>=85</w:t>
            </w:r>
            <w:r>
              <w:rPr>
                <w:sz w:val="24"/>
              </w:rPr>
              <w:t>分时，扣除金额</w:t>
            </w:r>
            <w:r>
              <w:rPr>
                <w:sz w:val="24"/>
              </w:rPr>
              <w:t>=</w:t>
            </w:r>
            <w:r>
              <w:rPr>
                <w:sz w:val="24"/>
              </w:rPr>
              <w:t>（</w:t>
            </w:r>
            <w:r>
              <w:rPr>
                <w:sz w:val="24"/>
              </w:rPr>
              <w:t>100-85</w:t>
            </w:r>
            <w:r>
              <w:rPr>
                <w:sz w:val="24"/>
              </w:rPr>
              <w:t>）</w:t>
            </w:r>
            <w:r>
              <w:rPr>
                <w:sz w:val="24"/>
              </w:rPr>
              <w:t>×</w:t>
            </w:r>
            <w:r>
              <w:rPr>
                <w:sz w:val="24"/>
              </w:rPr>
              <w:t>1000=15000</w:t>
            </w:r>
            <w:r>
              <w:rPr>
                <w:sz w:val="24"/>
              </w:rPr>
              <w:t>）</w:t>
            </w:r>
            <w:r>
              <w:rPr>
                <w:sz w:val="24"/>
              </w:rPr>
              <w:t>；月考核分低于</w:t>
            </w:r>
            <w:r>
              <w:rPr>
                <w:sz w:val="24"/>
              </w:rPr>
              <w:t>80</w:t>
            </w:r>
            <w:r>
              <w:rPr>
                <w:sz w:val="24"/>
              </w:rPr>
              <w:t>分的，扣除当月支付总金额的</w:t>
            </w:r>
            <w:r>
              <w:rPr>
                <w:sz w:val="24"/>
              </w:rPr>
              <w:t>10</w:t>
            </w:r>
            <w:r>
              <w:rPr>
                <w:sz w:val="24"/>
              </w:rPr>
              <w:t>%;</w:t>
            </w:r>
            <w:r>
              <w:rPr>
                <w:sz w:val="24"/>
              </w:rPr>
              <w:t>合同期内累计两次考核低于</w:t>
            </w:r>
            <w:r>
              <w:rPr>
                <w:sz w:val="24"/>
              </w:rPr>
              <w:t>80</w:t>
            </w:r>
            <w:r>
              <w:rPr>
                <w:sz w:val="24"/>
              </w:rPr>
              <w:t>分，采购人有权解除合同且不予退还履约保证金。</w:t>
            </w: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15"/>
              <w:jc w:val="both"/>
            </w:pPr>
            <w:r>
              <w:rPr>
                <w:sz w:val="24"/>
              </w:rPr>
              <w:t>3</w:t>
            </w:r>
          </w:p>
        </w:tc>
        <w:tc>
          <w:tcPr>
            <w:tcW w:type="dxa" w:w="15073"/>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拒绝配送或供应的农副产品验收</w:t>
            </w:r>
            <w:r>
              <w:rPr>
                <w:sz w:val="24"/>
              </w:rPr>
              <w:t>不</w:t>
            </w:r>
            <w:r>
              <w:rPr>
                <w:sz w:val="24"/>
              </w:rPr>
              <w:t>通过的情况发生，每发生一次扣除</w:t>
            </w:r>
            <w:r>
              <w:rPr>
                <w:sz w:val="24"/>
              </w:rPr>
              <w:t>供应商</w:t>
            </w:r>
            <w:r>
              <w:rPr>
                <w:sz w:val="24"/>
              </w:rPr>
              <w:t>当月货款的</w:t>
            </w:r>
            <w:r>
              <w:rPr>
                <w:sz w:val="24"/>
              </w:rPr>
              <w:t>5%</w:t>
            </w:r>
            <w:r>
              <w:rPr>
                <w:sz w:val="24"/>
              </w:rPr>
              <w:t>。</w:t>
            </w: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15"/>
              <w:jc w:val="both"/>
            </w:pPr>
            <w:r>
              <w:rPr>
                <w:sz w:val="24"/>
              </w:rPr>
              <w:t>4</w:t>
            </w:r>
          </w:p>
        </w:tc>
        <w:tc>
          <w:tcPr>
            <w:tcW w:type="dxa" w:w="15073"/>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采购人</w:t>
            </w:r>
            <w:r>
              <w:rPr>
                <w:sz w:val="24"/>
              </w:rPr>
              <w:t>不定期抽查，经第三方检测机构检测或当地食品监督机构检查认定农药含量出现超标情况的，</w:t>
            </w:r>
            <w:r>
              <w:rPr>
                <w:sz w:val="24"/>
              </w:rPr>
              <w:t>采购人</w:t>
            </w:r>
            <w:r>
              <w:rPr>
                <w:sz w:val="24"/>
              </w:rPr>
              <w:t>有权解除合同且不予退还履约保证金。</w:t>
            </w: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15"/>
              <w:jc w:val="both"/>
            </w:pPr>
            <w:r>
              <w:rPr>
                <w:sz w:val="24"/>
              </w:rPr>
              <w:t>5</w:t>
            </w:r>
          </w:p>
        </w:tc>
        <w:tc>
          <w:tcPr>
            <w:tcW w:type="dxa" w:w="15073"/>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擅自更换项目负责人的，每更换一次，</w:t>
            </w:r>
            <w:r>
              <w:rPr>
                <w:sz w:val="24"/>
              </w:rPr>
              <w:t>采购人</w:t>
            </w:r>
            <w:r>
              <w:rPr>
                <w:sz w:val="24"/>
              </w:rPr>
              <w:t>扣除</w:t>
            </w:r>
            <w:r>
              <w:rPr>
                <w:sz w:val="24"/>
              </w:rPr>
              <w:t>供应商</w:t>
            </w:r>
            <w:r>
              <w:rPr>
                <w:sz w:val="24"/>
              </w:rPr>
              <w:t>当月货款的</w:t>
            </w:r>
            <w:r>
              <w:rPr>
                <w:sz w:val="24"/>
              </w:rPr>
              <w:t>5</w:t>
            </w:r>
            <w:r>
              <w:rPr>
                <w:sz w:val="24"/>
              </w:rPr>
              <w:t>%</w:t>
            </w:r>
            <w:r>
              <w:rPr>
                <w:sz w:val="24"/>
              </w:rPr>
              <w:t>。</w:t>
            </w:r>
          </w:p>
        </w:tc>
      </w:tr>
      <w:tr>
        <w:tc>
          <w:tcPr>
            <w:tcW w:type="dxa" w:w="1659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both"/>
            </w:pPr>
            <w:r>
              <w:rPr>
                <w:sz w:val="24"/>
                <w:b/>
              </w:rPr>
              <w:t>扣分合计：</w:t>
            </w:r>
          </w:p>
        </w:tc>
      </w:tr>
      <w:tr>
        <w:tc>
          <w:tcPr>
            <w:tcW w:type="dxa" w:w="1659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both"/>
            </w:pPr>
            <w:r>
              <w:rPr>
                <w:sz w:val="24"/>
                <w:b/>
              </w:rPr>
              <w:t>扣款合计：</w:t>
            </w:r>
          </w:p>
        </w:tc>
      </w:tr>
      <w:tr>
        <w:tc>
          <w:tcPr>
            <w:tcW w:type="dxa" w:w="1659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both"/>
            </w:pPr>
            <w:r>
              <w:rPr>
                <w:sz w:val="24"/>
                <w:b/>
              </w:rPr>
              <w:t>考核人：</w:t>
            </w:r>
          </w:p>
        </w:tc>
      </w:tr>
      <w:tr>
        <w:tc>
          <w:tcPr>
            <w:tcW w:type="dxa" w:w="1659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both"/>
            </w:pPr>
            <w:r>
              <w:rPr>
                <w:sz w:val="24"/>
                <w:b/>
              </w:rPr>
              <w:t>考核月份：</w:t>
            </w:r>
            <w:r>
              <w:rPr>
                <w:sz w:val="21"/>
                <w:b/>
              </w:rPr>
              <w:t xml:space="preserve">       </w:t>
            </w:r>
            <w:r>
              <w:rPr>
                <w:sz w:val="24"/>
                <w:b/>
              </w:rPr>
              <w:t>考核时间：</w:t>
            </w:r>
          </w:p>
        </w:tc>
      </w:tr>
    </w:tbl>
    <w:p>
      <w:pPr>
        <w:pStyle w:val="null3"/>
        <w:jc w:val="both"/>
      </w:pPr>
      <w:r>
        <w:rPr>
          <w:sz w:val="24"/>
          <w:b/>
        </w:rPr>
        <w:t>★（十二）供应商续约考核</w:t>
      </w:r>
    </w:p>
    <w:p>
      <w:pPr>
        <w:pStyle w:val="null3"/>
        <w:ind w:firstLine="480"/>
        <w:jc w:val="both"/>
      </w:pPr>
      <w:r>
        <w:rPr>
          <w:sz w:val="24"/>
        </w:rPr>
        <w:t>首两年合同结束前半年，采购人的</w:t>
      </w:r>
      <w:r>
        <w:rPr>
          <w:sz w:val="24"/>
        </w:rPr>
        <w:t>4</w:t>
      </w:r>
      <w:r>
        <w:rPr>
          <w:sz w:val="24"/>
        </w:rPr>
        <w:t>个餐厅将会对供应商的配送服务情况进行综合评价</w:t>
      </w:r>
      <w:r>
        <w:rPr>
          <w:sz w:val="24"/>
        </w:rPr>
        <w:t>。</w:t>
      </w:r>
      <w:r>
        <w:rPr>
          <w:sz w:val="24"/>
        </w:rPr>
        <w:t>如果综合评价不合格，将不续签第三年合同。</w:t>
      </w:r>
      <w:r>
        <w:rPr>
          <w:sz w:val="24"/>
        </w:rPr>
        <w:t>即使供应商未能续签第三年合同，供应商仍须</w:t>
      </w:r>
      <w:r>
        <w:rPr>
          <w:sz w:val="24"/>
        </w:rPr>
        <w:t>在</w:t>
      </w:r>
      <w:r>
        <w:rPr>
          <w:sz w:val="24"/>
        </w:rPr>
        <w:t>采购人</w:t>
      </w:r>
      <w:r>
        <w:rPr>
          <w:sz w:val="24"/>
        </w:rPr>
        <w:t>未签订新的食材配送合同之前，</w:t>
      </w:r>
      <w:r>
        <w:rPr>
          <w:sz w:val="24"/>
        </w:rPr>
        <w:t>继续</w:t>
      </w:r>
      <w:r>
        <w:rPr>
          <w:sz w:val="24"/>
        </w:rPr>
        <w:t>按</w:t>
      </w:r>
      <w:r>
        <w:rPr>
          <w:sz w:val="24"/>
        </w:rPr>
        <w:t>采购人</w:t>
      </w:r>
      <w:r>
        <w:rPr>
          <w:sz w:val="24"/>
        </w:rPr>
        <w:t>要求供应食材，</w:t>
      </w:r>
      <w:r>
        <w:rPr>
          <w:sz w:val="24"/>
        </w:rPr>
        <w:t>且供应商</w:t>
      </w:r>
      <w:r>
        <w:rPr>
          <w:sz w:val="24"/>
        </w:rPr>
        <w:t>必须无条件配合</w:t>
      </w:r>
      <w:r>
        <w:rPr>
          <w:sz w:val="24"/>
        </w:rPr>
        <w:t>采购人</w:t>
      </w:r>
      <w:r>
        <w:rPr>
          <w:sz w:val="24"/>
        </w:rPr>
        <w:t>和下一任供应商做好食材配送各方面的交接工作，确保食材配送工作的平稳过渡。若</w:t>
      </w:r>
      <w:r>
        <w:rPr>
          <w:sz w:val="24"/>
        </w:rPr>
        <w:t>供应商</w:t>
      </w:r>
      <w:r>
        <w:rPr>
          <w:sz w:val="24"/>
        </w:rPr>
        <w:t>未经</w:t>
      </w:r>
      <w:r>
        <w:rPr>
          <w:sz w:val="24"/>
        </w:rPr>
        <w:t>采购人</w:t>
      </w:r>
      <w:r>
        <w:rPr>
          <w:sz w:val="24"/>
        </w:rPr>
        <w:t>同意，单方面不履行合同的，扣除未结算货款，且不予退还履约保证金。</w:t>
      </w:r>
    </w:p>
    <w:p>
      <w:pPr>
        <w:pStyle w:val="null3"/>
        <w:jc w:val="both"/>
      </w:pPr>
      <w:r>
        <w:rPr>
          <w:sz w:val="24"/>
          <w:b/>
        </w:rPr>
        <w:t>★（十三）供应商经营备案要求</w:t>
      </w:r>
    </w:p>
    <w:p>
      <w:pPr>
        <w:pStyle w:val="null3"/>
        <w:ind w:firstLine="480"/>
        <w:jc w:val="both"/>
      </w:pPr>
      <w:r>
        <w:rPr>
          <w:sz w:val="24"/>
        </w:rPr>
        <w:t>如供应商不具备食品经营许可证，须满足下述条件之一：</w:t>
      </w:r>
    </w:p>
    <w:p>
      <w:pPr>
        <w:pStyle w:val="null3"/>
        <w:ind w:firstLine="480"/>
        <w:jc w:val="both"/>
      </w:pPr>
      <w:r>
        <w:rPr>
          <w:sz w:val="24"/>
        </w:rPr>
        <w:t>1</w:t>
      </w:r>
      <w:r>
        <w:rPr>
          <w:sz w:val="24"/>
        </w:rPr>
        <w:t>）提供供应商仅销售预包装食品报所在地县级以上地方人民政府食品安全监督管理部门备案的备案证明；</w:t>
      </w:r>
    </w:p>
    <w:p>
      <w:pPr>
        <w:pStyle w:val="null3"/>
        <w:ind w:firstLine="480"/>
        <w:jc w:val="both"/>
      </w:pPr>
      <w:r>
        <w:rPr>
          <w:sz w:val="24"/>
        </w:rPr>
        <w:t>2</w:t>
      </w:r>
      <w:r>
        <w:rPr>
          <w:sz w:val="24"/>
        </w:rPr>
        <w:t>）提供承诺函，承诺供应商将严格按照《市场监管总局关于仅销售预包装食品备案有关事项的公告》的要求，在销售活动开展前完成仅销售预包装食品的备案。</w:t>
      </w:r>
    </w:p>
    <w:p>
      <w:pPr>
        <w:pStyle w:val="null3"/>
        <w:jc w:val="both"/>
      </w:pPr>
      <w:r>
        <w:rPr>
          <w:sz w:val="24"/>
          <w:b/>
        </w:rPr>
        <w:t>★（十四）脱贫地区农副产品采购任务</w:t>
      </w:r>
    </w:p>
    <w:p>
      <w:pPr>
        <w:pStyle w:val="null3"/>
        <w:ind w:firstLine="480"/>
        <w:jc w:val="both"/>
      </w:pPr>
      <w:r>
        <w:rPr>
          <w:sz w:val="24"/>
        </w:rPr>
        <w:t>根据《广东省财政厅广东省农业农村厅广东省供销合作联社关于落实运用政府采购政策支持乡村产业振兴有关工作的通知》（粤财采购〔</w:t>
      </w:r>
      <w:r>
        <w:rPr>
          <w:sz w:val="24"/>
        </w:rPr>
        <w:t>2021</w:t>
      </w:r>
      <w:r>
        <w:rPr>
          <w:sz w:val="24"/>
        </w:rPr>
        <w:t>〕</w:t>
      </w:r>
      <w:r>
        <w:rPr>
          <w:sz w:val="24"/>
        </w:rPr>
        <w:t>6</w:t>
      </w:r>
      <w:r>
        <w:rPr>
          <w:sz w:val="24"/>
        </w:rPr>
        <w:t>号）、《财政部办公厅 农业农村部办公厅 国家乡村振兴局综合司 中华全国供销合作总社办公厅 关于进一步做好政府采购脱贫地区农副产品有关工作的通知》（财办库〔</w:t>
      </w:r>
      <w:r>
        <w:rPr>
          <w:sz w:val="24"/>
        </w:rPr>
        <w:t>2022</w:t>
      </w:r>
      <w:r>
        <w:rPr>
          <w:sz w:val="24"/>
        </w:rPr>
        <w:t>〕</w:t>
      </w:r>
      <w:r>
        <w:rPr>
          <w:sz w:val="24"/>
        </w:rPr>
        <w:t>273</w:t>
      </w:r>
      <w:r>
        <w:rPr>
          <w:sz w:val="24"/>
        </w:rPr>
        <w:t>号）、《财政部办公厅关于组织地方预算单位做好</w:t>
      </w:r>
      <w:r>
        <w:rPr>
          <w:sz w:val="24"/>
        </w:rPr>
        <w:t>2024</w:t>
      </w:r>
      <w:r>
        <w:rPr>
          <w:sz w:val="24"/>
        </w:rPr>
        <w:t>年政府采购脱贫地区农副产品工作的通知》（财办库〔</w:t>
      </w:r>
      <w:r>
        <w:rPr>
          <w:sz w:val="24"/>
        </w:rPr>
        <w:t>2023</w:t>
      </w:r>
      <w:r>
        <w:rPr>
          <w:sz w:val="24"/>
        </w:rPr>
        <w:t>〕</w:t>
      </w:r>
      <w:r>
        <w:rPr>
          <w:sz w:val="24"/>
        </w:rPr>
        <w:t>252</w:t>
      </w:r>
      <w:r>
        <w:rPr>
          <w:sz w:val="24"/>
        </w:rPr>
        <w:t>号）、《广东省财政厅关于落实</w:t>
      </w:r>
      <w:r>
        <w:rPr>
          <w:sz w:val="24"/>
        </w:rPr>
        <w:t>2024</w:t>
      </w:r>
      <w:r>
        <w:rPr>
          <w:sz w:val="24"/>
        </w:rPr>
        <w:t>年政府采购脱贫地区农副产品工作的通知》（粤财采购〔</w:t>
      </w:r>
      <w:r>
        <w:rPr>
          <w:sz w:val="24"/>
        </w:rPr>
        <w:t>2024</w:t>
      </w:r>
      <w:r>
        <w:rPr>
          <w:sz w:val="24"/>
        </w:rPr>
        <w:t>〕</w:t>
      </w:r>
      <w:r>
        <w:rPr>
          <w:sz w:val="24"/>
        </w:rPr>
        <w:t>1</w:t>
      </w:r>
      <w:r>
        <w:rPr>
          <w:sz w:val="24"/>
        </w:rPr>
        <w:t>号）要求，供应商必须按照采购人的分配额度完成广东省财政厅等政府部门下达给医院的脱贫地区农副产品采购任务。</w:t>
      </w:r>
    </w:p>
    <w:p>
      <w:pPr>
        <w:pStyle w:val="null3"/>
        <w:jc w:val="both"/>
      </w:pPr>
      <w:r>
        <w:rPr>
          <w:sz w:val="24"/>
          <w:b/>
        </w:rPr>
        <w:t>（十五）投标样品清单及要求（样品仅作为评审因素，不作为资格审查和符合性审查范围）</w:t>
      </w:r>
    </w:p>
    <w:p>
      <w:pPr>
        <w:pStyle w:val="null3"/>
        <w:ind w:firstLine="480"/>
        <w:jc w:val="both"/>
      </w:pPr>
      <w:r>
        <w:rPr>
          <w:sz w:val="24"/>
        </w:rPr>
        <w:t>1</w:t>
      </w:r>
      <w:r>
        <w:rPr>
          <w:sz w:val="24"/>
        </w:rPr>
        <w:t>、本项目要求供应商在开标前一小时内提供投标样品至广州市越秀区广仁路</w:t>
      </w:r>
      <w:r>
        <w:rPr>
          <w:sz w:val="24"/>
        </w:rPr>
        <w:t>1</w:t>
      </w:r>
      <w:r>
        <w:rPr>
          <w:sz w:val="24"/>
        </w:rPr>
        <w:t>号广仁大厦</w:t>
      </w:r>
      <w:r>
        <w:rPr>
          <w:sz w:val="24"/>
        </w:rPr>
        <w:t>6</w:t>
      </w:r>
      <w:r>
        <w:rPr>
          <w:sz w:val="24"/>
        </w:rPr>
        <w:t>楼广东华伦招标有限公司会议室。</w:t>
      </w:r>
    </w:p>
    <w:p>
      <w:pPr>
        <w:pStyle w:val="null3"/>
        <w:ind w:firstLine="480"/>
        <w:jc w:val="both"/>
      </w:pPr>
      <w:r>
        <w:rPr>
          <w:sz w:val="24"/>
        </w:rPr>
        <w:t>2</w:t>
      </w:r>
      <w:r>
        <w:rPr>
          <w:sz w:val="24"/>
        </w:rPr>
        <w:t>、样品清单：</w:t>
      </w:r>
    </w:p>
    <w:tbl>
      <w:tblPr>
        <w:tblW w:w="0" w:type="auto"/>
        <w:tblBorders>
          <w:top w:val="none" w:color="000000" w:sz="4"/>
          <w:left w:val="none" w:color="000000" w:sz="4"/>
          <w:bottom w:val="none" w:color="000000" w:sz="4"/>
          <w:right w:val="none" w:color="000000" w:sz="4"/>
          <w:insideH w:val="none"/>
          <w:insideV w:val="none"/>
        </w:tblBorders>
      </w:tblPr>
      <w:tblGrid>
        <w:gridCol w:w="694"/>
        <w:gridCol w:w="1306"/>
        <w:gridCol w:w="1716"/>
        <w:gridCol w:w="940"/>
        <w:gridCol w:w="3649"/>
      </w:tblGrid>
      <w:tr>
        <w:tc>
          <w:tcPr>
            <w:tcW w:type="dxa" w:w="6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序号</w:t>
            </w:r>
          </w:p>
        </w:tc>
        <w:tc>
          <w:tcPr>
            <w:tcW w:type="dxa" w:w="1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样品种类</w:t>
            </w:r>
          </w:p>
        </w:tc>
        <w:tc>
          <w:tcPr>
            <w:tcW w:type="dxa" w:w="17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样品规格</w:t>
            </w:r>
          </w:p>
        </w:tc>
        <w:tc>
          <w:tcPr>
            <w:tcW w:type="dxa" w:w="9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数量</w:t>
            </w:r>
          </w:p>
        </w:tc>
        <w:tc>
          <w:tcPr>
            <w:tcW w:type="dxa" w:w="36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备注</w:t>
            </w: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米</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供货尺寸</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w:t>
            </w:r>
            <w:r>
              <w:rPr>
                <w:sz w:val="24"/>
              </w:rPr>
              <w:t>包</w:t>
            </w:r>
          </w:p>
        </w:tc>
        <w:tc>
          <w:tcPr>
            <w:tcW w:type="dxa" w:w="364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rPr>
              <w:t>投标人可选择其《响应食材清单》中对应食材的任意一款提供样品，不得选择其《响应食材清单》没有的产品，否则样品无效。</w:t>
            </w: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小米</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供货尺寸</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w:t>
            </w:r>
            <w:r>
              <w:rPr>
                <w:sz w:val="24"/>
              </w:rPr>
              <w:t>包</w:t>
            </w:r>
          </w:p>
        </w:tc>
        <w:tc>
          <w:tcPr>
            <w:tcW w:type="dxa" w:w="3649"/>
            <w:vMerge/>
            <w:tcBorders>
              <w:top w:val="none" w:color="000000" w:sz="4"/>
              <w:left w:val="none" w:color="000000" w:sz="4"/>
              <w:bottom w:val="none" w:color="000000" w:sz="4"/>
              <w:right w:val="single" w:color="000000" w:sz="4"/>
            </w:tcBorders>
          </w:tcP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面粉</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供货尺寸</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w:t>
            </w:r>
            <w:r>
              <w:rPr>
                <w:sz w:val="24"/>
              </w:rPr>
              <w:t>包</w:t>
            </w:r>
          </w:p>
        </w:tc>
        <w:tc>
          <w:tcPr>
            <w:tcW w:type="dxa" w:w="3649"/>
            <w:vMerge/>
            <w:tcBorders>
              <w:top w:val="none" w:color="000000" w:sz="4"/>
              <w:left w:val="none" w:color="000000" w:sz="4"/>
              <w:bottom w:val="none" w:color="000000" w:sz="4"/>
              <w:right w:val="single" w:color="000000" w:sz="4"/>
            </w:tcBorders>
          </w:tcPr>
          <w:p/>
        </w:tc>
      </w:tr>
      <w:tr>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4</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食用油</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供货尺寸</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w:t>
            </w:r>
            <w:r>
              <w:rPr>
                <w:sz w:val="24"/>
              </w:rPr>
              <w:t>桶</w:t>
            </w:r>
          </w:p>
        </w:tc>
        <w:tc>
          <w:tcPr>
            <w:tcW w:type="dxa" w:w="3649"/>
            <w:vMerge/>
            <w:tcBorders>
              <w:top w:val="none" w:color="000000" w:sz="4"/>
              <w:left w:val="none" w:color="000000" w:sz="4"/>
              <w:bottom w:val="none" w:color="000000" w:sz="4"/>
              <w:right w:val="single" w:color="000000" w:sz="4"/>
            </w:tcBorders>
          </w:tcPr>
          <w:p/>
        </w:tc>
      </w:tr>
    </w:tbl>
    <w:p>
      <w:pPr>
        <w:pStyle w:val="null3"/>
        <w:ind w:firstLine="480"/>
        <w:jc w:val="both"/>
      </w:pPr>
      <w:r>
        <w:rPr>
          <w:sz w:val="24"/>
        </w:rPr>
        <w:t>3</w:t>
      </w:r>
      <w:r>
        <w:rPr>
          <w:sz w:val="24"/>
        </w:rPr>
        <w:t>、包装要求：以上所有样品密封包装，并在包装上注明供应商名称。</w:t>
      </w:r>
    </w:p>
    <w:p>
      <w:pPr>
        <w:pStyle w:val="null3"/>
        <w:ind w:firstLine="480"/>
        <w:jc w:val="both"/>
      </w:pPr>
      <w:r>
        <w:rPr>
          <w:sz w:val="24"/>
        </w:rPr>
        <w:t>4</w:t>
      </w:r>
      <w:r>
        <w:rPr>
          <w:sz w:val="24"/>
        </w:rPr>
        <w:t>、样品标准：根据本项目《采购需求》，以供货标准提供样品。</w:t>
      </w:r>
    </w:p>
    <w:p>
      <w:pPr>
        <w:pStyle w:val="null3"/>
        <w:ind w:firstLine="480"/>
        <w:jc w:val="both"/>
      </w:pPr>
      <w:r>
        <w:rPr>
          <w:sz w:val="24"/>
        </w:rPr>
        <w:t>5</w:t>
      </w:r>
      <w:r>
        <w:rPr>
          <w:sz w:val="24"/>
        </w:rPr>
        <w:t>、样品评审标准：包装密封性良好、标识清晰齐全，无明显脏污。食材符合招标文件质量要求的外观特性及要求，如色泽、形状、气味等。（详见《详细评审》）</w:t>
      </w:r>
    </w:p>
    <w:p>
      <w:pPr>
        <w:pStyle w:val="null3"/>
        <w:ind w:firstLine="480"/>
        <w:jc w:val="both"/>
      </w:pPr>
      <w:r>
        <w:rPr>
          <w:sz w:val="24"/>
        </w:rPr>
        <w:t>6</w:t>
      </w:r>
      <w:r>
        <w:rPr>
          <w:sz w:val="24"/>
        </w:rPr>
        <w:t>、中标人的样品送至采购人指定地点封样保存，作为履约验收标准（如采购）。未中标供应商在中标公告后</w:t>
      </w:r>
      <w:r>
        <w:rPr>
          <w:sz w:val="24"/>
        </w:rPr>
        <w:t>5</w:t>
      </w:r>
      <w:r>
        <w:rPr>
          <w:sz w:val="24"/>
        </w:rPr>
        <w:t>个工作日内自行取回；若未按要求取回，采购人或采购代理机构有权自行处理。</w:t>
      </w:r>
    </w:p>
    <w:p>
      <w:pPr>
        <w:pStyle w:val="null3"/>
        <w:ind w:firstLine="480"/>
        <w:jc w:val="both"/>
      </w:pPr>
      <w:r>
        <w:rPr>
          <w:sz w:val="24"/>
        </w:rPr>
        <w:t>7</w:t>
      </w:r>
      <w:r>
        <w:rPr>
          <w:sz w:val="24"/>
        </w:rPr>
        <w:t>、样品检测报告要求：不需要随投标样品提供样品检测报告。</w:t>
      </w:r>
    </w:p>
    <w:p>
      <w:pPr>
        <w:pStyle w:val="null3"/>
        <w:ind w:firstLine="480"/>
        <w:jc w:val="both"/>
      </w:pPr>
      <w:r>
        <w:rPr>
          <w:sz w:val="24"/>
        </w:rPr>
        <w:t>8</w:t>
      </w:r>
      <w:r>
        <w:rPr>
          <w:sz w:val="24"/>
        </w:rPr>
        <w:t>、样品规格中的“供货尺寸”是指供应商通常给食堂供应的常规合理尺寸。</w:t>
      </w:r>
    </w:p>
    <w:p>
      <w:pPr>
        <w:pStyle w:val="null3"/>
      </w:pPr>
      <w:r>
        <w:rPr/>
        <w:t>采购包1（米面油配送服务）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自合同生效之日起3年。合同签订采用2+1模式，如供应商通过续约考核，以四个餐厅评价合格的文件作为附件，该合同自动续约一年，即续签第3年合同。</w:t>
            </w:r>
          </w:p>
        </w:tc>
      </w:tr>
      <w:tr>
        <w:tc>
          <w:tcPr>
            <w:tcW w:type="dxa" w:w="4153"/>
          </w:tcPr>
          <w:p>
            <w:pPr>
              <w:pStyle w:val="null3"/>
            </w:pPr>
            <w:r>
              <w:rPr/>
              <w:t>标的提供的地点</w:t>
            </w:r>
          </w:p>
        </w:tc>
        <w:tc>
          <w:tcPr>
            <w:tcW w:type="dxa" w:w="4153"/>
          </w:tcPr>
          <w:p>
            <w:pPr>
              <w:pStyle w:val="null3"/>
            </w:pPr>
            <w:r>
              <w:rPr/>
              <w:t>南方医科大学南方医院指定地点。</w:t>
            </w:r>
          </w:p>
        </w:tc>
      </w:tr>
      <w:tr>
        <w:tc>
          <w:tcPr>
            <w:tcW w:type="dxa" w:w="4153"/>
          </w:tcPr>
          <w:p>
            <w:pPr>
              <w:pStyle w:val="null3"/>
            </w:pPr>
            <w:r>
              <w:rPr/>
              <w:t>付款方式</w:t>
            </w:r>
          </w:p>
        </w:tc>
        <w:tc>
          <w:tcPr>
            <w:tcW w:type="dxa" w:w="4153"/>
          </w:tcPr>
          <w:p>
            <w:pPr>
              <w:pStyle w:val="null3"/>
            </w:pPr>
            <w:r>
              <w:rPr/>
              <w:t>1期：支付比例100%,1.结算标准： 费用按实际产生量结算。农副产品的结算单价=该项农副产品的指导价价格×中标折扣率（结算单价保留两位小数，不作四舍五入，即直接去除小数点后第三位）,结算费用=∑（各农副产品的结算单价×实际供货数量）。农副产品的指导价价格和实际供货数量分别按“报价及询价周期”、“供货要求”的要求确定。 2.费用支付 每月结算一次。供应商于每月25日前提供以下有效文件向采购人申请支付上月款项： （1）上月的供货清单以及经采购人确认的各类食材指导价价格； （2）结算清单； （3）供应商开具的正式发票（发票中的食材名称与实际供货的食材名称必须一致，否则不予结算）;采购人核对相关单据、发票无误，确认无其他扣款事项后申请支付货款。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1期：1.供应商须为验收提供必需的一切条件，在每次交付时由供应商向采购人提供有资质的第三方检测机构出具的检验报告，验收交付前的保管安全责任由供应商承担。 2.项目验收依批次对照执行标准： 2.1符合中华人民共和国国家和履约地相关安全质量标准、行业技术规范标准； 2.2符合采购文件和响应承诺中各方共同认可的各项要求； 2.3上述各类标准与法规须是有关官方机构最新发布的现行标准版本。 3.由采购人验收，供应商送交的产品质量必须符合采购人使用单位的要求，核对相应的质量无误后，甲乙双方工作人在验收单据上签字。 4.如采购人发现供应商所送的产品验收不合格，供应商须在1个小时内更换，并且不能影响采购人食堂的正常使用。 5.供应商应指定专人负责送货，出入采购人工作场所必须佩带胸卡，并遵守采购人有关规定、制度，更换送货人须以书面形式提前1周通知采购人。</w:t>
            </w:r>
          </w:p>
        </w:tc>
      </w:tr>
      <w:tr>
        <w:tc>
          <w:tcPr>
            <w:tcW w:type="dxa" w:w="4153"/>
          </w:tcPr>
          <w:p>
            <w:pPr>
              <w:pStyle w:val="null3"/>
            </w:pPr>
            <w:r>
              <w:rPr/>
              <w:t>履约保证金</w:t>
            </w:r>
          </w:p>
        </w:tc>
        <w:tc>
          <w:tcPr>
            <w:tcW w:type="dxa" w:w="4153"/>
          </w:tcPr>
          <w:p>
            <w:pPr>
              <w:pStyle w:val="null3"/>
            </w:pPr>
            <w:r>
              <w:rPr/>
              <w:t>收取比例：5%,说明：（一）提交说明 1.时间：中标通知书发出之后至书面合同签订前； 2.金额：预算金额的5%； 3.方式：支票、汇票、本票或金融机构（外资银行在国内的分支机构除外）出具的书面无条件保函； 4.保函有效期：覆盖合同履行全过程（含完成售后服务期（或质量保证期）内所需提供的服务内容）。 （二）未按要求递交履约保证金责任 1.供应商如未按要求递交履约保证金，采购人将根据《民法典》的相关规定，追诉中标人的相关法律责任。 （三）退还说明： 1.时间、方式和条件：本合同履行期间中标人无违约行为，中标人履行完成合同约定的所有事项后，向采购人提出申请退还履约保证金，采购人在35个工作日内向中标人退还履约保证金(履约保证金不计利息)。 2.违约责任：采购人逾期退还履约保证金的，除应当退还履约保证金本金外，还应当每日按合同总金额的1‰向中标人偿付违约金，但因中标人自身原因导致无法及时退还的除外。 3.采购人有权直接从履约保证金扣除中标人应当向采购人承担的违约金（如未从货款中扣除）、赔偿金、维修费等相关费用。 （四）不予退还的情形： 1.未经采购人同意，中标人将本项目进行分包或转包给他人； 2.在履行合同期间，中标人未经采购人同意提前终止本项目合同； 3.在履行合同期间，中标人因在经营活动中存在违法被吊销营业执照或相关许可，导致本项目合同无法继续履行的。 （五）补足条款： 1.如发生履约保证金被扣罚的情况，供应商应在被扣罚后5个工作日内补足履约保证金，以保证履约保证金满足当年度履约保证金金额要求。</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其他，★1.报价要求： （1）本项目报折扣率。供应商应根据《第二章 采购需求》之“报价及询价周期”的内容评估投标风险，并报出合理折扣率。供应商需针对本项目所配送的食材投报一个统一的折扣率（0＜折扣率≤100%），最多保留两位小数（如71.23%）。 （2）本项目按实结算，中标折扣率在整个合同期内不得进行调整。除根据中标折扣率及实际发生的数量计算的金额外，采购人不再支付任何其他费用。供应商在报价时应全面考虑可能发生的变更或不可预见的风险因素，谨慎报价。 2.供应商应具有同类型项目业绩，并获得客户的好评，以证明有足够的履约经验。 3.供应商应具有相关管理体系认证（包括质量管理体系认证、职业健康安全管理体系认证、环境管理体系认证、食品安全管理体系认证），以确保其具备足够的管理水平。 ▲4.本项目合同条款均不可负偏离。</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食品和饮料批发服务</w:t>
            </w:r>
          </w:p>
        </w:tc>
        <w:tc>
          <w:tcPr>
            <w:tcW w:type="dxa" w:w="831"/>
          </w:tcPr>
          <w:p>
            <w:pPr>
              <w:pStyle w:val="null3"/>
              <w:jc w:val="left"/>
            </w:pPr>
            <w:r>
              <w:rPr/>
              <w:t>食品和饮料批发服务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12,510,000.00</w:t>
            </w:r>
          </w:p>
        </w:tc>
        <w:tc>
          <w:tcPr>
            <w:tcW w:type="dxa" w:w="831"/>
          </w:tcPr>
          <w:p>
            <w:pPr>
              <w:pStyle w:val="null3"/>
              <w:jc w:val="right"/>
            </w:pPr>
            <w:r>
              <w:rPr/>
              <w:t>12,510,000.00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食品和饮料批发服务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技术要求：“采购需求”一至</w:t>
            </w:r>
            <w:r>
              <w:rPr>
                <w:sz w:val="21"/>
              </w:rPr>
              <w:t>三</w:t>
            </w:r>
            <w:r>
              <w:rPr>
                <w:sz w:val="21"/>
              </w:rPr>
              <w:t>各项要求。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南方医科大学南方医院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采购机构代理服务收费标准：以采购预算金额为计算基数，按广东省物价局粤价函〔2013〕1233号规定标准（服务招标）收取，本项目中标人应当缴纳招标代理服务费共计人民币75800元。</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 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总工办</w:t>
      </w:r>
    </w:p>
    <w:p>
      <w:pPr>
        <w:pStyle w:val="null3"/>
        <w:ind w:firstLine="480"/>
      </w:pPr>
      <w:r>
        <w:rPr/>
        <w:t>电话：</w:t>
      </w:r>
      <w:r>
        <w:rPr/>
        <w:t>020-83172166-811</w:t>
      </w:r>
    </w:p>
    <w:p>
      <w:pPr>
        <w:pStyle w:val="null3"/>
        <w:ind w:firstLine="480"/>
      </w:pPr>
      <w:r>
        <w:rPr/>
        <w:t>传真：</w:t>
      </w:r>
      <w:r>
        <w:rPr/>
        <w:t>020-83172223</w:t>
      </w:r>
    </w:p>
    <w:p>
      <w:pPr>
        <w:pStyle w:val="null3"/>
        <w:ind w:firstLine="480"/>
      </w:pPr>
      <w:r>
        <w:rPr/>
        <w:t>邮箱：</w:t>
      </w:r>
      <w:r>
        <w:rPr/>
        <w:t>hlzb03@163.com</w:t>
      </w:r>
    </w:p>
    <w:p>
      <w:pPr>
        <w:pStyle w:val="null3"/>
        <w:ind w:firstLine="480"/>
      </w:pPr>
      <w:r>
        <w:rPr/>
        <w:t>地址：</w:t>
      </w:r>
      <w:r>
        <w:rPr/>
        <w:t>广州市越秀区广仁路一号广仁大厦七楼（如采用邮寄形式提交，请提前跟我司工作人员联系，并同步将邮寄底单发送至我司邮箱）</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采购包1(米面油配送服务)：综合评分法,是指投标文件满足招标文件全部实质性要求，且按照评审因素的量化指标评审得分最高的投标人为中标候选人的评标方法。（最低报价不是中标的唯一依据。）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采购包1（米面油配送服务）：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采购包1（米面油配送服务）：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提供投标截止日前6个月内任意1个月依法缴纳税收和社会保障资金的相关材料。如依法免税或不需要缴纳社会保障资金的，提供相应证明材料。或提供《资格声明函》。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2022或2023年度财务状况报告或基本开户行（或基本存款账户行）出具的资信证明，或最近一期财务报表（适用在上一年度或本财务年度成立的法人或其他组织），或人民银行出具的个人信用报告（适用于自然人）。或提供《资格声明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提供《资格声明函》。</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投标函》。</w:t>
            </w:r>
          </w:p>
        </w:tc>
      </w:tr>
      <w:tr>
        <w:tc>
          <w:tcPr>
            <w:tcW w:type="dxa" w:w="890"/>
          </w:tcPr>
          <w:p>
            <w:pPr>
              <w:pStyle w:val="null3"/>
            </w:pPr>
            <w:r>
              <w:rPr/>
              <w:t>8</w:t>
            </w:r>
          </w:p>
        </w:tc>
        <w:tc>
          <w:tcPr>
            <w:tcW w:type="dxa" w:w="3178"/>
          </w:tcPr>
          <w:p>
            <w:pPr>
              <w:pStyle w:val="null3"/>
            </w:pPr>
            <w:r>
              <w:rPr/>
              <w:t>供应商必须符合法律、行政法规规定的其他条件2</w:t>
            </w:r>
          </w:p>
        </w:tc>
        <w:tc>
          <w:tcPr>
            <w:tcW w:type="dxa" w:w="4238"/>
          </w:tcPr>
          <w:p>
            <w:pPr>
              <w:pStyle w:val="null3"/>
            </w:pPr>
            <w:r>
              <w:rPr/>
              <w:t>本采购包不接受联合体投标，不可转包或分包。</w:t>
            </w:r>
          </w:p>
        </w:tc>
      </w:tr>
      <w:tr>
        <w:tc>
          <w:tcPr>
            <w:tcW w:type="dxa" w:w="890"/>
          </w:tcPr>
          <w:p>
            <w:pPr>
              <w:pStyle w:val="null3"/>
            </w:pPr>
            <w:r>
              <w:rPr/>
              <w:t>9</w:t>
            </w:r>
          </w:p>
        </w:tc>
        <w:tc>
          <w:tcPr>
            <w:tcW w:type="dxa" w:w="3178"/>
          </w:tcPr>
          <w:p>
            <w:pPr>
              <w:pStyle w:val="null3"/>
            </w:pPr>
            <w:r>
              <w:rPr/>
              <w:t>联合体</w:t>
            </w:r>
          </w:p>
        </w:tc>
        <w:tc>
          <w:tcPr>
            <w:tcW w:type="dxa" w:w="4238"/>
          </w:tcPr>
          <w:p>
            <w:pPr>
              <w:pStyle w:val="null3"/>
            </w:pPr>
            <w:r>
              <w:rPr/>
              <w:t>供应商应当具有有效的《食品经营许可证》（提供证书复印件并加盖供应商公章），仅销售预包装食品的供应商除外。如已实施食品药品经营许可多证合一改革，可提供有效期内《食品药品经营许可证》等同等含义的证明文件复印件。如国家或地方另有规定的，则适用其规定并由供应商出具相关说明材料。</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采购包整体专门面向中小企业采购，全部服务由中小微企业承接。根据《关于印发中小企业划型标准规定的通知》（工信部联企业〔2011〕300号）规定，本项目采购标的对应的中小企业划分标准所属行业为：批发业。</w:t>
            </w:r>
          </w:p>
        </w:tc>
      </w:tr>
    </w:tbl>
    <w:p>
      <w:pPr>
        <w:pStyle w:val="null3"/>
        <w:ind w:firstLine="480"/>
      </w:pPr>
      <w:r>
        <w:rPr/>
        <w:t>表二符合性审查表：</w:t>
      </w:r>
    </w:p>
    <w:p>
      <w:pPr>
        <w:pStyle w:val="null3"/>
      </w:pPr>
      <w:r>
        <w:rPr/>
        <w:t>采购包1（米面油配送服务）：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《投标函》已提交并符合招标文件要求，且投标有效期满足招标文件要求。</w:t>
            </w:r>
          </w:p>
        </w:tc>
      </w:tr>
      <w:tr>
        <w:tc>
          <w:tcPr>
            <w:tcW w:type="dxa" w:w="890"/>
          </w:tcPr>
          <w:p>
            <w:pPr>
              <w:pStyle w:val="null3"/>
            </w:pPr>
            <w:r>
              <w:rPr/>
              <w:t>2</w:t>
            </w:r>
          </w:p>
        </w:tc>
        <w:tc>
          <w:tcPr>
            <w:tcW w:type="dxa" w:w="3178"/>
          </w:tcPr>
          <w:p>
            <w:pPr>
              <w:pStyle w:val="null3"/>
            </w:pPr>
            <w:r>
              <w:rPr/>
              <w:t>法定代表人/负责人证明书及授权书（如适用）</w:t>
            </w:r>
          </w:p>
        </w:tc>
        <w:tc>
          <w:tcPr>
            <w:tcW w:type="dxa" w:w="4238"/>
          </w:tcPr>
          <w:p>
            <w:pPr>
              <w:pStyle w:val="null3"/>
            </w:pPr>
            <w:r>
              <w:rPr/>
              <w:t>按对应格式文件签署、盖章(原件)。</w:t>
            </w:r>
          </w:p>
        </w:tc>
      </w:tr>
      <w:tr>
        <w:tc>
          <w:tcPr>
            <w:tcW w:type="dxa" w:w="890"/>
          </w:tcPr>
          <w:p>
            <w:pPr>
              <w:pStyle w:val="null3"/>
            </w:pPr>
            <w:r>
              <w:rPr/>
              <w:t>3</w:t>
            </w:r>
          </w:p>
        </w:tc>
        <w:tc>
          <w:tcPr>
            <w:tcW w:type="dxa" w:w="3178"/>
          </w:tcPr>
          <w:p>
            <w:pPr>
              <w:pStyle w:val="null3"/>
            </w:pPr>
            <w:r>
              <w:rPr/>
              <w:t>“★”号条款响应（如有）</w:t>
            </w:r>
          </w:p>
        </w:tc>
        <w:tc>
          <w:tcPr>
            <w:tcW w:type="dxa" w:w="4238"/>
          </w:tcPr>
          <w:p>
            <w:pPr>
              <w:pStyle w:val="null3"/>
            </w:pPr>
            <w:r>
              <w:rPr/>
              <w:t>实质性响应招标文件中“★”号条款要求。</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（1）投标报价（含单项/单价报价，如有要求）确定且未超过招标文件中列出的采购预算（最高限价），满足招标文件的要求； （2）投标报价是唯一确定的，对采购标的的主体、关键内容无漏项、缺项； （3）如有，对评标委员会按照招标文件规定修正后的投标报价，投标人按规定书面确认； （4）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5</w:t>
            </w:r>
          </w:p>
        </w:tc>
        <w:tc>
          <w:tcPr>
            <w:tcW w:type="dxa" w:w="3178"/>
          </w:tcPr>
          <w:p>
            <w:pPr>
              <w:pStyle w:val="null3"/>
            </w:pPr>
            <w:r>
              <w:rPr/>
              <w:t>其他无效投标情形</w:t>
            </w:r>
          </w:p>
        </w:tc>
        <w:tc>
          <w:tcPr>
            <w:tcW w:type="dxa" w:w="4238"/>
          </w:tcPr>
          <w:p>
            <w:pPr>
              <w:pStyle w:val="null3"/>
            </w:pPr>
            <w:r>
              <w:rPr/>
              <w:t>未发现存在如下其他无效投标情形之一： （1）评审期间，投标人没有按评标委员会的要求提交有效的澄清、说明、补正，或提交的澄清、说明、补正改变了投标文件的实质性内容； （2）招标文件中规定的其他无效投标情形； （3）法律法规规定属于投标无效的其他情形。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采购包1(米面油配送服务):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商务部分9.0分</w:t>
            </w:r>
          </w:p>
          <w:p>
            <w:pPr>
              <w:pStyle w:val="null3"/>
            </w:pPr>
            <w:r>
              <w:rPr/>
              <w:t>技术部分51.0分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“第二章 采购需求”的“三、项目整体要求”中带“▲”号的重要技术参数的符合性 (12.0分)</w:t>
            </w:r>
          </w:p>
        </w:tc>
        <w:tc>
          <w:tcPr>
            <w:tcW w:type="dxa" w:w="5076"/>
          </w:tcPr>
          <w:p>
            <w:pPr>
              <w:pStyle w:val="null3"/>
              <w:jc w:val="left"/>
            </w:pPr>
            <w:r>
              <w:rPr/>
              <w:t>“第二章 采购需求”的“三、项目整体要求”中重要技术参数（带“▲”技术参数）的响应程度：优于或完全满足本项所有评审技术参数的，得本项满分；其他情况的带“▲”技术参数响应得分=(满足的带“▲”技术参数的数量÷带“▲”技术参数的总数量)×本项满分（计算结果四舍五入保留两位小数）；全部都负偏离本项得0分。 参与本项评审的带“▲”技术参数总数量：共12项。 注： 1.本项评审证明文件，如果采购需求有要求的，按照采购需求的要求提供；若没有要求，以供应商投标文件在《技术和服务要求响应表》响应的内容为准。 2.每项带“▲”技术参数下如有任何部分负偏离，视为该项参数负偏离。 3.如后面的评审内容中，对某个“▲”号参数进行单独评审，则该条款不列入本项评审。因此，（三）之▲12和（七）之▲2不参与本项评审。</w:t>
            </w:r>
          </w:p>
        </w:tc>
      </w:tr>
      <w:tr>
        <w:tc>
          <w:tcPr>
            <w:tcW w:type="dxa" w:w="922"/>
            <w:gridSpan w:val="2"/>
            <w:vMerge/>
          </w:tcPr>
          <w:p/>
        </w:tc>
        <w:tc>
          <w:tcPr>
            <w:tcW w:type="dxa" w:w="2307"/>
          </w:tcPr>
          <w:p>
            <w:pPr>
              <w:pStyle w:val="null3"/>
              <w:jc w:val="left"/>
            </w:pPr>
            <w:r>
              <w:rPr/>
              <w:t>“第二章 采购需求”的“三、项目整体要求”中第（三）、（五）和（七）项中除带“▲”号、“★”号的一般技术参数的符合性 (2.0分)</w:t>
            </w:r>
          </w:p>
        </w:tc>
        <w:tc>
          <w:tcPr>
            <w:tcW w:type="dxa" w:w="5076"/>
          </w:tcPr>
          <w:p>
            <w:pPr>
              <w:pStyle w:val="null3"/>
              <w:jc w:val="left"/>
            </w:pPr>
            <w:r>
              <w:rPr/>
              <w:t>“第二章 采购需求”的“三、项目整体要求”中第（三）、（五）和（七）项中一般技术参数（除带“★”、“▲”的技术参数）的响应程度：优于或完全满足本项所有评审技术参数的，得本项满分；其他情况的一般技术参数响应得分=(满足的一般技术参数的数量÷一般技术参数的总数量)×本项满分（计算结果四舍五入保留两位小数）；全部都负偏离本项得0分。 参与本项评审的一般技术参数总数量：共4项。 注： 1.本项评审证明文件，如果采购需求有要求的，按照采购需求的要求提供；若没有要求，以供应商在投标文件《技术和服务要求响应表》响应的内容为准。 2.以序号“1、”或同等级序号为一项技术参数；该序号下如有任何部分负偏离，视为该项参数负偏离。 3.如后面的评审内容中，对某个非“▲”号、“★号”的一般技术条款进行单独评审，则该条款不列入本项评审。</w:t>
            </w:r>
          </w:p>
        </w:tc>
      </w:tr>
      <w:tr>
        <w:tc>
          <w:tcPr>
            <w:tcW w:type="dxa" w:w="922"/>
            <w:gridSpan w:val="2"/>
            <w:vMerge/>
          </w:tcPr>
          <w:p/>
        </w:tc>
        <w:tc>
          <w:tcPr>
            <w:tcW w:type="dxa" w:w="2307"/>
          </w:tcPr>
          <w:p>
            <w:pPr>
              <w:pStyle w:val="null3"/>
              <w:jc w:val="left"/>
            </w:pPr>
            <w:r>
              <w:rPr/>
              <w:t>整体服务方案 (9.0分)</w:t>
            </w:r>
          </w:p>
        </w:tc>
        <w:tc>
          <w:tcPr>
            <w:tcW w:type="dxa" w:w="5076"/>
          </w:tcPr>
          <w:p>
            <w:pPr>
              <w:pStyle w:val="null3"/>
              <w:jc w:val="left"/>
            </w:pPr>
            <w:r>
              <w:rPr/>
              <w:t>根据供应商提供的本项目整体服务方案，进行综合评审： 1.方案包含全部3项内容：包括①供货（配送）方案（含响应和到达现场时间及计划）、②人员配置方案、③售后服务承诺及流程，每提供1项，得0.5分，满分1.5分。 2.根据提供的每项内容是否满足“内容详细、条理清晰、准确合理，考虑全面可靠，能够全面理解本次采购项目的要求，并有针对性作出响应，具体落实措施可行性高且针对性强，能够避免合同履行过程受到潜在的不利因素影响，确保合同顺利完成，切实维护医院的利益”的要求进行评审。上述每项内容，完全满足或优于要求的，该项内容得2.5分，部分满足要求的，该项内容得1分，内容都不满足或未提供方案得0分，满分7.5分。</w:t>
            </w:r>
          </w:p>
        </w:tc>
      </w:tr>
      <w:tr>
        <w:tc>
          <w:tcPr>
            <w:tcW w:type="dxa" w:w="922"/>
            <w:gridSpan w:val="2"/>
            <w:vMerge/>
          </w:tcPr>
          <w:p/>
        </w:tc>
        <w:tc>
          <w:tcPr>
            <w:tcW w:type="dxa" w:w="2307"/>
          </w:tcPr>
          <w:p>
            <w:pPr>
              <w:pStyle w:val="null3"/>
              <w:jc w:val="left"/>
            </w:pPr>
            <w:r>
              <w:rPr/>
              <w:t>食材质量管理及质量保证方案 (7.5分)</w:t>
            </w:r>
          </w:p>
        </w:tc>
        <w:tc>
          <w:tcPr>
            <w:tcW w:type="dxa" w:w="5076"/>
          </w:tcPr>
          <w:p>
            <w:pPr>
              <w:pStyle w:val="null3"/>
              <w:jc w:val="left"/>
            </w:pPr>
            <w:r>
              <w:rPr/>
              <w:t>根据供应商提供的本项目食材质量管理及质量保证方案，进行综合评审： 1.方案包含全部3项内容：包括①食材检测措施、②食材溯源管理方案、③出货品控及运输环节管理措施，每提供1项，得0.5分，满分1.5分。 2.根据提供的每项内容是否满足“内容详细、条理清晰、准确合理，考虑全面可靠，能够全面理解本次采购项目的要求，并有针对性作出响应，具体落实措施可行性高且针对性强，能够避免合同履行过程受到潜在的不利因素影响，确保合同顺利完成，切实维护医院的利益”的要求进行评审。上述每项内容，完全满足或优于要求的，该项内容得2分，部分满足要求的，该项内容得1分，内容都不满足或未提供方案得0分，满分6分。</w:t>
            </w:r>
          </w:p>
        </w:tc>
      </w:tr>
      <w:tr>
        <w:tc>
          <w:tcPr>
            <w:tcW w:type="dxa" w:w="922"/>
            <w:gridSpan w:val="2"/>
            <w:vMerge/>
          </w:tcPr>
          <w:p/>
        </w:tc>
        <w:tc>
          <w:tcPr>
            <w:tcW w:type="dxa" w:w="2307"/>
          </w:tcPr>
          <w:p>
            <w:pPr>
              <w:pStyle w:val="null3"/>
              <w:jc w:val="left"/>
            </w:pPr>
            <w:r>
              <w:rPr/>
              <w:t>应急预案 (10.5分)</w:t>
            </w:r>
          </w:p>
        </w:tc>
        <w:tc>
          <w:tcPr>
            <w:tcW w:type="dxa" w:w="5076"/>
          </w:tcPr>
          <w:p>
            <w:pPr>
              <w:pStyle w:val="null3"/>
              <w:jc w:val="left"/>
            </w:pPr>
            <w:r>
              <w:rPr/>
              <w:t>根据供应商提供的本项目应急预案，进行综合评审： 1.应急预案包含全部5项内容：①应对采购人的紧急采购、临时活动订单；②应对供应品牌出现质量问题紧急下架；③应对运输车辆故障、服务人手短缺等临时情况；④应对疫情管控等特殊情况；⑤应对食品安全事故，每提供1项得0.5分，满分2.5分。 2.根据提供的每项内容是否满足“内容详细、条理清晰、准确合理，考虑全面可靠，能够全面理解本次采购项目的要求，并有针对性作出响应，具体落实措施可行性高且针对性强，能够避免合同履行过程受到潜在的不利因素影响，确保合同顺利完成，切实维护医院的利益”的要求进行评审。上述每项内容，完全满足或优于要求的，该项内容得1.6分；部分满足要求的，该项内容得0.6分，内容都不满足或未提供的该项内容得0分，满分8分。</w:t>
            </w:r>
          </w:p>
        </w:tc>
      </w:tr>
      <w:tr>
        <w:tc>
          <w:tcPr>
            <w:tcW w:type="dxa" w:w="922"/>
            <w:gridSpan w:val="2"/>
            <w:vMerge/>
          </w:tcPr>
          <w:p/>
        </w:tc>
        <w:tc>
          <w:tcPr>
            <w:tcW w:type="dxa" w:w="2307"/>
          </w:tcPr>
          <w:p>
            <w:pPr>
              <w:pStyle w:val="null3"/>
              <w:jc w:val="left"/>
            </w:pPr>
            <w:r>
              <w:rPr/>
              <w:t>样品 (4.0分)</w:t>
            </w:r>
          </w:p>
        </w:tc>
        <w:tc>
          <w:tcPr>
            <w:tcW w:type="dxa" w:w="5076"/>
          </w:tcPr>
          <w:p>
            <w:pPr>
              <w:pStyle w:val="null3"/>
              <w:jc w:val="left"/>
            </w:pPr>
            <w:r>
              <w:rPr/>
              <w:t>供应商提供的样品完全符合“包装密封性良好、标识清晰齐全，无明显脏污。食材符合招标文件质量要求的外观特性及要求”的，得满分4分；仅部分满足的，得2分；样品不齐全的，得0分。</w:t>
            </w:r>
          </w:p>
        </w:tc>
      </w:tr>
      <w:tr>
        <w:tc>
          <w:tcPr>
            <w:tcW w:type="dxa" w:w="922"/>
            <w:gridSpan w:val="2"/>
            <w:vMerge/>
          </w:tcPr>
          <w:p/>
        </w:tc>
        <w:tc>
          <w:tcPr>
            <w:tcW w:type="dxa" w:w="2307"/>
          </w:tcPr>
          <w:p>
            <w:pPr>
              <w:pStyle w:val="null3"/>
              <w:jc w:val="left"/>
            </w:pPr>
            <w:r>
              <w:rPr/>
              <w:t>食品安全责任险 (4.0分)</w:t>
            </w:r>
          </w:p>
        </w:tc>
        <w:tc>
          <w:tcPr>
            <w:tcW w:type="dxa" w:w="5076"/>
          </w:tcPr>
          <w:p>
            <w:pPr>
              <w:pStyle w:val="null3"/>
              <w:jc w:val="left"/>
            </w:pPr>
            <w:r>
              <w:rPr/>
              <w:t>供应商须为本项目购买食品安全责任险，以保障食品安全。按所承诺购买的食品安全责任险的保额得分： 1.供应商承诺购买保额≥1000万元，得4分。 2.800万元≤供应商承诺购买保额＜1000万元，得2分； 3.600万元≤供应商承诺购买保额＜800万元，得1分； 4.供应商承诺购买保额＜600万元，或不承诺购买保险，得0分。 注：须提供承诺函，格式自拟，承诺在中标后、签订合同前购买食品安全责任险，保额不低于供应商所响应的金额（须在承诺函中填写具体保额数值），否则自愿放弃中标资格。不按要求提供承诺函的，本项不得分。</w:t>
            </w:r>
          </w:p>
        </w:tc>
      </w:tr>
      <w:tr>
        <w:tc>
          <w:tcPr>
            <w:tcW w:type="dxa" w:w="922"/>
            <w:gridSpan w:val="2"/>
            <w:vMerge/>
          </w:tcPr>
          <w:p/>
        </w:tc>
        <w:tc>
          <w:tcPr>
            <w:tcW w:type="dxa" w:w="2307"/>
          </w:tcPr>
          <w:p>
            <w:pPr>
              <w:pStyle w:val="null3"/>
              <w:jc w:val="left"/>
            </w:pPr>
            <w:r>
              <w:rPr/>
              <w:t>重大活动支持 (2.0分)</w:t>
            </w:r>
          </w:p>
        </w:tc>
        <w:tc>
          <w:tcPr>
            <w:tcW w:type="dxa" w:w="5076"/>
          </w:tcPr>
          <w:p>
            <w:pPr>
              <w:pStyle w:val="null3"/>
              <w:jc w:val="left"/>
            </w:pPr>
            <w:r>
              <w:rPr/>
              <w:t>针对采购人的重大活动，供应商可提供不少于2名现场服务人员、配置2辆运输车辆，以配合采购人工作，并做好现场应急保障的，得2分。 注：须提供承诺函，格式自拟，承诺提供不少于本项要求的现场服务人员、运输车辆以支持采购人的重大活动。不按要求提供承诺函的，本项不得分。</w:t>
            </w:r>
          </w:p>
        </w:tc>
      </w:tr>
      <w:tr>
        <w:tc>
          <w:tcPr>
            <w:tcW w:type="dxa" w:w="922"/>
            <w:gridSpan w:val="2"/>
            <w:vMerge w:val="restart"/>
          </w:tcPr>
          <w:p>
            <w:pPr>
              <w:pStyle w:val="null3"/>
              <w:jc w:val="center"/>
            </w:pPr>
            <w:r>
              <w:rPr/>
              <w:t>商务部分</w:t>
            </w:r>
          </w:p>
        </w:tc>
        <w:tc>
          <w:tcPr>
            <w:tcW w:type="dxa" w:w="2307"/>
          </w:tcPr>
          <w:p>
            <w:pPr>
              <w:pStyle w:val="null3"/>
              <w:jc w:val="left"/>
            </w:pPr>
            <w:r>
              <w:rPr/>
              <w:t>管理体系及认证 (2.0分)</w:t>
            </w:r>
          </w:p>
        </w:tc>
        <w:tc>
          <w:tcPr>
            <w:tcW w:type="dxa" w:w="5076"/>
          </w:tcPr>
          <w:p>
            <w:pPr>
              <w:pStyle w:val="null3"/>
              <w:jc w:val="left"/>
            </w:pPr>
            <w:r>
              <w:rPr/>
              <w:t>投标人能够提供有效的以下证书： （1）质量管理体系认证证书； （2）职业健康安全管理体系认证证书； （3）环境管理体系认证证书； （4）食品安全管理体系认证证书。 每提供1个证书得0.5分，最高得2分。 注：1.提供上述在有效期内的认证证书复印件及全国认证认可信息公共服务平台（http://www.cnca.cn）上查询到的在有效期内的官网截图打印件，已失效或撤销的或暂停的，不提供不得分。公开信息中无法查询或与公开信息不一致的，投标人必须提供发证机构出具的证明函。 2.如因企业成立时间不满足认证时间要求且办理认证所需要合理时间不够导致未能获得证书，投标人提供说明文件明确以上事项，评标委员会认为说明合理且属实的，可对应得分。</w:t>
            </w:r>
          </w:p>
        </w:tc>
      </w:tr>
      <w:tr>
        <w:tc>
          <w:tcPr>
            <w:tcW w:type="dxa" w:w="922"/>
            <w:gridSpan w:val="2"/>
            <w:vMerge/>
          </w:tcPr>
          <w:p/>
        </w:tc>
        <w:tc>
          <w:tcPr>
            <w:tcW w:type="dxa" w:w="2307"/>
          </w:tcPr>
          <w:p>
            <w:pPr>
              <w:pStyle w:val="null3"/>
              <w:jc w:val="left"/>
            </w:pPr>
            <w:r>
              <w:rPr/>
              <w:t>同类项目业绩 (5.0分)</w:t>
            </w:r>
          </w:p>
        </w:tc>
        <w:tc>
          <w:tcPr>
            <w:tcW w:type="dxa" w:w="5076"/>
          </w:tcPr>
          <w:p>
            <w:pPr>
              <w:pStyle w:val="null3"/>
              <w:jc w:val="left"/>
            </w:pPr>
            <w:r>
              <w:rPr/>
              <w:t>供应商自2021年1月1日至今承接的同类业绩（含米或面粉或食用油的配送服务），每提供一份有效业绩得1分，满分为5分。 注：1.需提供中标（成交）通知书及合同关键页（需包含：签约时间、体现配送服务内容的部分、双方盖章页）扫描件，时间以合同签订时间为准。2.未提供或未按要求提供或提供的扫描件不清晰导致评审专家无法判断的，不得分。</w:t>
            </w:r>
          </w:p>
        </w:tc>
      </w:tr>
      <w:tr>
        <w:tc>
          <w:tcPr>
            <w:tcW w:type="dxa" w:w="922"/>
            <w:gridSpan w:val="2"/>
            <w:vMerge/>
          </w:tcPr>
          <w:p/>
        </w:tc>
        <w:tc>
          <w:tcPr>
            <w:tcW w:type="dxa" w:w="2307"/>
          </w:tcPr>
          <w:p>
            <w:pPr>
              <w:pStyle w:val="null3"/>
              <w:jc w:val="left"/>
            </w:pPr>
            <w:r>
              <w:rPr/>
              <w:t>客户评价 (2.0分)</w:t>
            </w:r>
          </w:p>
        </w:tc>
        <w:tc>
          <w:tcPr>
            <w:tcW w:type="dxa" w:w="5076"/>
          </w:tcPr>
          <w:p>
            <w:pPr>
              <w:pStyle w:val="null3"/>
              <w:jc w:val="left"/>
            </w:pPr>
            <w:r>
              <w:rPr/>
              <w:t>对上述认定有效的“同类项目业绩”，如供应商的服务对象对其服务作出正面评价（类似优秀、100分制获得90分以上或满意等表述），每提供一份客户评价材料得0.4分，满分为2分。 注：需提供盖有用户单位（服务对象）公章（或用户（服务对象）职能管理科室业务专用章）的评价证明扫描件并加盖供应商公章。未提供或未按要求提供或提供的扫描件不清晰导致评审专家无法判断的，不得分。</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rPr>
        <w:t>甲方：南方医科大学南方医院</w:t>
      </w:r>
    </w:p>
    <w:p>
      <w:pPr>
        <w:pStyle w:val="null3"/>
        <w:jc w:val="both"/>
      </w:pPr>
      <w:r>
        <w:rPr>
          <w:sz w:val="24"/>
        </w:rPr>
        <w:t>电话：</w:t>
      </w:r>
      <w:r>
        <w:rPr>
          <w:sz w:val="24"/>
        </w:rPr>
        <w:t>020-61641160</w:t>
      </w:r>
    </w:p>
    <w:p>
      <w:pPr>
        <w:pStyle w:val="null3"/>
        <w:jc w:val="both"/>
      </w:pPr>
      <w:r>
        <w:rPr>
          <w:sz w:val="24"/>
        </w:rPr>
        <w:t>地址：广州市白云区广州大道北</w:t>
      </w:r>
      <w:r>
        <w:rPr>
          <w:sz w:val="24"/>
        </w:rPr>
        <w:t>1838号</w:t>
      </w:r>
    </w:p>
    <w:p>
      <w:pPr>
        <w:pStyle w:val="null3"/>
        <w:jc w:val="both"/>
      </w:pPr>
      <w:r>
        <w:rPr>
          <w:sz w:val="24"/>
        </w:rPr>
        <w:t>乙方：</w:t>
      </w:r>
    </w:p>
    <w:p>
      <w:pPr>
        <w:pStyle w:val="null3"/>
        <w:jc w:val="both"/>
      </w:pPr>
      <w:r>
        <w:rPr>
          <w:sz w:val="24"/>
        </w:rPr>
        <w:t>电话：</w:t>
      </w:r>
    </w:p>
    <w:p>
      <w:pPr>
        <w:pStyle w:val="null3"/>
        <w:jc w:val="both"/>
      </w:pPr>
      <w:r>
        <w:rPr>
          <w:sz w:val="24"/>
        </w:rPr>
        <w:t>地址：</w:t>
      </w:r>
    </w:p>
    <w:p>
      <w:pPr>
        <w:pStyle w:val="null3"/>
        <w:jc w:val="both"/>
      </w:pPr>
      <w:r>
        <w:rPr>
          <w:sz w:val="24"/>
        </w:rPr>
        <w:t>根据《南方医科大学南方医院米面油配送服务采购项目》的采购结果，按照《中华人民共和国政府采购法》、《中华人民共和国民法典》的规定，为进一步规范食堂采购和供应工作，规范采购流程，确保食品质量和饮食安全，根据《中华人民共和国食品安全法》及乙方承诺内容、经双方协商，本着平等互利和诚实信用的原则，一致同意签订本合同如下。</w:t>
      </w:r>
    </w:p>
    <w:p>
      <w:pPr>
        <w:pStyle w:val="null3"/>
        <w:jc w:val="both"/>
      </w:pPr>
      <w:r>
        <w:rPr>
          <w:sz w:val="24"/>
          <w:b/>
        </w:rPr>
        <w:t>一、采购内容</w:t>
      </w:r>
    </w:p>
    <w:p>
      <w:pPr>
        <w:pStyle w:val="null3"/>
        <w:jc w:val="both"/>
      </w:pPr>
      <w:r>
        <w:rPr>
          <w:sz w:val="24"/>
        </w:rPr>
        <w:t>1</w:t>
      </w:r>
      <w:r>
        <w:rPr>
          <w:sz w:val="24"/>
        </w:rPr>
        <w:t>、</w:t>
      </w:r>
      <w:r>
        <w:rPr>
          <w:sz w:val="24"/>
        </w:rPr>
        <w:t>采购内容：米面油配送服务。</w:t>
      </w:r>
    </w:p>
    <w:p>
      <w:pPr>
        <w:pStyle w:val="null3"/>
        <w:jc w:val="both"/>
      </w:pPr>
      <w:r>
        <w:rPr>
          <w:sz w:val="24"/>
        </w:rPr>
        <w:t>2</w:t>
      </w:r>
      <w:r>
        <w:rPr>
          <w:sz w:val="24"/>
        </w:rPr>
        <w:t>、</w:t>
      </w:r>
      <w:r>
        <w:rPr>
          <w:sz w:val="24"/>
        </w:rPr>
        <w:t>根据《广东省财政厅广东省农业农村厅广东省供销合作联社关于落实运用政府采购政策支持乡村产业振兴有关工作的通知》</w:t>
      </w:r>
      <w:r>
        <w:rPr>
          <w:sz w:val="24"/>
        </w:rPr>
        <w:t>（</w:t>
      </w:r>
      <w:r>
        <w:rPr>
          <w:sz w:val="24"/>
        </w:rPr>
        <w:t>粤财采购〔</w:t>
      </w:r>
      <w:r>
        <w:rPr>
          <w:sz w:val="24"/>
        </w:rPr>
        <w:t>2021〕6号</w:t>
      </w:r>
      <w:r>
        <w:rPr>
          <w:sz w:val="24"/>
        </w:rPr>
        <w:t>）、《财政部办公厅</w:t>
      </w:r>
      <w:r>
        <w:rPr>
          <w:sz w:val="24"/>
        </w:rPr>
        <w:t>农业农村部办公厅</w:t>
      </w:r>
      <w:r>
        <w:rPr>
          <w:sz w:val="24"/>
        </w:rPr>
        <w:t>国家乡村振兴局综合司</w:t>
      </w:r>
      <w:r>
        <w:rPr>
          <w:sz w:val="24"/>
        </w:rPr>
        <w:t>中华全国供销合作总社办公厅</w:t>
      </w:r>
      <w:r>
        <w:rPr>
          <w:sz w:val="24"/>
        </w:rPr>
        <w:t>关于进一步做好政府采购脱贫地区农副产品有关工作的通知》（财办库〔</w:t>
      </w:r>
      <w:r>
        <w:rPr>
          <w:sz w:val="24"/>
        </w:rPr>
        <w:t>2022〕273号）、《财政部办公厅关于组织地方预算单位做好2024年政府采购脱贫地区农副产品工作的通知》（财办库〔2023〕252号）、《广东省财政厅关于落实2024年政府采购脱贫地区农副产品工作的通知》（粤财采购〔2024〕1号）</w:t>
      </w:r>
      <w:r>
        <w:rPr>
          <w:sz w:val="24"/>
        </w:rPr>
        <w:t>要求，乙方必须按照甲方的分配额度完成广东省财政厅等政府部门下达给医院的脱贫地区农副产品采购任务，甲方将根据下达的采购任务调减中标份额。</w:t>
      </w:r>
    </w:p>
    <w:p>
      <w:pPr>
        <w:pStyle w:val="null3"/>
        <w:jc w:val="both"/>
      </w:pPr>
      <w:r>
        <w:rPr>
          <w:sz w:val="24"/>
        </w:rPr>
        <w:t>3</w:t>
      </w:r>
      <w:r>
        <w:rPr>
          <w:sz w:val="24"/>
        </w:rPr>
        <w:t>、</w:t>
      </w:r>
      <w:r>
        <w:rPr>
          <w:sz w:val="24"/>
        </w:rPr>
        <w:t>项目服务期为</w:t>
      </w:r>
      <w:r>
        <w:rPr>
          <w:sz w:val="24"/>
        </w:rPr>
        <w:t>3年，自【    】年【  】月【  】日起至【    】年【  】月【  】日止，合同签订采用2+1模式（如乙方服务2年后经考核合格，可续签第3年合同</w:t>
      </w:r>
      <w:r>
        <w:rPr>
          <w:sz w:val="24"/>
        </w:rPr>
        <w:t>）</w:t>
      </w:r>
      <w:r>
        <w:rPr>
          <w:sz w:val="24"/>
        </w:rPr>
        <w:t>。</w:t>
      </w:r>
      <w:r>
        <w:rPr>
          <w:sz w:val="24"/>
        </w:rPr>
        <w:t>首两年合同结束前半年，甲方的</w:t>
      </w:r>
      <w:r>
        <w:rPr>
          <w:sz w:val="24"/>
        </w:rPr>
        <w:t>4个餐厅将会对乙方的配送服务情况进行综合评价，如供应商通过考核，以四个餐厅评价合格的文件作为附件，该合同自动续约一年，即续签第3年合同。如果综合评价不合格，将不续签第三年合同。即使乙方未能续签第三年合同，乙方仍须在甲方未签订新的食材配送合同之前，继续按甲方要求供应食材，且乙方必须无条件配合甲方和下一任供应商做好食材配送各方面的交接工作，确保食材配送工作的平稳过渡。若乙方未经甲方同意，单方面不履行合同的，扣除未结算货款，且不予退还履约保证金。</w:t>
      </w:r>
      <w:r>
        <w:rPr>
          <w:sz w:val="24"/>
        </w:rPr>
        <w:t>如我院发生重大决策的变更，我院有权提前终止合同，我院提前一个月书面告知乙方后，有权终止本项目合同服务，不承担违约责任。</w:t>
      </w:r>
    </w:p>
    <w:p>
      <w:pPr>
        <w:pStyle w:val="null3"/>
        <w:jc w:val="both"/>
      </w:pPr>
      <w:r>
        <w:rPr>
          <w:sz w:val="24"/>
          <w:b/>
        </w:rPr>
        <w:t>二、合同</w:t>
      </w:r>
      <w:r>
        <w:rPr>
          <w:sz w:val="24"/>
          <w:b/>
        </w:rPr>
        <w:t>暂估</w:t>
      </w:r>
      <w:r>
        <w:rPr>
          <w:sz w:val="24"/>
          <w:b/>
        </w:rPr>
        <w:t>金额及折扣率</w:t>
      </w:r>
    </w:p>
    <w:p>
      <w:pPr>
        <w:pStyle w:val="null3"/>
        <w:jc w:val="both"/>
      </w:pPr>
      <w:r>
        <w:rPr>
          <w:sz w:val="24"/>
        </w:rPr>
        <w:t>合同</w:t>
      </w:r>
      <w:r>
        <w:rPr>
          <w:sz w:val="24"/>
        </w:rPr>
        <w:t>暂估</w:t>
      </w:r>
      <w:r>
        <w:rPr>
          <w:sz w:val="24"/>
        </w:rPr>
        <w:t>金额：</w:t>
      </w:r>
      <w:r>
        <w:rPr>
          <w:sz w:val="24"/>
        </w:rPr>
        <w:t xml:space="preserve">          </w:t>
      </w:r>
      <w:r>
        <w:rPr>
          <w:sz w:val="24"/>
        </w:rPr>
        <w:t>万元</w:t>
      </w:r>
      <w:r>
        <w:rPr>
          <w:sz w:val="24"/>
        </w:rPr>
        <w:t>/年，服务期</w:t>
      </w:r>
      <w:r>
        <w:rPr>
          <w:sz w:val="24"/>
        </w:rPr>
        <w:t>2</w:t>
      </w:r>
      <w:r>
        <w:rPr>
          <w:sz w:val="24"/>
        </w:rPr>
        <w:t>年，共计</w:t>
      </w:r>
      <w:r>
        <w:rPr>
          <w:sz w:val="24"/>
        </w:rPr>
        <w:t xml:space="preserve">        </w:t>
      </w:r>
      <w:r>
        <w:rPr>
          <w:sz w:val="24"/>
        </w:rPr>
        <w:t>万元</w:t>
      </w:r>
      <w:r>
        <w:rPr>
          <w:sz w:val="24"/>
        </w:rPr>
        <w:t>/</w:t>
      </w:r>
      <w:r>
        <w:rPr>
          <w:sz w:val="24"/>
        </w:rPr>
        <w:t>2</w:t>
      </w:r>
      <w:r>
        <w:rPr>
          <w:sz w:val="24"/>
        </w:rPr>
        <w:t>年；</w:t>
      </w:r>
    </w:p>
    <w:p>
      <w:pPr>
        <w:pStyle w:val="null3"/>
        <w:jc w:val="both"/>
      </w:pPr>
      <w:r>
        <w:rPr>
          <w:sz w:val="24"/>
        </w:rPr>
        <w:t>折扣率：</w:t>
      </w:r>
      <w:r>
        <w:rPr>
          <w:sz w:val="24"/>
        </w:rPr>
        <w:t xml:space="preserve">      </w:t>
      </w:r>
      <w:r>
        <w:rPr>
          <w:sz w:val="24"/>
        </w:rPr>
        <w:t>%</w:t>
      </w:r>
    </w:p>
    <w:p>
      <w:pPr>
        <w:pStyle w:val="null3"/>
        <w:jc w:val="both"/>
      </w:pPr>
      <w:r>
        <w:rPr>
          <w:sz w:val="24"/>
          <w:b/>
        </w:rPr>
        <w:t>三、报价及询价周期</w:t>
      </w:r>
    </w:p>
    <w:p>
      <w:pPr>
        <w:pStyle w:val="null3"/>
        <w:jc w:val="both"/>
      </w:pPr>
      <w:r>
        <w:rPr>
          <w:sz w:val="24"/>
        </w:rPr>
        <w:t>1、关于“折扣率”的说明：</w:t>
      </w:r>
    </w:p>
    <w:p>
      <w:pPr>
        <w:pStyle w:val="null3"/>
        <w:jc w:val="both"/>
      </w:pPr>
      <w:r>
        <w:rPr>
          <w:sz w:val="24"/>
        </w:rPr>
        <w:t>（</w:t>
      </w:r>
      <w:r>
        <w:rPr>
          <w:sz w:val="24"/>
        </w:rPr>
        <w:t>1</w:t>
      </w:r>
      <w:r>
        <w:rPr>
          <w:sz w:val="24"/>
        </w:rPr>
        <w:t>）</w:t>
      </w:r>
      <w:r>
        <w:rPr>
          <w:sz w:val="24"/>
        </w:rPr>
        <w:t>农副产品的结算单价</w:t>
      </w:r>
      <w:r>
        <w:rPr>
          <w:sz w:val="24"/>
        </w:rPr>
        <w:t>=该项农副产品的指导价价格×中标折扣率</w:t>
      </w:r>
      <w:r>
        <w:rPr>
          <w:sz w:val="24"/>
        </w:rPr>
        <w:t>（</w:t>
      </w:r>
      <w:r>
        <w:rPr>
          <w:sz w:val="24"/>
        </w:rPr>
        <w:t>结算单价保留两位小数，不作四舍五入，即直接去除小数点</w:t>
      </w:r>
      <w:r>
        <w:rPr>
          <w:sz w:val="24"/>
        </w:rPr>
        <w:t>后</w:t>
      </w:r>
      <w:r>
        <w:rPr>
          <w:sz w:val="24"/>
        </w:rPr>
        <w:t>第三位</w:t>
      </w:r>
      <w:r>
        <w:rPr>
          <w:sz w:val="24"/>
        </w:rPr>
        <w:t>）</w:t>
      </w:r>
      <w:r>
        <w:rPr>
          <w:sz w:val="24"/>
        </w:rPr>
        <w:t>,农副产品采购按照</w:t>
      </w:r>
      <w:r>
        <w:rPr>
          <w:sz w:val="24"/>
        </w:rPr>
        <w:t>本合同</w:t>
      </w:r>
      <w:r>
        <w:rPr>
          <w:sz w:val="24"/>
        </w:rPr>
        <w:t>的定价机制确定定价周期内的指导价。</w:t>
      </w:r>
    </w:p>
    <w:p>
      <w:pPr>
        <w:pStyle w:val="null3"/>
        <w:jc w:val="both"/>
      </w:pPr>
      <w:r>
        <w:rPr>
          <w:sz w:val="24"/>
        </w:rPr>
        <w:t>（</w:t>
      </w:r>
      <w:r>
        <w:rPr>
          <w:sz w:val="24"/>
        </w:rPr>
        <w:t>2</w:t>
      </w:r>
      <w:r>
        <w:rPr>
          <w:sz w:val="24"/>
        </w:rPr>
        <w:t>）</w:t>
      </w:r>
      <w:r>
        <w:rPr>
          <w:sz w:val="24"/>
        </w:rPr>
        <w:t>项目具体费用按各类农副产品当次询价周期的结算单价</w:t>
      </w:r>
      <w:r>
        <w:rPr>
          <w:sz w:val="24"/>
        </w:rPr>
        <w:t>×经</w:t>
      </w:r>
      <w:r>
        <w:rPr>
          <w:sz w:val="24"/>
        </w:rPr>
        <w:t>甲方</w:t>
      </w:r>
      <w:r>
        <w:rPr>
          <w:sz w:val="24"/>
        </w:rPr>
        <w:t>与项目乙方</w:t>
      </w:r>
      <w:r>
        <w:rPr>
          <w:sz w:val="24"/>
        </w:rPr>
        <w:t>双方</w:t>
      </w:r>
      <w:r>
        <w:rPr>
          <w:sz w:val="24"/>
        </w:rPr>
        <w:t>共同签字确认的实际收货数量进行结算。</w:t>
      </w:r>
    </w:p>
    <w:p>
      <w:pPr>
        <w:pStyle w:val="null3"/>
        <w:jc w:val="both"/>
      </w:pPr>
      <w:r>
        <w:rPr>
          <w:sz w:val="24"/>
        </w:rPr>
        <w:t>2、乙方在合同</w:t>
      </w:r>
      <w:r>
        <w:rPr>
          <w:sz w:val="24"/>
        </w:rPr>
        <w:t>期内</w:t>
      </w:r>
      <w:r>
        <w:rPr>
          <w:sz w:val="24"/>
        </w:rPr>
        <w:t>不得变更中标折扣率，否则甲方有权解除合同，且履约保证金不予退还。</w:t>
      </w:r>
    </w:p>
    <w:p>
      <w:pPr>
        <w:pStyle w:val="null3"/>
        <w:jc w:val="both"/>
      </w:pPr>
      <w:r>
        <w:rPr>
          <w:sz w:val="24"/>
        </w:rPr>
        <w:t>3、</w:t>
      </w:r>
      <w:r>
        <w:rPr>
          <w:sz w:val="24"/>
        </w:rPr>
        <w:t>指导价定价</w:t>
      </w:r>
      <w:r>
        <w:rPr>
          <w:sz w:val="24"/>
        </w:rPr>
        <w:t>机制</w:t>
      </w:r>
    </w:p>
    <w:p>
      <w:pPr>
        <w:pStyle w:val="null3"/>
        <w:jc w:val="both"/>
      </w:pPr>
      <w:r>
        <w:rPr>
          <w:sz w:val="24"/>
        </w:rPr>
        <w:t>（</w:t>
      </w:r>
      <w:r>
        <w:rPr>
          <w:sz w:val="24"/>
        </w:rPr>
        <w:t>1</w:t>
      </w:r>
      <w:r>
        <w:rPr>
          <w:sz w:val="24"/>
        </w:rPr>
        <w:t>）</w:t>
      </w:r>
      <w:r>
        <w:rPr>
          <w:sz w:val="24"/>
        </w:rPr>
        <w:t>询价周期</w:t>
      </w:r>
    </w:p>
    <w:p>
      <w:pPr>
        <w:pStyle w:val="null3"/>
        <w:jc w:val="both"/>
      </w:pPr>
      <w:r>
        <w:rPr>
          <w:sz w:val="24"/>
        </w:rPr>
        <w:t>米、面、油类询价周期为每</w:t>
      </w:r>
      <w:r>
        <w:rPr>
          <w:sz w:val="24"/>
        </w:rPr>
        <w:t>3</w:t>
      </w:r>
      <w:r>
        <w:rPr>
          <w:sz w:val="24"/>
        </w:rPr>
        <w:t>个月询价一次。确定指导价后至询价周期结束，不再变更</w:t>
      </w:r>
      <w:r>
        <w:rPr>
          <w:sz w:val="24"/>
        </w:rPr>
        <w:t>指导价</w:t>
      </w:r>
      <w:r>
        <w:rPr>
          <w:sz w:val="24"/>
        </w:rPr>
        <w:t>。</w:t>
      </w:r>
    </w:p>
    <w:p>
      <w:pPr>
        <w:pStyle w:val="null3"/>
        <w:jc w:val="both"/>
      </w:pPr>
      <w:r>
        <w:rPr>
          <w:sz w:val="24"/>
        </w:rPr>
        <w:t>（</w:t>
      </w:r>
      <w:r>
        <w:rPr>
          <w:sz w:val="24"/>
        </w:rPr>
        <w:t>2</w:t>
      </w:r>
      <w:r>
        <w:rPr>
          <w:sz w:val="24"/>
        </w:rPr>
        <w:t>）</w:t>
      </w:r>
      <w:r>
        <w:rPr>
          <w:sz w:val="24"/>
        </w:rPr>
        <w:t>询价时间：</w:t>
      </w:r>
      <w:r>
        <w:rPr>
          <w:sz w:val="24"/>
        </w:rPr>
        <w:t>除第一次询价外，将在每个询价周期的第三个月开展下一周期的市场价格调研。第一次询价将安排在合同签订后第一个星期内，具体时间以甲方通知为准。</w:t>
      </w:r>
    </w:p>
    <w:p>
      <w:pPr>
        <w:pStyle w:val="null3"/>
        <w:jc w:val="both"/>
      </w:pPr>
      <w:r>
        <w:rPr>
          <w:sz w:val="24"/>
        </w:rPr>
        <w:t>（</w:t>
      </w:r>
      <w:r>
        <w:rPr>
          <w:sz w:val="24"/>
        </w:rPr>
        <w:t>3</w:t>
      </w:r>
      <w:r>
        <w:rPr>
          <w:sz w:val="24"/>
        </w:rPr>
        <w:t>）</w:t>
      </w:r>
      <w:r>
        <w:rPr>
          <w:sz w:val="24"/>
        </w:rPr>
        <w:t>询价</w:t>
      </w:r>
      <w:r>
        <w:rPr>
          <w:sz w:val="24"/>
        </w:rPr>
        <w:t>小组：由甲方与项目乙方双方共同组成。</w:t>
      </w:r>
    </w:p>
    <w:p>
      <w:pPr>
        <w:pStyle w:val="null3"/>
        <w:jc w:val="both"/>
      </w:pPr>
      <w:r>
        <w:rPr>
          <w:sz w:val="24"/>
        </w:rPr>
        <w:t>（</w:t>
      </w:r>
      <w:r>
        <w:rPr>
          <w:sz w:val="24"/>
        </w:rPr>
        <w:t>4</w:t>
      </w:r>
      <w:r>
        <w:rPr>
          <w:sz w:val="24"/>
        </w:rPr>
        <w:t>）</w:t>
      </w:r>
      <w:r>
        <w:rPr>
          <w:sz w:val="24"/>
        </w:rPr>
        <w:t>询价方式：</w:t>
      </w:r>
    </w:p>
    <w:p>
      <w:pPr>
        <w:pStyle w:val="null3"/>
        <w:jc w:val="both"/>
      </w:pPr>
      <w:r>
        <w:rPr>
          <w:sz w:val="24"/>
        </w:rPr>
        <w:t>甲方将成立以</w:t>
      </w:r>
      <w:r>
        <w:rPr>
          <w:sz w:val="24"/>
        </w:rPr>
        <w:t>采购人单位工作人员</w:t>
      </w:r>
      <w:r>
        <w:rPr>
          <w:sz w:val="24"/>
        </w:rPr>
        <w:t>和乙方组成的询价小组到</w:t>
      </w:r>
      <w:r>
        <w:rPr>
          <w:sz w:val="24"/>
        </w:rPr>
        <w:t>番禺清河综合市场、花都雅瑶综合批发市场、东旺国际食品批发市场、新源粮油食品市场、谷裕市场、江村农贸批发市场（</w:t>
      </w:r>
      <w:r>
        <w:rPr>
          <w:sz w:val="24"/>
        </w:rPr>
        <w:t>或</w:t>
      </w:r>
      <w:r>
        <w:rPr>
          <w:sz w:val="24"/>
        </w:rPr>
        <w:t>当</w:t>
      </w:r>
      <w:r>
        <w:rPr>
          <w:sz w:val="24"/>
        </w:rPr>
        <w:t>上述市场的货物品种无法满足</w:t>
      </w:r>
      <w:r>
        <w:rPr>
          <w:sz w:val="24"/>
        </w:rPr>
        <w:t>时</w:t>
      </w:r>
      <w:r>
        <w:rPr>
          <w:sz w:val="24"/>
        </w:rPr>
        <w:t>再到医院周边其它农批市场</w:t>
      </w:r>
      <w:r>
        <w:rPr>
          <w:sz w:val="24"/>
        </w:rPr>
        <w:t>）</w:t>
      </w:r>
      <w:r>
        <w:rPr>
          <w:sz w:val="24"/>
        </w:rPr>
        <w:t>进行价格调研，以上述市场的最低报价为指导价价格。</w:t>
      </w:r>
    </w:p>
    <w:p>
      <w:pPr>
        <w:pStyle w:val="null3"/>
        <w:jc w:val="both"/>
      </w:pPr>
      <w:r>
        <w:rPr>
          <w:sz w:val="24"/>
        </w:rPr>
        <w:t>（</w:t>
      </w:r>
      <w:r>
        <w:rPr>
          <w:sz w:val="24"/>
        </w:rPr>
        <w:t>5）指导价标准</w:t>
      </w:r>
    </w:p>
    <w:p>
      <w:pPr>
        <w:pStyle w:val="null3"/>
        <w:jc w:val="both"/>
      </w:pPr>
      <w:r>
        <w:rPr>
          <w:sz w:val="24"/>
        </w:rPr>
        <w:t>通过上述询价过程得出的指导价不得高于京东、天猫等大型电商平台自营或品牌旗舰店的价格，亦不得高于知，名品牌同类产品同等档次商品的价格。</w:t>
      </w:r>
    </w:p>
    <w:p>
      <w:pPr>
        <w:pStyle w:val="null3"/>
        <w:jc w:val="both"/>
      </w:pPr>
      <w:r>
        <w:rPr>
          <w:sz w:val="24"/>
        </w:rPr>
        <w:t>4、当期食材确定机制</w:t>
      </w:r>
    </w:p>
    <w:p>
      <w:pPr>
        <w:pStyle w:val="null3"/>
        <w:jc w:val="both"/>
      </w:pPr>
      <w:r>
        <w:rPr>
          <w:sz w:val="24"/>
        </w:rPr>
        <w:t>由于食材根据季节不同可能有风味、质量的变化，因此甲方可能需要在每个询价周期试吃样品并确定本期食材品牌、规格型号。询价小组将在询价时采购合适的试吃样品。试吃样品的费用将实报实销，由甲方承担。</w:t>
      </w:r>
    </w:p>
    <w:p>
      <w:pPr>
        <w:pStyle w:val="null3"/>
        <w:jc w:val="both"/>
      </w:pPr>
      <w:r>
        <w:rPr>
          <w:sz w:val="24"/>
          <w:b/>
        </w:rPr>
        <w:t>四、供货要求</w:t>
      </w:r>
    </w:p>
    <w:p>
      <w:pPr>
        <w:pStyle w:val="null3"/>
        <w:jc w:val="both"/>
      </w:pPr>
      <w:r>
        <w:rPr>
          <w:sz w:val="24"/>
        </w:rPr>
        <w:t>1、乙方须严格按甲方</w:t>
      </w:r>
      <w:r>
        <w:rPr>
          <w:sz w:val="24"/>
        </w:rPr>
        <w:t>订单</w:t>
      </w:r>
      <w:r>
        <w:rPr>
          <w:sz w:val="24"/>
        </w:rPr>
        <w:t>进行供应，否则甲方有权拒收。如因市场流通问题确实需要</w:t>
      </w:r>
      <w:r>
        <w:rPr>
          <w:sz w:val="24"/>
        </w:rPr>
        <w:t>以其他同等质量的产品替代供货的</w:t>
      </w:r>
      <w:r>
        <w:rPr>
          <w:sz w:val="24"/>
        </w:rPr>
        <w:t>，应书面向甲方申请，并经甲方同意后方可变更</w:t>
      </w:r>
      <w:r>
        <w:rPr>
          <w:sz w:val="24"/>
        </w:rPr>
        <w:t>，</w:t>
      </w:r>
      <w:r>
        <w:rPr>
          <w:sz w:val="24"/>
        </w:rPr>
        <w:t>但该批替代订单须在中标折扣率的基础上叠加违约折扣率</w:t>
      </w:r>
      <w:r>
        <w:rPr>
          <w:sz w:val="24"/>
        </w:rPr>
        <w:t>80%以作补偿</w:t>
      </w:r>
      <w:r>
        <w:rPr>
          <w:sz w:val="24"/>
        </w:rPr>
        <w:t>。</w:t>
      </w:r>
      <w:r>
        <w:rPr>
          <w:sz w:val="24"/>
        </w:rPr>
        <w:t>若甲方不同意乙方提出的替代产品，甲方有权自行采购，由此产生的费用和时间延误将由乙方承担责任，并将对乙方实施该批订单金额的</w:t>
      </w:r>
      <w:r>
        <w:rPr>
          <w:sz w:val="24"/>
        </w:rPr>
        <w:t>20%作为违约金。违约金从货款中扣除。如乙方发现甲方订单中涉及的品种有垄断销售的情况，须立即向甲方相关部门汇报，由甲方核实并采取相应行动。</w:t>
      </w:r>
    </w:p>
    <w:p>
      <w:pPr>
        <w:pStyle w:val="null3"/>
        <w:jc w:val="both"/>
      </w:pPr>
      <w:r>
        <w:rPr>
          <w:sz w:val="24"/>
        </w:rPr>
        <w:t>2、甲方在送货的前一天以微信、邮件、书面、电话等方式通知乙方，乙方收到送货消息后必需立即作出回应。订单内容包括：品种、品牌、规格、数量、送货时间、送货地点等。凡是提前</w:t>
      </w:r>
      <w:r>
        <w:rPr>
          <w:sz w:val="24"/>
        </w:rPr>
        <w:t>2</w:t>
      </w:r>
      <w:r>
        <w:rPr>
          <w:sz w:val="24"/>
        </w:rPr>
        <w:t>4小时发出通知的送货清单均为常规配送服务，乙方均必须按订单内容准确供货。若甲方有临时应急加急采购的紧急需求，乙方须对甲方的应急供货要求</w:t>
      </w:r>
      <w:r>
        <w:rPr>
          <w:sz w:val="24"/>
        </w:rPr>
        <w:t>实行</w:t>
      </w:r>
      <w:r>
        <w:rPr>
          <w:sz w:val="24"/>
        </w:rPr>
        <w:t>随订随送，</w:t>
      </w:r>
      <w:r>
        <w:rPr>
          <w:sz w:val="24"/>
        </w:rPr>
        <w:t>即</w:t>
      </w:r>
      <w:r>
        <w:rPr>
          <w:sz w:val="24"/>
        </w:rPr>
        <w:t>在接到应急采购通知后马上响应，食材须在</w:t>
      </w:r>
      <w:r>
        <w:rPr>
          <w:sz w:val="24"/>
        </w:rPr>
        <w:t>甲方确定的合理时间（不超过</w:t>
      </w:r>
      <w:r>
        <w:rPr>
          <w:sz w:val="24"/>
        </w:rPr>
        <w:t>2个小时）内</w:t>
      </w:r>
      <w:r>
        <w:rPr>
          <w:sz w:val="24"/>
        </w:rPr>
        <w:t>送达甲方指定地方。</w:t>
      </w:r>
    </w:p>
    <w:p>
      <w:pPr>
        <w:pStyle w:val="null3"/>
        <w:jc w:val="both"/>
      </w:pPr>
      <w:r>
        <w:rPr>
          <w:sz w:val="24"/>
        </w:rPr>
        <w:t>3、乙方在服务期间须按照甲方采购清单和服务需求提供服务，不能因为甲方临时通知或单次采购量少而拒绝配送</w:t>
      </w:r>
      <w:r>
        <w:rPr>
          <w:sz w:val="24"/>
        </w:rPr>
        <w:t>（</w:t>
      </w:r>
      <w:r>
        <w:rPr>
          <w:sz w:val="24"/>
        </w:rPr>
        <w:t>含全部拒绝或部分拒绝</w:t>
      </w:r>
      <w:r>
        <w:rPr>
          <w:sz w:val="24"/>
        </w:rPr>
        <w:t>）</w:t>
      </w:r>
      <w:r>
        <w:rPr>
          <w:sz w:val="24"/>
        </w:rPr>
        <w:t>。确有特殊情况不能配送的，需与甲方沟通并经过甲方同意</w:t>
      </w:r>
      <w:r>
        <w:rPr>
          <w:sz w:val="24"/>
        </w:rPr>
        <w:t>，</w:t>
      </w:r>
      <w:r>
        <w:rPr>
          <w:sz w:val="24"/>
        </w:rPr>
        <w:t>且甲方有权自行采购，由此产生的费用和时间延误将由乙方承担责任</w:t>
      </w:r>
      <w:r>
        <w:rPr>
          <w:sz w:val="24"/>
        </w:rPr>
        <w:t>。</w:t>
      </w:r>
    </w:p>
    <w:p>
      <w:pPr>
        <w:pStyle w:val="null3"/>
        <w:jc w:val="both"/>
      </w:pPr>
      <w:r>
        <w:rPr>
          <w:sz w:val="24"/>
        </w:rPr>
        <w:t>4、</w:t>
      </w:r>
      <w:r>
        <w:rPr>
          <w:sz w:val="24"/>
        </w:rPr>
        <w:t>在</w:t>
      </w:r>
      <w:r>
        <w:rPr>
          <w:sz w:val="24"/>
        </w:rPr>
        <w:t>服务期内，如</w:t>
      </w:r>
      <w:r>
        <w:rPr>
          <w:sz w:val="24"/>
        </w:rPr>
        <w:t>有</w:t>
      </w:r>
      <w:r>
        <w:rPr>
          <w:sz w:val="24"/>
        </w:rPr>
        <w:t>乙方拒绝配送或</w:t>
      </w:r>
      <w:r>
        <w:rPr>
          <w:sz w:val="24"/>
        </w:rPr>
        <w:t>所</w:t>
      </w:r>
      <w:r>
        <w:rPr>
          <w:sz w:val="24"/>
        </w:rPr>
        <w:t>供应的农副产品验收</w:t>
      </w:r>
      <w:r>
        <w:rPr>
          <w:sz w:val="24"/>
        </w:rPr>
        <w:t>不</w:t>
      </w:r>
      <w:r>
        <w:rPr>
          <w:sz w:val="24"/>
        </w:rPr>
        <w:t>通过的情况发生，每发生一次</w:t>
      </w:r>
      <w:r>
        <w:rPr>
          <w:sz w:val="24"/>
        </w:rPr>
        <w:t>扣罚</w:t>
      </w:r>
      <w:r>
        <w:rPr>
          <w:sz w:val="24"/>
        </w:rPr>
        <w:t>2万元作为违约金，违约金从货款中扣除。</w:t>
      </w:r>
      <w:r>
        <w:rPr>
          <w:sz w:val="24"/>
        </w:rPr>
        <w:t>服务期内累计达到三次的，甲方有权解除合同，不予退还履约保证金，一切损失由乙方自行承担。</w:t>
      </w:r>
    </w:p>
    <w:p>
      <w:pPr>
        <w:pStyle w:val="null3"/>
        <w:jc w:val="both"/>
      </w:pPr>
      <w:r>
        <w:rPr>
          <w:sz w:val="24"/>
        </w:rPr>
        <w:t>5、供货数量要求：甲方需提前一天向乙方下单确认需求，最终以实际供货的数量为</w:t>
      </w:r>
      <w:r>
        <w:rPr>
          <w:sz w:val="24"/>
        </w:rPr>
        <w:t>结算依据</w:t>
      </w:r>
      <w:r>
        <w:rPr>
          <w:sz w:val="24"/>
        </w:rPr>
        <w:t>。乙方实际供货的数量与甲方订单要求相差不能超过</w:t>
      </w:r>
      <w:r>
        <w:rPr>
          <w:sz w:val="24"/>
        </w:rPr>
        <w:t>2%。各种数量超出2%的部分由乙方带回，不纳入结算数量，短缺超过2%由供应商在一小时内补足；如未能按时补足的，由甲方进行采购，并由乙方代支付货款。每个品种的重量以双方核准的过磅</w:t>
      </w:r>
      <w:r>
        <w:rPr>
          <w:sz w:val="24"/>
        </w:rPr>
        <w:t>数</w:t>
      </w:r>
      <w:r>
        <w:rPr>
          <w:sz w:val="24"/>
        </w:rPr>
        <w:t>为准，双方在《送货清单》上签名确认作为结算凭证。</w:t>
      </w:r>
    </w:p>
    <w:p>
      <w:pPr>
        <w:pStyle w:val="null3"/>
        <w:jc w:val="both"/>
      </w:pPr>
      <w:r>
        <w:rPr>
          <w:sz w:val="24"/>
        </w:rPr>
        <w:t>6</w:t>
      </w:r>
      <w:r>
        <w:rPr>
          <w:sz w:val="24"/>
        </w:rPr>
        <w:t>、乙方须保证配送</w:t>
      </w:r>
      <w:r>
        <w:rPr>
          <w:sz w:val="24"/>
        </w:rPr>
        <w:t>货物</w:t>
      </w:r>
      <w:r>
        <w:rPr>
          <w:sz w:val="24"/>
        </w:rPr>
        <w:t>的准确性，不得弄虚作假</w:t>
      </w:r>
      <w:r>
        <w:rPr>
          <w:sz w:val="24"/>
        </w:rPr>
        <w:t>（弄虚作假</w:t>
      </w:r>
      <w:r>
        <w:rPr>
          <w:sz w:val="24"/>
        </w:rPr>
        <w:t>情形</w:t>
      </w:r>
      <w:r>
        <w:rPr>
          <w:sz w:val="24"/>
        </w:rPr>
        <w:t>包括但不限于不按时、不按质、不按量、不按订购品种等</w:t>
      </w:r>
      <w:r>
        <w:rPr>
          <w:sz w:val="24"/>
        </w:rPr>
        <w:t>）。</w:t>
      </w:r>
      <w:r>
        <w:rPr>
          <w:sz w:val="24"/>
        </w:rPr>
        <w:t>每次供货时，甲方根据订购品种和数量，指定专门的负责人进行验收过秤，并作记录，乙方每次随货送上一式三份的送货清单和检测报告，经甲方验货后签字确认，作为送货、收货及结算的凭证。乙方的送货单必须详细注明商品的品牌、品种、单价、数量、规格、等级，送货单不得涂改。标记不清的，甲方将拒绝签收。</w:t>
      </w:r>
    </w:p>
    <w:p>
      <w:pPr>
        <w:pStyle w:val="null3"/>
        <w:jc w:val="both"/>
      </w:pPr>
      <w:r>
        <w:rPr>
          <w:sz w:val="24"/>
        </w:rPr>
        <w:t>7</w:t>
      </w:r>
      <w:r>
        <w:rPr>
          <w:sz w:val="24"/>
        </w:rPr>
        <w:t>、乙方在合同履行期间内</w:t>
      </w:r>
      <w:r>
        <w:rPr>
          <w:sz w:val="24"/>
        </w:rPr>
        <w:t>应</w:t>
      </w:r>
      <w:r>
        <w:rPr>
          <w:sz w:val="24"/>
        </w:rPr>
        <w:t>保证对甲方的食材供应，不得拒绝甲方要求供应食材的配送任务。乙方在服务期内没能达到投标文件承诺的服务要求的，</w:t>
      </w:r>
      <w:r>
        <w:rPr>
          <w:sz w:val="24"/>
        </w:rPr>
        <w:t>或</w:t>
      </w:r>
      <w:r>
        <w:rPr>
          <w:sz w:val="24"/>
        </w:rPr>
        <w:t>乙方未按要求履行协议义务</w:t>
      </w:r>
      <w:r>
        <w:rPr>
          <w:sz w:val="24"/>
        </w:rPr>
        <w:t>的</w:t>
      </w:r>
      <w:r>
        <w:rPr>
          <w:sz w:val="24"/>
        </w:rPr>
        <w:t>，或乙方的资质在服务期内发生变化不再符合要求的，甲方均有权解除合同且不予退还履约保证金，由此造成甲方的一切经济损失由乙方承担。</w:t>
      </w:r>
    </w:p>
    <w:p>
      <w:pPr>
        <w:pStyle w:val="null3"/>
        <w:jc w:val="both"/>
      </w:pPr>
      <w:r>
        <w:rPr>
          <w:sz w:val="24"/>
        </w:rPr>
        <w:t>8</w:t>
      </w:r>
      <w:r>
        <w:rPr>
          <w:sz w:val="24"/>
        </w:rPr>
        <w:t>、所有标明生产日期、保质期的，供货时的剩余保质期不得少于三分之二</w:t>
      </w:r>
      <w:r>
        <w:rPr>
          <w:sz w:val="24"/>
        </w:rPr>
        <w:t>，</w:t>
      </w:r>
      <w:r>
        <w:rPr>
          <w:sz w:val="24"/>
        </w:rPr>
        <w:t>否则甲方有权拒收</w:t>
      </w:r>
      <w:r>
        <w:rPr>
          <w:sz w:val="24"/>
        </w:rPr>
        <w:t>。乙方提供的食材在保质期内出现质量问题的，乙方须提供替换服务，因替换食材产生的费用由乙方负责。</w:t>
      </w:r>
    </w:p>
    <w:p>
      <w:pPr>
        <w:pStyle w:val="null3"/>
        <w:jc w:val="both"/>
      </w:pPr>
      <w:r>
        <w:rPr>
          <w:sz w:val="24"/>
        </w:rPr>
        <w:t>9</w:t>
      </w:r>
      <w:r>
        <w:rPr>
          <w:sz w:val="24"/>
        </w:rPr>
        <w:t>、食材有包装的，食材的包装必须完整清洁</w:t>
      </w:r>
      <w:r>
        <w:rPr>
          <w:sz w:val="24"/>
        </w:rPr>
        <w:t>（</w:t>
      </w:r>
      <w:r>
        <w:rPr>
          <w:sz w:val="24"/>
        </w:rPr>
        <w:t>无损、无污</w:t>
      </w:r>
      <w:r>
        <w:rPr>
          <w:sz w:val="24"/>
        </w:rPr>
        <w:t>）</w:t>
      </w:r>
      <w:r>
        <w:rPr>
          <w:sz w:val="24"/>
        </w:rPr>
        <w:t>,包装食品上标识齐全，有原产地标识，制造商名称和厂址</w:t>
      </w:r>
      <w:r>
        <w:rPr>
          <w:sz w:val="24"/>
        </w:rPr>
        <w:t>，</w:t>
      </w:r>
      <w:r>
        <w:rPr>
          <w:sz w:val="24"/>
        </w:rPr>
        <w:t>食材名称和重</w:t>
      </w:r>
      <w:r>
        <w:rPr>
          <w:sz w:val="24"/>
        </w:rPr>
        <w:t>（</w:t>
      </w:r>
      <w:r>
        <w:rPr>
          <w:sz w:val="24"/>
        </w:rPr>
        <w:t>容</w:t>
      </w:r>
      <w:r>
        <w:rPr>
          <w:sz w:val="24"/>
        </w:rPr>
        <w:t>）</w:t>
      </w:r>
      <w:r>
        <w:rPr>
          <w:sz w:val="24"/>
        </w:rPr>
        <w:t>量</w:t>
      </w:r>
      <w:r>
        <w:rPr>
          <w:sz w:val="24"/>
        </w:rPr>
        <w:t>，</w:t>
      </w:r>
      <w:r>
        <w:rPr>
          <w:sz w:val="24"/>
        </w:rPr>
        <w:t>生产日期和保质期限以及规格和</w:t>
      </w:r>
      <w:r>
        <w:rPr>
          <w:sz w:val="24"/>
        </w:rPr>
        <w:t>SC认证。甲方有权拒收包装不</w:t>
      </w:r>
      <w:r>
        <w:rPr>
          <w:sz w:val="24"/>
        </w:rPr>
        <w:t>齐全</w:t>
      </w:r>
      <w:r>
        <w:rPr>
          <w:sz w:val="24"/>
        </w:rPr>
        <w:t>、已拆封的商品。甲方发现商品出现损坏</w:t>
      </w:r>
      <w:r>
        <w:rPr>
          <w:sz w:val="24"/>
        </w:rPr>
        <w:t>（</w:t>
      </w:r>
      <w:r>
        <w:rPr>
          <w:sz w:val="24"/>
        </w:rPr>
        <w:t>包括表面损坏</w:t>
      </w:r>
      <w:r>
        <w:rPr>
          <w:sz w:val="24"/>
        </w:rPr>
        <w:t>）</w:t>
      </w:r>
      <w:r>
        <w:rPr>
          <w:sz w:val="24"/>
        </w:rPr>
        <w:t>,或出现水渍、串味、受潮等导致食材性质改变的，乙方必须无条件退货或更换商品。</w:t>
      </w:r>
      <w:r>
        <w:rPr>
          <w:sz w:val="24"/>
        </w:rPr>
        <w:t>由于乙方原因导致的退换货如造成甲方食材短缺的，甲方有权自行紧急采购，并由乙方代支付货款。</w:t>
      </w:r>
    </w:p>
    <w:p>
      <w:pPr>
        <w:pStyle w:val="null3"/>
        <w:jc w:val="both"/>
      </w:pPr>
      <w:r>
        <w:rPr>
          <w:sz w:val="24"/>
        </w:rPr>
        <w:t>1</w:t>
      </w:r>
      <w:r>
        <w:rPr>
          <w:sz w:val="24"/>
        </w:rPr>
        <w:t>0</w:t>
      </w:r>
      <w:r>
        <w:rPr>
          <w:sz w:val="24"/>
        </w:rPr>
        <w:t>、合格率：乙方</w:t>
      </w:r>
      <w:r>
        <w:rPr>
          <w:sz w:val="24"/>
        </w:rPr>
        <w:t>须保障所</w:t>
      </w:r>
      <w:r>
        <w:rPr>
          <w:sz w:val="24"/>
        </w:rPr>
        <w:t>提供的所有食材应是经过初加工挑选的货品</w:t>
      </w:r>
      <w:r>
        <w:rPr>
          <w:sz w:val="24"/>
        </w:rPr>
        <w:t>，</w:t>
      </w:r>
      <w:r>
        <w:rPr>
          <w:sz w:val="24"/>
        </w:rPr>
        <w:t>各类食材符合供货要求，合格率达</w:t>
      </w:r>
      <w:r>
        <w:rPr>
          <w:sz w:val="24"/>
        </w:rPr>
        <w:t>100%。质量符合国家相关食品安全卫生标准。</w:t>
      </w:r>
    </w:p>
    <w:p>
      <w:pPr>
        <w:pStyle w:val="null3"/>
        <w:jc w:val="both"/>
      </w:pPr>
      <w:r>
        <w:rPr>
          <w:sz w:val="24"/>
        </w:rPr>
        <w:t>1</w:t>
      </w:r>
      <w:r>
        <w:rPr>
          <w:sz w:val="24"/>
        </w:rPr>
        <w:t>1</w:t>
      </w:r>
      <w:r>
        <w:rPr>
          <w:sz w:val="24"/>
        </w:rPr>
        <w:t>、一经发现供应以下</w:t>
      </w:r>
      <w:r>
        <w:rPr>
          <w:sz w:val="24"/>
        </w:rPr>
        <w:t>不合规</w:t>
      </w:r>
      <w:r>
        <w:rPr>
          <w:sz w:val="24"/>
        </w:rPr>
        <w:t>食品，除全部退货外，甲方有权解除合同且不予退还履约保证金，乙方并</w:t>
      </w:r>
      <w:r>
        <w:rPr>
          <w:sz w:val="24"/>
        </w:rPr>
        <w:t>须</w:t>
      </w:r>
      <w:r>
        <w:rPr>
          <w:sz w:val="24"/>
        </w:rPr>
        <w:t>承担由此造成的经济责任和法律责任：</w:t>
      </w:r>
    </w:p>
    <w:p>
      <w:pPr>
        <w:pStyle w:val="null3"/>
        <w:jc w:val="both"/>
      </w:pPr>
      <w:r>
        <w:rPr>
          <w:sz w:val="24"/>
        </w:rPr>
        <w:t>（</w:t>
      </w:r>
      <w:r>
        <w:rPr>
          <w:sz w:val="24"/>
        </w:rPr>
        <w:t>1</w:t>
      </w:r>
      <w:r>
        <w:rPr>
          <w:sz w:val="24"/>
        </w:rPr>
        <w:t>）</w:t>
      </w:r>
      <w:r>
        <w:rPr>
          <w:sz w:val="24"/>
        </w:rPr>
        <w:t>腐烂变质、油脂酸败、霉变、生虫、污秽不洁、混有异物或者其他感官性状异常，对人体健康有害的；</w:t>
      </w:r>
    </w:p>
    <w:p>
      <w:pPr>
        <w:pStyle w:val="null3"/>
        <w:jc w:val="both"/>
      </w:pPr>
      <w:r>
        <w:rPr>
          <w:sz w:val="24"/>
        </w:rPr>
        <w:t>（</w:t>
      </w:r>
      <w:r>
        <w:rPr>
          <w:sz w:val="24"/>
        </w:rPr>
        <w:t>2</w:t>
      </w:r>
      <w:r>
        <w:rPr>
          <w:sz w:val="24"/>
        </w:rPr>
        <w:t>）</w:t>
      </w:r>
      <w:r>
        <w:rPr>
          <w:sz w:val="24"/>
        </w:rPr>
        <w:t>含有毒、有害物质或者被有害物质污染，对人体健康有害的；</w:t>
      </w:r>
    </w:p>
    <w:p>
      <w:pPr>
        <w:pStyle w:val="null3"/>
        <w:jc w:val="both"/>
      </w:pPr>
      <w:r>
        <w:rPr>
          <w:sz w:val="24"/>
        </w:rPr>
        <w:t>（</w:t>
      </w:r>
      <w:r>
        <w:rPr>
          <w:sz w:val="24"/>
        </w:rPr>
        <w:t>3</w:t>
      </w:r>
      <w:r>
        <w:rPr>
          <w:sz w:val="24"/>
        </w:rPr>
        <w:t>）</w:t>
      </w:r>
      <w:r>
        <w:rPr>
          <w:sz w:val="24"/>
        </w:rPr>
        <w:t>含有致病性寄生虫、微生物或者微生物含量超过国家限定标准的；</w:t>
      </w:r>
    </w:p>
    <w:p>
      <w:pPr>
        <w:pStyle w:val="null3"/>
        <w:jc w:val="both"/>
      </w:pPr>
      <w:r>
        <w:rPr>
          <w:sz w:val="24"/>
        </w:rPr>
        <w:t>（</w:t>
      </w:r>
      <w:r>
        <w:rPr>
          <w:sz w:val="24"/>
        </w:rPr>
        <w:t>4</w:t>
      </w:r>
      <w:r>
        <w:rPr>
          <w:sz w:val="24"/>
        </w:rPr>
        <w:t>）</w:t>
      </w:r>
      <w:r>
        <w:rPr>
          <w:sz w:val="24"/>
        </w:rPr>
        <w:t>掺假、掺杂、</w:t>
      </w:r>
      <w:r>
        <w:rPr>
          <w:sz w:val="24"/>
        </w:rPr>
        <w:t>掺旧、</w:t>
      </w:r>
      <w:r>
        <w:rPr>
          <w:sz w:val="24"/>
        </w:rPr>
        <w:t>伪造的；</w:t>
      </w:r>
    </w:p>
    <w:p>
      <w:pPr>
        <w:pStyle w:val="null3"/>
        <w:jc w:val="both"/>
      </w:pPr>
      <w:r>
        <w:rPr>
          <w:sz w:val="24"/>
        </w:rPr>
        <w:t>（</w:t>
      </w:r>
      <w:r>
        <w:rPr>
          <w:sz w:val="24"/>
        </w:rPr>
        <w:t>5</w:t>
      </w:r>
      <w:r>
        <w:rPr>
          <w:sz w:val="24"/>
        </w:rPr>
        <w:t>）</w:t>
      </w:r>
      <w:r>
        <w:rPr>
          <w:sz w:val="24"/>
        </w:rPr>
        <w:t>用非食品原料加工的，加入非食品用化学物质或者将非食品当作食品的；</w:t>
      </w:r>
    </w:p>
    <w:p>
      <w:pPr>
        <w:pStyle w:val="null3"/>
        <w:jc w:val="both"/>
      </w:pPr>
      <w:r>
        <w:rPr>
          <w:sz w:val="24"/>
        </w:rPr>
        <w:t>（</w:t>
      </w:r>
      <w:r>
        <w:rPr>
          <w:sz w:val="24"/>
        </w:rPr>
        <w:t>6）食品添加剂、保鲜剂、防腐剂违规添加或过量添加的；</w:t>
      </w:r>
    </w:p>
    <w:p>
      <w:pPr>
        <w:pStyle w:val="null3"/>
        <w:jc w:val="both"/>
      </w:pPr>
      <w:r>
        <w:rPr>
          <w:sz w:val="24"/>
        </w:rPr>
        <w:t>（</w:t>
      </w:r>
      <w:r>
        <w:rPr>
          <w:sz w:val="24"/>
        </w:rPr>
        <w:t>7</w:t>
      </w:r>
      <w:r>
        <w:rPr>
          <w:sz w:val="24"/>
        </w:rPr>
        <w:t>）</w:t>
      </w:r>
      <w:r>
        <w:rPr>
          <w:sz w:val="24"/>
        </w:rPr>
        <w:t>超过保质期</w:t>
      </w:r>
      <w:r>
        <w:rPr>
          <w:sz w:val="24"/>
        </w:rPr>
        <w:t>（</w:t>
      </w:r>
      <w:r>
        <w:rPr>
          <w:sz w:val="24"/>
        </w:rPr>
        <w:t>或保持期或保存期</w:t>
      </w:r>
      <w:r>
        <w:rPr>
          <w:sz w:val="24"/>
        </w:rPr>
        <w:t>）</w:t>
      </w:r>
      <w:r>
        <w:rPr>
          <w:sz w:val="24"/>
        </w:rPr>
        <w:t>的。</w:t>
      </w:r>
    </w:p>
    <w:p>
      <w:pPr>
        <w:pStyle w:val="null3"/>
        <w:jc w:val="both"/>
      </w:pPr>
      <w:r>
        <w:rPr>
          <w:sz w:val="24"/>
        </w:rPr>
        <w:t>1</w:t>
      </w:r>
      <w:r>
        <w:rPr>
          <w:sz w:val="24"/>
        </w:rPr>
        <w:t>2</w:t>
      </w:r>
      <w:r>
        <w:rPr>
          <w:sz w:val="24"/>
        </w:rPr>
        <w:t>、乙方</w:t>
      </w:r>
      <w:r>
        <w:rPr>
          <w:sz w:val="24"/>
        </w:rPr>
        <w:t>须</w:t>
      </w:r>
      <w:r>
        <w:rPr>
          <w:sz w:val="24"/>
        </w:rPr>
        <w:t>购买</w:t>
      </w:r>
      <w:r>
        <w:rPr>
          <w:sz w:val="24"/>
        </w:rPr>
        <w:t>保额不低于</w:t>
      </w:r>
      <w:r>
        <w:rPr>
          <w:sz w:val="24"/>
        </w:rPr>
        <w:t>________元的</w:t>
      </w:r>
      <w:r>
        <w:rPr>
          <w:sz w:val="24"/>
        </w:rPr>
        <w:t>食品安全责任险，</w:t>
      </w:r>
      <w:r>
        <w:rPr>
          <w:sz w:val="24"/>
        </w:rPr>
        <w:t>以保障食品安全</w:t>
      </w:r>
      <w:r>
        <w:rPr>
          <w:sz w:val="24"/>
        </w:rPr>
        <w:t>。</w:t>
      </w:r>
    </w:p>
    <w:p>
      <w:pPr>
        <w:pStyle w:val="null3"/>
        <w:jc w:val="both"/>
      </w:pPr>
      <w:r>
        <w:rPr>
          <w:sz w:val="24"/>
        </w:rPr>
        <w:t>1</w:t>
      </w:r>
      <w:r>
        <w:rPr>
          <w:sz w:val="24"/>
        </w:rPr>
        <w:t>3</w:t>
      </w:r>
      <w:r>
        <w:rPr>
          <w:sz w:val="24"/>
        </w:rPr>
        <w:t>、如遇台风、旱涝等自然灾害，乙方应采取措施</w:t>
      </w:r>
      <w:r>
        <w:rPr>
          <w:sz w:val="24"/>
        </w:rPr>
        <w:t>（</w:t>
      </w:r>
      <w:r>
        <w:rPr>
          <w:sz w:val="24"/>
        </w:rPr>
        <w:t>如提前</w:t>
      </w:r>
      <w:r>
        <w:rPr>
          <w:sz w:val="24"/>
        </w:rPr>
        <w:t>备货</w:t>
      </w:r>
      <w:r>
        <w:rPr>
          <w:sz w:val="24"/>
        </w:rPr>
        <w:t>等</w:t>
      </w:r>
      <w:r>
        <w:rPr>
          <w:sz w:val="24"/>
        </w:rPr>
        <w:t>）</w:t>
      </w:r>
      <w:r>
        <w:rPr>
          <w:sz w:val="24"/>
        </w:rPr>
        <w:t>确保食材供应。</w:t>
      </w:r>
    </w:p>
    <w:p>
      <w:pPr>
        <w:pStyle w:val="null3"/>
        <w:jc w:val="both"/>
      </w:pPr>
      <w:r>
        <w:rPr>
          <w:sz w:val="24"/>
          <w:b/>
        </w:rPr>
        <w:t>五、配送运输要求</w:t>
      </w:r>
    </w:p>
    <w:p>
      <w:pPr>
        <w:pStyle w:val="null3"/>
        <w:jc w:val="both"/>
      </w:pPr>
      <w:r>
        <w:rPr>
          <w:sz w:val="24"/>
        </w:rPr>
        <w:t>1、所有食材运输必须采用符合卫生标准的外包装和运载工具，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记录送货车辆温度，并</w:t>
      </w:r>
      <w:r>
        <w:rPr>
          <w:sz w:val="24"/>
        </w:rPr>
        <w:t>做好</w:t>
      </w:r>
      <w:r>
        <w:rPr>
          <w:sz w:val="24"/>
        </w:rPr>
        <w:t>存档。</w:t>
      </w:r>
    </w:p>
    <w:p>
      <w:pPr>
        <w:pStyle w:val="null3"/>
        <w:jc w:val="both"/>
      </w:pPr>
      <w:r>
        <w:rPr>
          <w:sz w:val="24"/>
        </w:rPr>
        <w:t>2、运输容器：框、箱、袋等要求清洁、干燥、牢固、透气</w:t>
      </w:r>
      <w:r>
        <w:rPr>
          <w:sz w:val="24"/>
        </w:rPr>
        <w:t>，</w:t>
      </w:r>
      <w:r>
        <w:rPr>
          <w:sz w:val="24"/>
        </w:rPr>
        <w:t>无污染、无异味等问题，每个品种单独包装。不得使用泡沫箱、金属丝</w:t>
      </w:r>
      <w:r>
        <w:rPr>
          <w:sz w:val="24"/>
        </w:rPr>
        <w:t>，</w:t>
      </w:r>
      <w:r>
        <w:rPr>
          <w:sz w:val="24"/>
        </w:rPr>
        <w:t>不得</w:t>
      </w:r>
      <w:r>
        <w:rPr>
          <w:sz w:val="24"/>
        </w:rPr>
        <w:t>生熟混装，必须按《中华人民共和国食品安全法》的相关规定执行。</w:t>
      </w:r>
    </w:p>
    <w:p>
      <w:pPr>
        <w:pStyle w:val="null3"/>
        <w:jc w:val="both"/>
      </w:pPr>
      <w:r>
        <w:rPr>
          <w:sz w:val="24"/>
        </w:rPr>
        <w:t>3</w:t>
      </w:r>
      <w:r>
        <w:rPr>
          <w:sz w:val="24"/>
        </w:rPr>
        <w:t>、食材到达目的地时外包装箱</w:t>
      </w:r>
      <w:r>
        <w:rPr>
          <w:sz w:val="24"/>
        </w:rPr>
        <w:t>应</w:t>
      </w:r>
      <w:r>
        <w:rPr>
          <w:sz w:val="24"/>
        </w:rPr>
        <w:t>干爽，无软化现象。</w:t>
      </w:r>
    </w:p>
    <w:p>
      <w:pPr>
        <w:pStyle w:val="null3"/>
        <w:jc w:val="both"/>
      </w:pPr>
      <w:r>
        <w:rPr>
          <w:sz w:val="24"/>
        </w:rPr>
        <w:t>4</w:t>
      </w:r>
      <w:r>
        <w:rPr>
          <w:sz w:val="24"/>
        </w:rPr>
        <w:t>、卸货要求：乙方按甲方指定秩序卸货。卸货过程中轻拿轻放，食材堆放科学合理，避免造成食材的交叉污染。</w:t>
      </w:r>
    </w:p>
    <w:p>
      <w:pPr>
        <w:pStyle w:val="null3"/>
        <w:jc w:val="both"/>
      </w:pPr>
      <w:r>
        <w:rPr>
          <w:sz w:val="24"/>
        </w:rPr>
        <w:t>5</w:t>
      </w:r>
      <w:r>
        <w:rPr>
          <w:sz w:val="24"/>
        </w:rPr>
        <w:t>、甲方在接收乙方的食材时，发现食材有明显不新鲜、腐烂、受到污染，</w:t>
      </w:r>
      <w:r>
        <w:rPr>
          <w:sz w:val="24"/>
        </w:rPr>
        <w:t>或</w:t>
      </w:r>
      <w:r>
        <w:rPr>
          <w:sz w:val="24"/>
        </w:rPr>
        <w:t>食材没有合格标志，</w:t>
      </w:r>
      <w:r>
        <w:rPr>
          <w:sz w:val="24"/>
        </w:rPr>
        <w:t>或</w:t>
      </w:r>
      <w:r>
        <w:rPr>
          <w:sz w:val="24"/>
        </w:rPr>
        <w:t>包装明显破损等不符合要求的，甲方有权当场拒收该批食材，乙方应立即按照合同的约定重新组织送货，否则视为乙方违约不能交货。</w:t>
      </w:r>
    </w:p>
    <w:p>
      <w:pPr>
        <w:pStyle w:val="null3"/>
        <w:jc w:val="both"/>
      </w:pPr>
      <w:r>
        <w:rPr>
          <w:sz w:val="24"/>
        </w:rPr>
        <w:t>6</w:t>
      </w:r>
      <w:r>
        <w:rPr>
          <w:sz w:val="24"/>
        </w:rPr>
        <w:t>、乙方提供全年</w:t>
      </w:r>
      <w:r>
        <w:rPr>
          <w:sz w:val="24"/>
        </w:rPr>
        <w:t>7×24小时食材配送服务。如遇法定节假日，乙方</w:t>
      </w:r>
      <w:r>
        <w:rPr>
          <w:sz w:val="24"/>
        </w:rPr>
        <w:t>亦</w:t>
      </w:r>
      <w:r>
        <w:rPr>
          <w:sz w:val="24"/>
        </w:rPr>
        <w:t>需正常保障甲方食材配送的服务需求。除不可抗力，乙方不得因其他任何理由延迟送货。因乙方原因延误交货时间的，甲方有权自行采购，并由乙方承担由此产生的一切损失和费用。</w:t>
      </w:r>
    </w:p>
    <w:p>
      <w:pPr>
        <w:pStyle w:val="null3"/>
        <w:jc w:val="both"/>
      </w:pPr>
      <w:r>
        <w:rPr>
          <w:sz w:val="24"/>
        </w:rPr>
        <w:t>7</w:t>
      </w:r>
      <w:r>
        <w:rPr>
          <w:sz w:val="24"/>
        </w:rPr>
        <w:t>、乙方投入不少于下述数量的货车应用于本项目配送，每台货车上须配备乙方的验收人员配合甲方完成验收工作。</w:t>
      </w:r>
    </w:p>
    <w:p>
      <w:pPr>
        <w:pStyle w:val="null3"/>
        <w:jc w:val="both"/>
      </w:pPr>
      <w:r>
        <w:rPr>
          <w:sz w:val="24"/>
        </w:rPr>
        <w:t>不少于</w:t>
      </w:r>
      <w:r>
        <w:rPr>
          <w:sz w:val="24"/>
        </w:rPr>
        <w:t>____台货车。</w:t>
      </w:r>
    </w:p>
    <w:p>
      <w:pPr>
        <w:pStyle w:val="null3"/>
        <w:jc w:val="both"/>
      </w:pPr>
      <w:r>
        <w:rPr>
          <w:sz w:val="24"/>
          <w:b/>
        </w:rPr>
        <w:t>六、人员要求</w:t>
      </w:r>
    </w:p>
    <w:p>
      <w:pPr>
        <w:pStyle w:val="null3"/>
        <w:jc w:val="both"/>
      </w:pPr>
      <w:r>
        <w:rPr>
          <w:sz w:val="24"/>
        </w:rPr>
        <w:t>1、</w:t>
      </w:r>
      <w:r>
        <w:rPr>
          <w:sz w:val="24"/>
        </w:rPr>
        <w:t>乙方须为本</w:t>
      </w:r>
      <w:r>
        <w:rPr>
          <w:sz w:val="24"/>
        </w:rPr>
        <w:t>项目</w:t>
      </w:r>
      <w:r>
        <w:rPr>
          <w:sz w:val="24"/>
        </w:rPr>
        <w:t>投入</w:t>
      </w:r>
      <w:r>
        <w:rPr>
          <w:sz w:val="24"/>
        </w:rPr>
        <w:t>足够数量的以下服务</w:t>
      </w:r>
      <w:r>
        <w:rPr>
          <w:sz w:val="24"/>
        </w:rPr>
        <w:t>人员：项目负责人、食品安全管理员、食材配送人员</w:t>
      </w:r>
      <w:r>
        <w:rPr>
          <w:sz w:val="24"/>
        </w:rPr>
        <w:t>等，出现沟通不及时或服务效率低下等情况时，乙方须加派胜任人选。签订合同后一周内乙方应</w:t>
      </w:r>
      <w:r>
        <w:rPr>
          <w:sz w:val="24"/>
        </w:rPr>
        <w:t>提供相关人员资质证书、健康证及乙方为其缴纳的社保证明</w:t>
      </w:r>
      <w:r>
        <w:rPr>
          <w:sz w:val="24"/>
        </w:rPr>
        <w:t>（</w:t>
      </w:r>
      <w:r>
        <w:rPr>
          <w:sz w:val="24"/>
        </w:rPr>
        <w:t>或乙方与其签订的</w:t>
      </w:r>
      <w:r>
        <w:rPr>
          <w:sz w:val="24"/>
        </w:rPr>
        <w:t>劳动（</w:t>
      </w:r>
      <w:r>
        <w:rPr>
          <w:sz w:val="24"/>
        </w:rPr>
        <w:t>劳务</w:t>
      </w:r>
      <w:r>
        <w:rPr>
          <w:sz w:val="24"/>
        </w:rPr>
        <w:t>）</w:t>
      </w:r>
      <w:r>
        <w:rPr>
          <w:sz w:val="24"/>
        </w:rPr>
        <w:t>合同</w:t>
      </w:r>
      <w:r>
        <w:rPr>
          <w:sz w:val="24"/>
        </w:rPr>
        <w:t>）</w:t>
      </w:r>
      <w:r>
        <w:rPr>
          <w:sz w:val="24"/>
        </w:rPr>
        <w:t>。甲方将进行不定期抽查，如发现乙方没有为</w:t>
      </w:r>
      <w:r>
        <w:rPr>
          <w:sz w:val="24"/>
        </w:rPr>
        <w:t>所派</w:t>
      </w:r>
      <w:r>
        <w:rPr>
          <w:sz w:val="24"/>
        </w:rPr>
        <w:t>本项目的服务人员缴纳社保或未签订</w:t>
      </w:r>
      <w:r>
        <w:rPr>
          <w:sz w:val="24"/>
        </w:rPr>
        <w:t>劳动（</w:t>
      </w:r>
      <w:r>
        <w:rPr>
          <w:sz w:val="24"/>
        </w:rPr>
        <w:t>劳务</w:t>
      </w:r>
      <w:r>
        <w:rPr>
          <w:sz w:val="24"/>
        </w:rPr>
        <w:t>）</w:t>
      </w:r>
      <w:r>
        <w:rPr>
          <w:sz w:val="24"/>
        </w:rPr>
        <w:t>合同的，甲方有权解除合同，且不予退还履约保证金。</w:t>
      </w:r>
    </w:p>
    <w:p>
      <w:pPr>
        <w:pStyle w:val="null3"/>
        <w:jc w:val="both"/>
      </w:pPr>
      <w:r>
        <w:rPr>
          <w:sz w:val="24"/>
        </w:rPr>
        <w:t>2、</w:t>
      </w:r>
      <w:r>
        <w:rPr>
          <w:sz w:val="24"/>
        </w:rPr>
        <w:t>乙方</w:t>
      </w:r>
      <w:r>
        <w:rPr>
          <w:sz w:val="24"/>
        </w:rPr>
        <w:t>投标文件中的项目负责人必须为中标后为本项目委派的项目负责人</w:t>
      </w:r>
      <w:r>
        <w:rPr>
          <w:sz w:val="24"/>
        </w:rPr>
        <w:t>。</w:t>
      </w:r>
      <w:r>
        <w:rPr>
          <w:sz w:val="24"/>
        </w:rPr>
        <w:t>项目负责人</w:t>
      </w:r>
      <w:r>
        <w:rPr>
          <w:sz w:val="24"/>
        </w:rPr>
        <w:t>必须每周到场跟进服务至少一次</w:t>
      </w:r>
      <w:r>
        <w:rPr>
          <w:sz w:val="24"/>
        </w:rPr>
        <w:t>，</w:t>
      </w:r>
      <w:r>
        <w:rPr>
          <w:sz w:val="24"/>
        </w:rPr>
        <w:t>连续</w:t>
      </w:r>
      <w:r>
        <w:rPr>
          <w:sz w:val="24"/>
        </w:rPr>
        <w:t>1个月</w:t>
      </w:r>
      <w:r>
        <w:rPr>
          <w:sz w:val="24"/>
        </w:rPr>
        <w:t>没有到甲方现场跟进服务情况的，甲方有权解除合同且不予退还履约保证金。服务期内项目负责人原则上不得更换。如发生确需更换项目负责人的，须书面向</w:t>
      </w:r>
      <w:r>
        <w:rPr>
          <w:sz w:val="24"/>
        </w:rPr>
        <w:t>甲方</w:t>
      </w:r>
      <w:r>
        <w:rPr>
          <w:sz w:val="24"/>
        </w:rPr>
        <w:t>提出申请，</w:t>
      </w:r>
      <w:r>
        <w:rPr>
          <w:sz w:val="24"/>
        </w:rPr>
        <w:t>并</w:t>
      </w:r>
      <w:r>
        <w:rPr>
          <w:sz w:val="24"/>
        </w:rPr>
        <w:t>提供相关人员资质证书、健康证及</w:t>
      </w:r>
      <w:r>
        <w:rPr>
          <w:sz w:val="24"/>
        </w:rPr>
        <w:t>乙方</w:t>
      </w:r>
      <w:r>
        <w:rPr>
          <w:sz w:val="24"/>
        </w:rPr>
        <w:t>为其缴纳的社保证明</w:t>
      </w:r>
      <w:r>
        <w:rPr>
          <w:sz w:val="24"/>
        </w:rPr>
        <w:t>等相关资料，</w:t>
      </w:r>
      <w:r>
        <w:rPr>
          <w:sz w:val="24"/>
        </w:rPr>
        <w:t>经</w:t>
      </w:r>
      <w:r>
        <w:rPr>
          <w:sz w:val="24"/>
        </w:rPr>
        <w:t>甲方</w:t>
      </w:r>
      <w:r>
        <w:rPr>
          <w:sz w:val="24"/>
        </w:rPr>
        <w:t>批准方能更换。对擅自更换项目负责人的，每更换一次，</w:t>
      </w:r>
      <w:r>
        <w:rPr>
          <w:sz w:val="24"/>
        </w:rPr>
        <w:t>甲方</w:t>
      </w:r>
      <w:r>
        <w:rPr>
          <w:sz w:val="24"/>
        </w:rPr>
        <w:t>将扣除</w:t>
      </w:r>
      <w:r>
        <w:rPr>
          <w:sz w:val="24"/>
        </w:rPr>
        <w:t>乙方</w:t>
      </w:r>
      <w:r>
        <w:rPr>
          <w:sz w:val="24"/>
        </w:rPr>
        <w:t>当月货款的</w:t>
      </w:r>
      <w:r>
        <w:rPr>
          <w:sz w:val="24"/>
        </w:rPr>
        <w:t>5%。</w:t>
      </w:r>
    </w:p>
    <w:p>
      <w:pPr>
        <w:pStyle w:val="null3"/>
        <w:jc w:val="both"/>
      </w:pPr>
      <w:r>
        <w:rPr>
          <w:sz w:val="24"/>
        </w:rPr>
        <w:t>3、乙方为本项目投入人员的人员名单</w:t>
      </w:r>
      <w:r>
        <w:rPr>
          <w:sz w:val="24"/>
        </w:rPr>
        <w:t>（</w:t>
      </w:r>
      <w:r>
        <w:rPr>
          <w:sz w:val="24"/>
        </w:rPr>
        <w:t>含简历、任职岗位</w:t>
      </w:r>
      <w:r>
        <w:rPr>
          <w:sz w:val="24"/>
        </w:rPr>
        <w:t>）</w:t>
      </w:r>
      <w:r>
        <w:rPr>
          <w:sz w:val="24"/>
        </w:rPr>
        <w:t>,经甲方审查确认后备案。现场驻场人员如需更换应重新报备并经甲方同意。</w:t>
      </w:r>
    </w:p>
    <w:p>
      <w:pPr>
        <w:pStyle w:val="null3"/>
        <w:jc w:val="both"/>
      </w:pPr>
      <w:r>
        <w:rPr>
          <w:sz w:val="24"/>
        </w:rPr>
        <w:t>4</w:t>
      </w:r>
      <w:r>
        <w:rPr>
          <w:sz w:val="24"/>
        </w:rPr>
        <w:t>、乙方须为应急采购配备运输车辆，在接到甲方应急采购通知后马上响应，在</w:t>
      </w:r>
      <w:r>
        <w:rPr>
          <w:sz w:val="24"/>
        </w:rPr>
        <w:t>甲方确定的合理时间（不超过</w:t>
      </w:r>
      <w:r>
        <w:rPr>
          <w:sz w:val="24"/>
        </w:rPr>
        <w:t>2个小时）内</w:t>
      </w:r>
      <w:r>
        <w:rPr>
          <w:sz w:val="24"/>
        </w:rPr>
        <w:t>送达甲方指定地方。</w:t>
      </w:r>
    </w:p>
    <w:p>
      <w:pPr>
        <w:pStyle w:val="null3"/>
        <w:jc w:val="both"/>
      </w:pPr>
      <w:r>
        <w:rPr>
          <w:sz w:val="24"/>
        </w:rPr>
        <w:t>5</w:t>
      </w:r>
      <w:r>
        <w:rPr>
          <w:sz w:val="24"/>
        </w:rPr>
        <w:t>、乙方承诺，</w:t>
      </w:r>
      <w:r>
        <w:rPr>
          <w:sz w:val="24"/>
        </w:rPr>
        <w:t>所派出的服务人员</w:t>
      </w:r>
      <w:r>
        <w:rPr>
          <w:sz w:val="24"/>
        </w:rPr>
        <w:t>被授权以乙方公司的名义处理一切与本项目工作有关的事宜。如</w:t>
      </w:r>
      <w:r>
        <w:rPr>
          <w:sz w:val="24"/>
        </w:rPr>
        <w:t>服务人员</w:t>
      </w:r>
      <w:r>
        <w:rPr>
          <w:sz w:val="24"/>
        </w:rPr>
        <w:t>达不到甲方的工作要求，在甲方提出更换人员要求后，乙方必须在</w:t>
      </w:r>
      <w:r>
        <w:rPr>
          <w:sz w:val="24"/>
        </w:rPr>
        <w:t>7个工作日内完成人员更换。</w:t>
      </w:r>
    </w:p>
    <w:p>
      <w:pPr>
        <w:pStyle w:val="null3"/>
        <w:jc w:val="both"/>
      </w:pPr>
      <w:r>
        <w:rPr>
          <w:sz w:val="24"/>
        </w:rPr>
        <w:t>6</w:t>
      </w:r>
      <w:r>
        <w:rPr>
          <w:sz w:val="24"/>
        </w:rPr>
        <w:t>、出现质量问题时，乙方管理人员须在</w:t>
      </w:r>
      <w:r>
        <w:rPr>
          <w:sz w:val="24"/>
        </w:rPr>
        <w:t>2小时内到达现场处理。乙方</w:t>
      </w:r>
      <w:r>
        <w:rPr>
          <w:sz w:val="24"/>
        </w:rPr>
        <w:t>应</w:t>
      </w:r>
      <w:r>
        <w:rPr>
          <w:sz w:val="24"/>
        </w:rPr>
        <w:t>积极配合查找原因，按甲方要求反馈处理结果。</w:t>
      </w:r>
    </w:p>
    <w:p>
      <w:pPr>
        <w:pStyle w:val="null3"/>
        <w:jc w:val="both"/>
      </w:pPr>
      <w:r>
        <w:rPr>
          <w:sz w:val="24"/>
        </w:rPr>
        <w:t>7</w:t>
      </w:r>
      <w:r>
        <w:rPr>
          <w:sz w:val="24"/>
        </w:rPr>
        <w:t>、乙方指定的配送人员必须穿着便于辨认的工衣和配戴胸卡，送货专员在甲方单位活动必须严格遵守甲方单位各项规章制度，不得做出有损甲方形象和利益的事情。配送人员必须无传染性疾病、无未愈合的伤口，且</w:t>
      </w:r>
      <w:r>
        <w:rPr>
          <w:sz w:val="24"/>
        </w:rPr>
        <w:t>须</w:t>
      </w:r>
      <w:r>
        <w:rPr>
          <w:sz w:val="24"/>
        </w:rPr>
        <w:t>持有健康证明。</w:t>
      </w:r>
    </w:p>
    <w:p>
      <w:pPr>
        <w:pStyle w:val="null3"/>
        <w:jc w:val="both"/>
      </w:pPr>
      <w:r>
        <w:rPr>
          <w:sz w:val="24"/>
        </w:rPr>
        <w:t>8</w:t>
      </w:r>
      <w:r>
        <w:rPr>
          <w:sz w:val="24"/>
        </w:rPr>
        <w:t>、本项目所有人员的聘请、变动，须报甲方备案。</w:t>
      </w:r>
    </w:p>
    <w:p>
      <w:pPr>
        <w:pStyle w:val="null3"/>
        <w:jc w:val="both"/>
      </w:pPr>
      <w:r>
        <w:rPr>
          <w:sz w:val="24"/>
        </w:rPr>
        <w:t>9</w:t>
      </w:r>
      <w:r>
        <w:rPr>
          <w:sz w:val="24"/>
        </w:rPr>
        <w:t>、乙方工作人员须遵守法律法规和甲方的管理制度，如有违法违规人员，甲方有权责令乙方将其更换。如乙方有违法纵容、煽动工人怠工、罢工等过激行为，或因乙方无视员工权益引致员工有怠工、罢工等过激行为的，甲方有权终止合同，并依法追究</w:t>
      </w:r>
      <w:r>
        <w:rPr>
          <w:sz w:val="24"/>
        </w:rPr>
        <w:t>乙方</w:t>
      </w:r>
      <w:r>
        <w:rPr>
          <w:sz w:val="24"/>
        </w:rPr>
        <w:t>相关责任。</w:t>
      </w:r>
    </w:p>
    <w:p>
      <w:pPr>
        <w:pStyle w:val="null3"/>
        <w:jc w:val="both"/>
      </w:pPr>
      <w:r>
        <w:rPr>
          <w:sz w:val="24"/>
          <w:b/>
        </w:rPr>
        <w:t>七、需执行的标准、规范、质量及安全</w:t>
      </w:r>
    </w:p>
    <w:p>
      <w:pPr>
        <w:pStyle w:val="null3"/>
        <w:jc w:val="both"/>
      </w:pPr>
      <w:r>
        <w:rPr>
          <w:sz w:val="24"/>
        </w:rPr>
        <w:t>1、执行相关国家标准、行业标准、地方标准等标准、规范。乙方所供的食材必须符合《中华人民共和国食品安全法》等相关法律法规的要求。</w:t>
      </w:r>
    </w:p>
    <w:p>
      <w:pPr>
        <w:pStyle w:val="null3"/>
        <w:jc w:val="both"/>
      </w:pPr>
      <w:r>
        <w:rPr>
          <w:sz w:val="24"/>
        </w:rPr>
        <w:t>2、所供食材中的化学性危害物质的含量必须在《食品安全国家标准食品中污染物限量》标准范围内。所供食材中的农药残留限量必须在《食品安全国家标准食品中农药最大残留限量》标准范围内。</w:t>
      </w:r>
      <w:r>
        <w:rPr>
          <w:sz w:val="24"/>
        </w:rPr>
        <w:t>如国家出台新的标准，以最新标准为准。</w:t>
      </w:r>
    </w:p>
    <w:p>
      <w:pPr>
        <w:pStyle w:val="null3"/>
        <w:jc w:val="both"/>
      </w:pPr>
      <w:r>
        <w:rPr>
          <w:sz w:val="24"/>
        </w:rPr>
        <w:t>3、所供食材必须符合国家行业生产及经营许可的要求，货真价实，均能提供相应批次的合格检验证明；对食材供应链</w:t>
      </w:r>
      <w:r>
        <w:rPr>
          <w:sz w:val="24"/>
        </w:rPr>
        <w:t>须</w:t>
      </w:r>
      <w:r>
        <w:rPr>
          <w:sz w:val="24"/>
        </w:rPr>
        <w:t>明确，所有食材的来源必须清晰，提供正规品牌的商品。经过加工的食品要有</w:t>
      </w:r>
      <w:r>
        <w:rPr>
          <w:sz w:val="24"/>
        </w:rPr>
        <w:t>SC标志。所供食材应当来源于受地方政府监管的流通市场或</w:t>
      </w:r>
      <w:r>
        <w:rPr>
          <w:sz w:val="24"/>
        </w:rPr>
        <w:t>由</w:t>
      </w:r>
      <w:r>
        <w:rPr>
          <w:sz w:val="24"/>
        </w:rPr>
        <w:t>具有相关资质的厂家生产，生产食材的源头与乙方要有固定的合法的供应关系，严禁向甲方供应不满足食品安全国家标准的食材。在合同期内甲方将不定期核查乙方的食材来源证明，包括但不限于食材制造商的食品生产许可证，以及反映乙方与食材生产厂家之间具有合法供应关系的协议。乙方须配合甲方及时更新所提供的符合卫监部门的有效证明材料。如有效的营业执照、产品合格证、食品生产许可证或食品经营许可证</w:t>
      </w:r>
      <w:r>
        <w:rPr>
          <w:sz w:val="24"/>
        </w:rPr>
        <w:t>或备案文件</w:t>
      </w:r>
      <w:r>
        <w:rPr>
          <w:sz w:val="24"/>
        </w:rPr>
        <w:t>等。</w:t>
      </w:r>
    </w:p>
    <w:p>
      <w:pPr>
        <w:pStyle w:val="null3"/>
        <w:jc w:val="both"/>
      </w:pPr>
      <w:r>
        <w:rPr>
          <w:sz w:val="24"/>
        </w:rPr>
        <w:t>4、乙方应当建立食材安全追溯体系，记录和保存所有供应商品进货查验等方面的信息，记录信息应当真实准确完整，保证食材来源可查、可追溯，责任清晰。乙方须严格执行索证索票制度。按照食品经营管理相关规范建立健全质量管理体系，在食材采购、验收、贮存、销售、运输等环节采取有效的质量控制措施，保障经营过程中的质量安全。乙方提供的食材应根据品类做每日抽检，且留样48小时以备检查。</w:t>
      </w:r>
    </w:p>
    <w:p>
      <w:pPr>
        <w:pStyle w:val="null3"/>
        <w:jc w:val="both"/>
      </w:pPr>
      <w:r>
        <w:rPr>
          <w:sz w:val="24"/>
        </w:rPr>
        <w:t>5、乙方所提供的食材</w:t>
      </w:r>
      <w:r>
        <w:rPr>
          <w:sz w:val="24"/>
        </w:rPr>
        <w:t>必须</w:t>
      </w:r>
      <w:r>
        <w:rPr>
          <w:sz w:val="24"/>
        </w:rPr>
        <w:t>为非转基因食品。乙方所供应的产品必须符合</w:t>
      </w:r>
      <w:r>
        <w:rPr>
          <w:sz w:val="24"/>
        </w:rPr>
        <w:t>“无公害食品/无公害农产品”的相关规定，所供的食材必须符合国家有关标准，保证无异味、无霉烂变质，如不符合招标文件所要求的质量标准，必须及时更换并承担违约责任。食材的各项技术指标必须完全符合国家有关质量检测及产品出厂标准。乙方负责食材的质量检测，所产生的费用由乙方负责。甲方不定期</w:t>
      </w:r>
      <w:r>
        <w:rPr>
          <w:sz w:val="24"/>
        </w:rPr>
        <w:t>（</w:t>
      </w:r>
      <w:r>
        <w:rPr>
          <w:sz w:val="24"/>
        </w:rPr>
        <w:t>每年不少于两次</w:t>
      </w:r>
      <w:r>
        <w:rPr>
          <w:sz w:val="24"/>
        </w:rPr>
        <w:t>）</w:t>
      </w:r>
      <w:r>
        <w:rPr>
          <w:sz w:val="24"/>
        </w:rPr>
        <w:t>对供应的食材委托有资质的质检部门检测，费用由乙方负责，并提供检测结果给甲方留存备案。</w:t>
      </w:r>
      <w:r>
        <w:rPr>
          <w:sz w:val="24"/>
        </w:rPr>
        <w:t>如检测结果不合格，乙方须立即替换全部该项食材并限期整改品控流程，承担相关赔偿责任。</w:t>
      </w:r>
    </w:p>
    <w:p>
      <w:pPr>
        <w:pStyle w:val="null3"/>
        <w:jc w:val="both"/>
      </w:pPr>
      <w:r>
        <w:rPr>
          <w:sz w:val="24"/>
        </w:rPr>
        <w:t>6、因食材质量问题而发生争议，由广州市的相关质检部门进行检测。甲方与乙方认为有需要，可以共同提出或分别提出质量检测要求。产品符合食品安全质量标准的，检测费由甲方承担；不符合食品安全质量标准的，检测费由乙方承担。</w:t>
      </w:r>
    </w:p>
    <w:p>
      <w:pPr>
        <w:pStyle w:val="null3"/>
        <w:jc w:val="both"/>
      </w:pPr>
      <w:r>
        <w:rPr>
          <w:sz w:val="24"/>
        </w:rPr>
        <w:t>7、由于乙方所供货品的质量问题导致食堂就餐人员发生食品安全事故的</w:t>
      </w:r>
      <w:r>
        <w:rPr>
          <w:sz w:val="24"/>
        </w:rPr>
        <w:t>（</w:t>
      </w:r>
      <w:r>
        <w:rPr>
          <w:sz w:val="24"/>
        </w:rPr>
        <w:t>以食品安全监管部门鉴定结果为准</w:t>
      </w:r>
      <w:r>
        <w:rPr>
          <w:sz w:val="24"/>
        </w:rPr>
        <w:t>）</w:t>
      </w:r>
      <w:r>
        <w:rPr>
          <w:sz w:val="24"/>
        </w:rPr>
        <w:t>,</w:t>
      </w:r>
      <w:r>
        <w:rPr>
          <w:sz w:val="24"/>
        </w:rPr>
        <w:t>乙方</w:t>
      </w:r>
      <w:r>
        <w:rPr>
          <w:sz w:val="24"/>
        </w:rPr>
        <w:t>除偿付甲方损失外，还需扣除当月货款的</w:t>
      </w:r>
      <w:r>
        <w:rPr>
          <w:sz w:val="24"/>
        </w:rPr>
        <w:t>5%,并追究法律责任及经济赔偿。如发生死亡事件的，乙方除了需承担上述法律责任及经济赔偿责任外，还需按国家相关规定进行赔付</w:t>
      </w:r>
      <w:r>
        <w:rPr>
          <w:sz w:val="24"/>
        </w:rPr>
        <w:t>（</w:t>
      </w:r>
      <w:r>
        <w:rPr>
          <w:sz w:val="24"/>
        </w:rPr>
        <w:t>如家属抚恤金等费用</w:t>
      </w:r>
      <w:r>
        <w:rPr>
          <w:sz w:val="24"/>
        </w:rPr>
        <w:t>）</w:t>
      </w:r>
      <w:r>
        <w:rPr>
          <w:sz w:val="24"/>
        </w:rPr>
        <w:t>。当次事件出现三人及以上食品安全事故的，扣除全额的履约保证金，且甲方有权终止合同</w:t>
      </w:r>
      <w:r>
        <w:rPr>
          <w:sz w:val="24"/>
        </w:rPr>
        <w:t>（</w:t>
      </w:r>
      <w:r>
        <w:rPr>
          <w:sz w:val="24"/>
        </w:rPr>
        <w:t>食品安全事故，指食物中毒、食源性疾病、食品污染等源于食品，对人体健康有危害或者可能有危害的事故</w:t>
      </w:r>
      <w:r>
        <w:rPr>
          <w:sz w:val="24"/>
        </w:rPr>
        <w:t>）</w:t>
      </w:r>
      <w:r>
        <w:rPr>
          <w:sz w:val="24"/>
        </w:rPr>
        <w:t>。</w:t>
      </w:r>
    </w:p>
    <w:p>
      <w:pPr>
        <w:pStyle w:val="null3"/>
        <w:jc w:val="both"/>
      </w:pPr>
      <w:r>
        <w:rPr>
          <w:sz w:val="24"/>
        </w:rPr>
        <w:t>8、乙方所供产品须符合《GB7718-2011食品安全国家标准预包装食品标签通则》《GB28050-2011食品安全国家标准预包装食品营养标签通则》及国家的相关规定与行业规定等。包装标识应包括食品名称、配料表、净含量、规格、生产者（或）经销者的名称、地址和联系方式、生产日期和保质期、贮存条件、食品生产许可证编号、产品标准代号等内容。（相关标准如有更新，按最新版执行）</w:t>
      </w:r>
    </w:p>
    <w:p>
      <w:pPr>
        <w:pStyle w:val="null3"/>
        <w:jc w:val="both"/>
      </w:pPr>
      <w:r>
        <w:rPr>
          <w:sz w:val="24"/>
          <w:b/>
        </w:rPr>
        <w:t>八、活动保障</w:t>
      </w:r>
    </w:p>
    <w:p>
      <w:pPr>
        <w:pStyle w:val="null3"/>
        <w:jc w:val="both"/>
      </w:pPr>
      <w:r>
        <w:rPr>
          <w:sz w:val="24"/>
        </w:rPr>
        <w:t>1、甲方不定期举行会议或活动，地点不确定，乙方需为甲方举行会议或活动的场地提供食材以及后勤保障服务。食材的品质、规格由甲方确定。</w:t>
      </w:r>
    </w:p>
    <w:p>
      <w:pPr>
        <w:pStyle w:val="null3"/>
        <w:jc w:val="both"/>
      </w:pPr>
      <w:r>
        <w:rPr>
          <w:sz w:val="24"/>
        </w:rPr>
        <w:t>2、在重大活动现场，乙方提供不少于2名现场服务人员、配置2辆运输车辆配合甲方工作，做好现场应急保障。</w:t>
      </w:r>
    </w:p>
    <w:p>
      <w:pPr>
        <w:pStyle w:val="null3"/>
        <w:jc w:val="both"/>
      </w:pPr>
      <w:r>
        <w:rPr>
          <w:sz w:val="24"/>
          <w:b/>
        </w:rPr>
        <w:t>九、保密要求</w:t>
      </w:r>
    </w:p>
    <w:p>
      <w:pPr>
        <w:pStyle w:val="null3"/>
        <w:jc w:val="both"/>
      </w:pPr>
      <w:r>
        <w:rPr>
          <w:sz w:val="24"/>
        </w:rPr>
        <w:t>乙方在实施食材供货期间，不得将供货的品种、供货数量、甲方相关信息及项目信息泄露给其他企业或者个人，乙方必须指派相对固定的人员和车辆完成食材配送服务，并需将配送人员和车辆的详细资料报甲方备案，食材配送人员必须遵纪守法、品行良好，无违法犯罪记录。如需要更换配送人员和车辆，必须事先通知甲方并将其个人及车辆资料送甲方审核，审核合格才能更换。</w:t>
      </w:r>
    </w:p>
    <w:p>
      <w:pPr>
        <w:pStyle w:val="null3"/>
        <w:jc w:val="both"/>
      </w:pPr>
      <w:r>
        <w:rPr>
          <w:sz w:val="24"/>
          <w:b/>
        </w:rPr>
        <w:t>十、疫情防控保障要求</w:t>
      </w:r>
    </w:p>
    <w:p>
      <w:pPr>
        <w:pStyle w:val="null3"/>
        <w:jc w:val="both"/>
      </w:pPr>
      <w:r>
        <w:rPr>
          <w:sz w:val="24"/>
        </w:rPr>
        <w:t>1、当国家防疫部门发出特别紧急防疫通知，乙方应提前筹划，做好准备，科学制定工作方案，提前掌握员工及其共同生活居住人员的健康状况、中高风险地区旅居史或其他异常情况，保证员工有序上岗。确保疫情防控措施部署到位。</w:t>
      </w:r>
    </w:p>
    <w:p>
      <w:pPr>
        <w:pStyle w:val="null3"/>
        <w:jc w:val="both"/>
      </w:pPr>
      <w:r>
        <w:rPr>
          <w:sz w:val="24"/>
        </w:rPr>
        <w:t>2、按疫情防控要求，乙方要落实对食品操作间、配送车辆等消杀要求，落实员工每日体温监测，以及按甲方要求提交配送员的</w:t>
      </w:r>
      <w:r>
        <w:rPr>
          <w:sz w:val="24"/>
        </w:rPr>
        <w:t>相关体检</w:t>
      </w:r>
      <w:r>
        <w:rPr>
          <w:sz w:val="24"/>
        </w:rPr>
        <w:t>报告等。乙方负责食材配送服务的员工必须严格按照国家疫情防控管理规定，服从甲方的管理要求，要求该类员工相对固定，提供名单给甲方确认，变更人员需在配送前</w:t>
      </w:r>
      <w:r>
        <w:rPr>
          <w:sz w:val="24"/>
        </w:rPr>
        <w:t>以书面形式提前</w:t>
      </w:r>
      <w:r>
        <w:rPr>
          <w:sz w:val="24"/>
        </w:rPr>
        <w:t>1周</w:t>
      </w:r>
      <w:r>
        <w:rPr>
          <w:sz w:val="24"/>
        </w:rPr>
        <w:t>向甲方提出，并将该次配送人员的</w:t>
      </w:r>
      <w:r>
        <w:rPr>
          <w:sz w:val="24"/>
        </w:rPr>
        <w:t>相关体检</w:t>
      </w:r>
      <w:r>
        <w:rPr>
          <w:sz w:val="24"/>
        </w:rPr>
        <w:t>报告交予甲方，经甲方同意后方可变更。</w:t>
      </w:r>
    </w:p>
    <w:p>
      <w:pPr>
        <w:pStyle w:val="null3"/>
        <w:jc w:val="both"/>
      </w:pPr>
      <w:r>
        <w:rPr>
          <w:sz w:val="24"/>
        </w:rPr>
        <w:t>3、</w:t>
      </w:r>
      <w:r>
        <w:rPr>
          <w:sz w:val="24"/>
        </w:rPr>
        <w:t>乙方须</w:t>
      </w:r>
      <w:r>
        <w:rPr>
          <w:sz w:val="24"/>
        </w:rPr>
        <w:t>制定面对现今疫情或特别传染病、公共卫生事件时期的食材采购、配送保障方案。完善预案，做好应急物资储备，加强应急演练。确保一旦发生疫情，迅速激活疫情防控应急指挥体系，启动应急处置机制，各环节快速响应和应急措施到位，及时有效应对突发疫情情况。提供供应食材来源渠道的多样性、配送点的数量和配送点的分散情况，提供食材的检验检疫措施，加工、配送方面的应急预案，以及食材存储、运输设施的检测方案。</w:t>
      </w:r>
    </w:p>
    <w:p>
      <w:pPr>
        <w:pStyle w:val="null3"/>
        <w:jc w:val="both"/>
      </w:pPr>
      <w:r>
        <w:rPr>
          <w:sz w:val="24"/>
        </w:rPr>
        <w:t>如果国家、省、市、区及甲方有新的防疫</w:t>
      </w:r>
      <w:r>
        <w:rPr>
          <w:sz w:val="24"/>
        </w:rPr>
        <w:t>要求</w:t>
      </w:r>
      <w:r>
        <w:rPr>
          <w:sz w:val="24"/>
        </w:rPr>
        <w:t>，按照新的防疫</w:t>
      </w:r>
      <w:r>
        <w:rPr>
          <w:sz w:val="24"/>
        </w:rPr>
        <w:t>要求</w:t>
      </w:r>
      <w:r>
        <w:rPr>
          <w:sz w:val="24"/>
        </w:rPr>
        <w:t>执行。</w:t>
      </w:r>
    </w:p>
    <w:p>
      <w:pPr>
        <w:pStyle w:val="null3"/>
        <w:jc w:val="both"/>
      </w:pPr>
      <w:r>
        <w:rPr>
          <w:sz w:val="24"/>
          <w:b/>
        </w:rPr>
        <w:t>十一、验收办法</w:t>
      </w:r>
    </w:p>
    <w:p>
      <w:pPr>
        <w:pStyle w:val="null3"/>
        <w:jc w:val="both"/>
      </w:pPr>
      <w:r>
        <w:rPr>
          <w:sz w:val="24"/>
        </w:rPr>
        <w:t>1</w:t>
      </w:r>
      <w:r>
        <w:rPr>
          <w:sz w:val="24"/>
        </w:rPr>
        <w:t>、</w:t>
      </w:r>
      <w:r>
        <w:rPr>
          <w:sz w:val="24"/>
        </w:rPr>
        <w:t>乙方须为验收提供必需的一切条件，在每次交付时由乙方向甲方提供</w:t>
      </w:r>
      <w:r>
        <w:rPr>
          <w:sz w:val="24"/>
        </w:rPr>
        <w:t>有资质的第三方检测机构</w:t>
      </w:r>
      <w:r>
        <w:rPr>
          <w:sz w:val="24"/>
        </w:rPr>
        <w:t>出具的检验报告，验收交付前的保管安全责任由乙方承担。</w:t>
      </w:r>
    </w:p>
    <w:p>
      <w:pPr>
        <w:pStyle w:val="null3"/>
        <w:jc w:val="both"/>
      </w:pPr>
      <w:r>
        <w:rPr>
          <w:sz w:val="24"/>
        </w:rPr>
        <w:t>2</w:t>
      </w:r>
      <w:r>
        <w:rPr>
          <w:sz w:val="24"/>
        </w:rPr>
        <w:t>、</w:t>
      </w:r>
      <w:r>
        <w:rPr>
          <w:sz w:val="24"/>
        </w:rPr>
        <w:t>项目验收依批次对照执行标准：</w:t>
      </w:r>
    </w:p>
    <w:p>
      <w:pPr>
        <w:pStyle w:val="null3"/>
        <w:jc w:val="both"/>
      </w:pPr>
      <w:r>
        <w:rPr>
          <w:sz w:val="24"/>
        </w:rPr>
        <w:t>2.1符合中华人民共和国国家和履约地相关安全质量标准、行业技术规范标准；</w:t>
      </w:r>
    </w:p>
    <w:p>
      <w:pPr>
        <w:pStyle w:val="null3"/>
        <w:jc w:val="both"/>
      </w:pPr>
      <w:r>
        <w:rPr>
          <w:sz w:val="24"/>
        </w:rPr>
        <w:t>2.2符合采购文件和响应承诺中各方共同认可的各项要求；</w:t>
      </w:r>
    </w:p>
    <w:p>
      <w:pPr>
        <w:pStyle w:val="null3"/>
        <w:jc w:val="both"/>
      </w:pPr>
      <w:r>
        <w:rPr>
          <w:sz w:val="24"/>
        </w:rPr>
        <w:t>2.3上述各类标准与法规须是有关官方机构最新发布的现行标准版本。</w:t>
      </w:r>
    </w:p>
    <w:p>
      <w:pPr>
        <w:pStyle w:val="null3"/>
        <w:jc w:val="both"/>
      </w:pPr>
      <w:r>
        <w:rPr>
          <w:sz w:val="24"/>
        </w:rPr>
        <w:t>3</w:t>
      </w:r>
      <w:r>
        <w:rPr>
          <w:sz w:val="24"/>
        </w:rPr>
        <w:t>、</w:t>
      </w:r>
      <w:r>
        <w:rPr>
          <w:sz w:val="24"/>
        </w:rPr>
        <w:t>由甲方验收，乙方送交的产品质量必须符合甲方使用单位的要求，核对相应的质量无误后，甲乙双方工作人在验收单据上签字。</w:t>
      </w:r>
    </w:p>
    <w:p>
      <w:pPr>
        <w:pStyle w:val="null3"/>
        <w:jc w:val="both"/>
      </w:pPr>
      <w:r>
        <w:rPr>
          <w:sz w:val="24"/>
        </w:rPr>
        <w:t>4</w:t>
      </w:r>
      <w:r>
        <w:rPr>
          <w:sz w:val="24"/>
        </w:rPr>
        <w:t>、</w:t>
      </w:r>
      <w:r>
        <w:rPr>
          <w:sz w:val="24"/>
        </w:rPr>
        <w:t>如甲方发现乙方所送的产品验收不合格，乙方须在</w:t>
      </w:r>
      <w:r>
        <w:rPr>
          <w:sz w:val="24"/>
        </w:rPr>
        <w:t>1个小时内更换，并且不能影响甲方食堂的正常使用。</w:t>
      </w:r>
    </w:p>
    <w:p>
      <w:pPr>
        <w:pStyle w:val="null3"/>
        <w:jc w:val="both"/>
      </w:pPr>
      <w:r>
        <w:rPr>
          <w:sz w:val="24"/>
        </w:rPr>
        <w:t>5</w:t>
      </w:r>
      <w:r>
        <w:rPr>
          <w:sz w:val="24"/>
        </w:rPr>
        <w:t>、</w:t>
      </w:r>
      <w:r>
        <w:rPr>
          <w:sz w:val="24"/>
        </w:rPr>
        <w:t>乙方应指定专人负责送货，出入甲方工作场所必须佩带胸卡，并遵守甲方有关规定、制度，更换送货人须</w:t>
      </w:r>
      <w:r>
        <w:rPr>
          <w:sz w:val="24"/>
        </w:rPr>
        <w:t>以书面形式提前</w:t>
      </w:r>
      <w:r>
        <w:rPr>
          <w:sz w:val="24"/>
        </w:rPr>
        <w:t>1周</w:t>
      </w:r>
      <w:r>
        <w:rPr>
          <w:sz w:val="24"/>
        </w:rPr>
        <w:t>通知甲方。</w:t>
      </w:r>
    </w:p>
    <w:p>
      <w:pPr>
        <w:pStyle w:val="null3"/>
        <w:jc w:val="both"/>
      </w:pPr>
      <w:r>
        <w:rPr>
          <w:sz w:val="24"/>
          <w:b/>
        </w:rPr>
        <w:t>十二、履约保证金</w:t>
      </w:r>
    </w:p>
    <w:p>
      <w:pPr>
        <w:pStyle w:val="null3"/>
        <w:jc w:val="both"/>
      </w:pPr>
      <w:r>
        <w:rPr>
          <w:sz w:val="24"/>
        </w:rPr>
        <w:t>（</w:t>
      </w:r>
      <w:r>
        <w:rPr>
          <w:sz w:val="24"/>
        </w:rPr>
        <w:t>1</w:t>
      </w:r>
      <w:r>
        <w:rPr>
          <w:sz w:val="24"/>
        </w:rPr>
        <w:t>）</w:t>
      </w:r>
      <w:r>
        <w:rPr>
          <w:sz w:val="24"/>
        </w:rPr>
        <w:t>提交时间：</w:t>
      </w:r>
      <w:r>
        <w:rPr>
          <w:sz w:val="24"/>
        </w:rPr>
        <w:t>中标通知书发出之后至本合同签订前</w:t>
      </w:r>
      <w:r>
        <w:rPr>
          <w:sz w:val="24"/>
        </w:rPr>
        <w:t>；</w:t>
      </w:r>
    </w:p>
    <w:p>
      <w:pPr>
        <w:pStyle w:val="null3"/>
        <w:jc w:val="both"/>
      </w:pPr>
      <w:r>
        <w:rPr>
          <w:sz w:val="24"/>
        </w:rPr>
        <w:t>（</w:t>
      </w:r>
      <w:r>
        <w:rPr>
          <w:sz w:val="24"/>
        </w:rPr>
        <w:t>2</w:t>
      </w:r>
      <w:r>
        <w:rPr>
          <w:sz w:val="24"/>
        </w:rPr>
        <w:t>）</w:t>
      </w:r>
      <w:r>
        <w:rPr>
          <w:sz w:val="24"/>
        </w:rPr>
        <w:t>金额：</w:t>
      </w:r>
      <w:r>
        <w:rPr>
          <w:sz w:val="24"/>
        </w:rPr>
        <w:t>项目预算</w:t>
      </w:r>
      <w:r>
        <w:rPr>
          <w:sz w:val="24"/>
        </w:rPr>
        <w:t>金额的</w:t>
      </w:r>
      <w:r>
        <w:rPr>
          <w:sz w:val="24"/>
        </w:rPr>
        <w:t>5%</w:t>
      </w:r>
      <w:r>
        <w:rPr>
          <w:sz w:val="24"/>
        </w:rPr>
        <w:t>;</w:t>
      </w:r>
    </w:p>
    <w:p>
      <w:pPr>
        <w:pStyle w:val="null3"/>
        <w:jc w:val="both"/>
      </w:pPr>
      <w:r>
        <w:rPr>
          <w:sz w:val="24"/>
        </w:rPr>
        <w:t>（</w:t>
      </w:r>
      <w:r>
        <w:rPr>
          <w:sz w:val="24"/>
        </w:rPr>
        <w:t>3</w:t>
      </w:r>
      <w:r>
        <w:rPr>
          <w:sz w:val="24"/>
        </w:rPr>
        <w:t>）</w:t>
      </w:r>
      <w:r>
        <w:rPr>
          <w:sz w:val="24"/>
        </w:rPr>
        <w:t>保函有效期（如选择保函作为履约保证金形式）：覆盖合同履行全过程（含完成售后服务期（或质量保证期）内所需提供的服务内容）。</w:t>
      </w:r>
    </w:p>
    <w:p>
      <w:pPr>
        <w:pStyle w:val="null3"/>
        <w:jc w:val="both"/>
      </w:pPr>
      <w:r>
        <w:rPr>
          <w:sz w:val="24"/>
        </w:rPr>
        <w:t>（</w:t>
      </w:r>
      <w:r>
        <w:rPr>
          <w:sz w:val="24"/>
        </w:rPr>
        <w:t>4</w:t>
      </w:r>
      <w:r>
        <w:rPr>
          <w:sz w:val="24"/>
        </w:rPr>
        <w:t>）</w:t>
      </w:r>
      <w:r>
        <w:rPr>
          <w:sz w:val="24"/>
        </w:rPr>
        <w:t>退还说明：</w:t>
      </w:r>
    </w:p>
    <w:p>
      <w:pPr>
        <w:pStyle w:val="null3"/>
        <w:jc w:val="both"/>
      </w:pPr>
      <w:r>
        <w:rPr>
          <w:sz w:val="24"/>
        </w:rPr>
        <w:t>①时间、方式和条件：本合同履行期间乙方无违约行为，乙方履行完成合同约定的所有事项后，向甲方提出申请退还履约保证金，甲方在35个工作日内向乙方退还履约保证金(履约保证金不计利息)。</w:t>
      </w:r>
    </w:p>
    <w:p>
      <w:pPr>
        <w:pStyle w:val="null3"/>
        <w:jc w:val="both"/>
      </w:pPr>
      <w:r>
        <w:rPr>
          <w:sz w:val="24"/>
        </w:rPr>
        <w:t>②违约责任：甲方逾期退还履约保证金的，除应当退还履约保证金本金外，还应当每日按合同总金额的1‰向乙方偿付违约金，但因乙方自身原因导致无法及时退还的除外。</w:t>
      </w:r>
    </w:p>
    <w:p>
      <w:pPr>
        <w:pStyle w:val="null3"/>
        <w:jc w:val="both"/>
      </w:pPr>
      <w:r>
        <w:rPr>
          <w:sz w:val="24"/>
        </w:rPr>
        <w:t>③甲方有权直接从履约保证金扣除乙方应当向甲方承担的违约金（如未从货款中扣除）、赔偿金、维修费等相关费用。</w:t>
      </w:r>
    </w:p>
    <w:p>
      <w:pPr>
        <w:pStyle w:val="null3"/>
        <w:jc w:val="both"/>
      </w:pPr>
      <w:r>
        <w:rPr>
          <w:sz w:val="24"/>
        </w:rPr>
        <w:t>（</w:t>
      </w:r>
      <w:r>
        <w:rPr>
          <w:sz w:val="24"/>
        </w:rPr>
        <w:t>5</w:t>
      </w:r>
      <w:r>
        <w:rPr>
          <w:sz w:val="24"/>
        </w:rPr>
        <w:t>）</w:t>
      </w:r>
      <w:r>
        <w:rPr>
          <w:sz w:val="24"/>
        </w:rPr>
        <w:t>不予退还的情形：</w:t>
      </w:r>
    </w:p>
    <w:p>
      <w:pPr>
        <w:pStyle w:val="null3"/>
        <w:jc w:val="both"/>
      </w:pPr>
      <w:r>
        <w:rPr>
          <w:sz w:val="24"/>
        </w:rPr>
        <w:t>①未经甲方同意，乙方将本项目进行分包或转包给他人；</w:t>
      </w:r>
    </w:p>
    <w:p>
      <w:pPr>
        <w:pStyle w:val="null3"/>
        <w:jc w:val="both"/>
      </w:pPr>
      <w:r>
        <w:rPr>
          <w:sz w:val="24"/>
        </w:rPr>
        <w:t>②在履行合同期间，乙方未经甲方同意提前终止本项目合同；</w:t>
      </w:r>
    </w:p>
    <w:p>
      <w:pPr>
        <w:pStyle w:val="null3"/>
        <w:jc w:val="both"/>
      </w:pPr>
      <w:r>
        <w:rPr>
          <w:sz w:val="24"/>
        </w:rPr>
        <w:t>③在履行合同期间，乙方因在经营活动中存在违法被吊销营业执照或相关许可，导致本项目合同无法继续履行的。</w:t>
      </w:r>
    </w:p>
    <w:p>
      <w:pPr>
        <w:pStyle w:val="null3"/>
        <w:jc w:val="both"/>
      </w:pPr>
      <w:r>
        <w:rPr>
          <w:sz w:val="24"/>
        </w:rPr>
        <w:t>（</w:t>
      </w:r>
      <w:r>
        <w:rPr>
          <w:sz w:val="24"/>
        </w:rPr>
        <w:t>6</w:t>
      </w:r>
      <w:r>
        <w:rPr>
          <w:sz w:val="24"/>
        </w:rPr>
        <w:t>）</w:t>
      </w:r>
      <w:r>
        <w:rPr>
          <w:sz w:val="24"/>
        </w:rPr>
        <w:t>补足条款：如发生履约保证金被扣罚的情况，供应商应在被扣罚后</w:t>
      </w:r>
      <w:r>
        <w:rPr>
          <w:sz w:val="24"/>
        </w:rPr>
        <w:t>5个工作日内补足履约保证金，以保证履约保证金满足当年度履约保证金金额要求。</w:t>
      </w:r>
    </w:p>
    <w:p>
      <w:pPr>
        <w:pStyle w:val="null3"/>
        <w:jc w:val="both"/>
      </w:pPr>
      <w:r>
        <w:rPr>
          <w:sz w:val="24"/>
        </w:rPr>
        <w:t>（</w:t>
      </w:r>
      <w:r>
        <w:rPr>
          <w:sz w:val="24"/>
        </w:rPr>
        <w:t>7）</w:t>
      </w:r>
      <w:r>
        <w:rPr>
          <w:sz w:val="24"/>
        </w:rPr>
        <w:t>凡是本招标文件中明确不予退还履约保证金的，均为按</w:t>
      </w:r>
      <w:r>
        <w:rPr>
          <w:sz w:val="24"/>
        </w:rPr>
        <w:t>100%扣除履约保证金。</w:t>
      </w:r>
    </w:p>
    <w:p>
      <w:pPr>
        <w:pStyle w:val="null3"/>
        <w:jc w:val="both"/>
      </w:pPr>
      <w:r>
        <w:rPr>
          <w:sz w:val="24"/>
          <w:b/>
        </w:rPr>
        <w:t>十三、付款方式</w:t>
      </w:r>
    </w:p>
    <w:p>
      <w:pPr>
        <w:pStyle w:val="null3"/>
        <w:jc w:val="both"/>
      </w:pPr>
      <w:r>
        <w:rPr>
          <w:sz w:val="24"/>
        </w:rPr>
        <w:t>1</w:t>
      </w:r>
      <w:r>
        <w:rPr>
          <w:sz w:val="24"/>
        </w:rPr>
        <w:t>、</w:t>
      </w:r>
      <w:r>
        <w:rPr>
          <w:sz w:val="24"/>
        </w:rPr>
        <w:t>结算标准：</w:t>
      </w:r>
    </w:p>
    <w:p>
      <w:pPr>
        <w:pStyle w:val="null3"/>
        <w:jc w:val="both"/>
      </w:pPr>
      <w:r>
        <w:rPr>
          <w:sz w:val="24"/>
        </w:rPr>
        <w:t>费用按实际产生量结算。农副产品的结算单价</w:t>
      </w:r>
      <w:r>
        <w:rPr>
          <w:sz w:val="24"/>
        </w:rPr>
        <w:t>=该项农副产品的指导价价格×中标折扣率</w:t>
      </w:r>
      <w:r>
        <w:rPr>
          <w:sz w:val="24"/>
        </w:rPr>
        <w:t>（</w:t>
      </w:r>
      <w:r>
        <w:rPr>
          <w:sz w:val="24"/>
        </w:rPr>
        <w:t>结算单价保留两位小数，不作四舍五入，即直接去除小数点</w:t>
      </w:r>
      <w:r>
        <w:rPr>
          <w:sz w:val="24"/>
        </w:rPr>
        <w:t>后</w:t>
      </w:r>
      <w:r>
        <w:rPr>
          <w:sz w:val="24"/>
        </w:rPr>
        <w:t>第三位</w:t>
      </w:r>
      <w:r>
        <w:rPr>
          <w:sz w:val="24"/>
        </w:rPr>
        <w:t>）</w:t>
      </w:r>
      <w:r>
        <w:rPr>
          <w:sz w:val="24"/>
        </w:rPr>
        <w:t>,结算费用=∑</w:t>
      </w:r>
      <w:r>
        <w:rPr>
          <w:sz w:val="24"/>
        </w:rPr>
        <w:t>（</w:t>
      </w:r>
      <w:r>
        <w:rPr>
          <w:sz w:val="24"/>
        </w:rPr>
        <w:t>各农副产品的结算单价</w:t>
      </w:r>
      <w:r>
        <w:rPr>
          <w:sz w:val="24"/>
        </w:rPr>
        <w:t>×实际供货数量</w:t>
      </w:r>
      <w:r>
        <w:rPr>
          <w:sz w:val="24"/>
        </w:rPr>
        <w:t>）</w:t>
      </w:r>
      <w:r>
        <w:rPr>
          <w:sz w:val="24"/>
        </w:rPr>
        <w:t>。农副产品的指导价价格和实际供货数量分别按</w:t>
      </w:r>
      <w:r>
        <w:rPr>
          <w:sz w:val="24"/>
        </w:rPr>
        <w:t>“报价及询价周期”、“供货要求”的要求确定。</w:t>
      </w:r>
    </w:p>
    <w:p>
      <w:pPr>
        <w:pStyle w:val="null3"/>
        <w:jc w:val="both"/>
      </w:pPr>
      <w:r>
        <w:rPr>
          <w:sz w:val="24"/>
        </w:rPr>
        <w:t>2</w:t>
      </w:r>
      <w:r>
        <w:rPr>
          <w:sz w:val="24"/>
        </w:rPr>
        <w:t>、</w:t>
      </w:r>
      <w:r>
        <w:rPr>
          <w:sz w:val="24"/>
        </w:rPr>
        <w:t>费用支付</w:t>
      </w:r>
    </w:p>
    <w:p>
      <w:pPr>
        <w:pStyle w:val="null3"/>
        <w:jc w:val="both"/>
      </w:pPr>
      <w:r>
        <w:rPr>
          <w:sz w:val="24"/>
        </w:rPr>
        <w:t>每月结算一次。乙方于每月</w:t>
      </w:r>
      <w:r>
        <w:rPr>
          <w:sz w:val="24"/>
        </w:rPr>
        <w:t>25日前提供以下有效文件向甲方申请支付上月款项：</w:t>
      </w:r>
    </w:p>
    <w:p>
      <w:pPr>
        <w:pStyle w:val="null3"/>
        <w:jc w:val="both"/>
      </w:pPr>
      <w:r>
        <w:rPr>
          <w:sz w:val="24"/>
        </w:rPr>
        <w:t>（</w:t>
      </w:r>
      <w:r>
        <w:rPr>
          <w:sz w:val="24"/>
        </w:rPr>
        <w:t>1</w:t>
      </w:r>
      <w:r>
        <w:rPr>
          <w:sz w:val="24"/>
        </w:rPr>
        <w:t>）</w:t>
      </w:r>
      <w:r>
        <w:rPr>
          <w:sz w:val="24"/>
        </w:rPr>
        <w:t>上月的供货清单以及经甲方确认的各类食材指导价价格；</w:t>
      </w:r>
    </w:p>
    <w:p>
      <w:pPr>
        <w:pStyle w:val="null3"/>
        <w:jc w:val="both"/>
      </w:pPr>
      <w:r>
        <w:rPr>
          <w:sz w:val="24"/>
        </w:rPr>
        <w:t>（</w:t>
      </w:r>
      <w:r>
        <w:rPr>
          <w:sz w:val="24"/>
        </w:rPr>
        <w:t>2</w:t>
      </w:r>
      <w:r>
        <w:rPr>
          <w:sz w:val="24"/>
        </w:rPr>
        <w:t>）</w:t>
      </w:r>
      <w:r>
        <w:rPr>
          <w:sz w:val="24"/>
        </w:rPr>
        <w:t>结算清单；</w:t>
      </w:r>
    </w:p>
    <w:p>
      <w:pPr>
        <w:pStyle w:val="null3"/>
        <w:jc w:val="both"/>
      </w:pPr>
      <w:r>
        <w:rPr>
          <w:sz w:val="24"/>
        </w:rPr>
        <w:t>（</w:t>
      </w:r>
      <w:r>
        <w:rPr>
          <w:sz w:val="24"/>
        </w:rPr>
        <w:t>3</w:t>
      </w:r>
      <w:r>
        <w:rPr>
          <w:sz w:val="24"/>
        </w:rPr>
        <w:t>）</w:t>
      </w:r>
      <w:r>
        <w:rPr>
          <w:sz w:val="24"/>
        </w:rPr>
        <w:t>乙方开具的正式发票</w:t>
      </w:r>
      <w:r>
        <w:rPr>
          <w:sz w:val="24"/>
        </w:rPr>
        <w:t>（</w:t>
      </w:r>
      <w:r>
        <w:rPr>
          <w:sz w:val="24"/>
        </w:rPr>
        <w:t>发票中的食材名称与实际供货的食材名称必须一致，否则不予结算</w:t>
      </w:r>
      <w:r>
        <w:rPr>
          <w:sz w:val="24"/>
        </w:rPr>
        <w:t>）</w:t>
      </w:r>
      <w:r>
        <w:rPr>
          <w:sz w:val="24"/>
        </w:rPr>
        <w:t>;甲方核对相关单据、发票无误，确认无其他扣款事项后申请支付货款。</w:t>
      </w:r>
    </w:p>
    <w:p>
      <w:pPr>
        <w:pStyle w:val="null3"/>
        <w:jc w:val="both"/>
      </w:pPr>
      <w:r>
        <w:rPr>
          <w:sz w:val="24"/>
        </w:rPr>
        <w:t>3</w:t>
      </w:r>
      <w:r>
        <w:rPr>
          <w:sz w:val="24"/>
        </w:rPr>
        <w:t>、</w:t>
      </w:r>
      <w:r>
        <w:rPr>
          <w:sz w:val="24"/>
        </w:rPr>
        <w:t>乙方收款信息</w:t>
      </w:r>
    </w:p>
    <w:p>
      <w:pPr>
        <w:pStyle w:val="null3"/>
        <w:jc w:val="both"/>
      </w:pPr>
      <w:r>
        <w:rPr>
          <w:sz w:val="24"/>
        </w:rPr>
        <w:t>乙方的银行账户及纳税人信息如下：</w:t>
      </w:r>
    </w:p>
    <w:p>
      <w:pPr>
        <w:pStyle w:val="null3"/>
        <w:jc w:val="both"/>
      </w:pPr>
      <w:r>
        <w:rPr>
          <w:sz w:val="24"/>
        </w:rPr>
        <w:t>户名：</w:t>
      </w:r>
    </w:p>
    <w:p>
      <w:pPr>
        <w:pStyle w:val="null3"/>
        <w:jc w:val="both"/>
      </w:pPr>
      <w:r>
        <w:rPr>
          <w:sz w:val="24"/>
        </w:rPr>
        <w:t>纳税人识别号：</w:t>
      </w:r>
    </w:p>
    <w:p>
      <w:pPr>
        <w:pStyle w:val="null3"/>
        <w:jc w:val="both"/>
      </w:pPr>
      <w:r>
        <w:rPr>
          <w:sz w:val="24"/>
        </w:rPr>
        <w:t>地址：</w:t>
      </w:r>
    </w:p>
    <w:p>
      <w:pPr>
        <w:pStyle w:val="null3"/>
        <w:jc w:val="both"/>
      </w:pPr>
      <w:r>
        <w:rPr>
          <w:sz w:val="24"/>
        </w:rPr>
        <w:t>电话：</w:t>
      </w:r>
    </w:p>
    <w:p>
      <w:pPr>
        <w:pStyle w:val="null3"/>
        <w:jc w:val="both"/>
      </w:pPr>
      <w:r>
        <w:rPr>
          <w:sz w:val="24"/>
        </w:rPr>
        <w:t>开户行：</w:t>
      </w:r>
    </w:p>
    <w:p>
      <w:pPr>
        <w:pStyle w:val="null3"/>
        <w:jc w:val="both"/>
      </w:pPr>
      <w:r>
        <w:rPr>
          <w:sz w:val="24"/>
        </w:rPr>
        <w:t>账号：</w:t>
      </w:r>
    </w:p>
    <w:p>
      <w:pPr>
        <w:pStyle w:val="null3"/>
        <w:jc w:val="both"/>
      </w:pPr>
      <w:r>
        <w:rPr>
          <w:sz w:val="24"/>
          <w:b/>
        </w:rPr>
        <w:t>十四、违约责任与赔偿损失</w:t>
      </w:r>
    </w:p>
    <w:p>
      <w:pPr>
        <w:pStyle w:val="null3"/>
        <w:jc w:val="both"/>
      </w:pPr>
      <w:r>
        <w:rPr>
          <w:sz w:val="24"/>
        </w:rPr>
        <w:t>1</w:t>
      </w:r>
      <w:r>
        <w:rPr>
          <w:sz w:val="24"/>
        </w:rPr>
        <w:t>、</w:t>
      </w:r>
      <w:r>
        <w:rPr>
          <w:sz w:val="24"/>
        </w:rPr>
        <w:t>乙方必须严格按照本合同约定将货品送达食堂。若到货时间因乙方原因延误，迟到</w:t>
      </w:r>
      <w:r>
        <w:rPr>
          <w:sz w:val="24"/>
        </w:rPr>
        <w:t>30分钟以内的，甲方按当批货的5%向乙方扣罚。迟到超过30分钟，影响甲方食堂对货品的使用的，除了上述当批货的5%扣罚外，甲方有权另行购买货品供食堂使用，购买货品的费用和相应的损失均由乙方承担赔偿责任。</w:t>
      </w:r>
    </w:p>
    <w:p>
      <w:pPr>
        <w:pStyle w:val="null3"/>
        <w:jc w:val="both"/>
      </w:pPr>
      <w:r>
        <w:rPr>
          <w:sz w:val="24"/>
        </w:rPr>
        <w:t>2</w:t>
      </w:r>
      <w:r>
        <w:rPr>
          <w:sz w:val="24"/>
        </w:rPr>
        <w:t>、</w:t>
      </w:r>
      <w:r>
        <w:rPr>
          <w:sz w:val="24"/>
        </w:rPr>
        <w:t>乙方所送货品品质不符合食品卫生安全质量标准和本合同验收标准的，甲方有权拒收，乙方应保证在甲方指定的时间内增补送到。退货后乙方不在规定时间内送达增补货品的，甲方按该品种当天货款的</w:t>
      </w:r>
      <w:r>
        <w:rPr>
          <w:sz w:val="24"/>
        </w:rPr>
        <w:t>10%向乙方扣罚。再次配送的货品仍不符合食品卫生安全质量标准和本合同验收标准的，除了上述扣罚外，甲方有权另行购买货品供应食堂使用，购买货品的费用和相应的损失均由乙方承担赔偿责任。</w:t>
      </w:r>
    </w:p>
    <w:p>
      <w:pPr>
        <w:pStyle w:val="null3"/>
        <w:jc w:val="both"/>
      </w:pPr>
      <w:r>
        <w:rPr>
          <w:sz w:val="24"/>
        </w:rPr>
        <w:t>3</w:t>
      </w:r>
      <w:r>
        <w:rPr>
          <w:sz w:val="24"/>
        </w:rPr>
        <w:t>、</w:t>
      </w:r>
      <w:r>
        <w:rPr>
          <w:sz w:val="24"/>
        </w:rPr>
        <w:t>乙方拒绝配送或农副产品验收</w:t>
      </w:r>
      <w:r>
        <w:rPr>
          <w:sz w:val="24"/>
        </w:rPr>
        <w:t>不</w:t>
      </w:r>
      <w:r>
        <w:rPr>
          <w:sz w:val="24"/>
        </w:rPr>
        <w:t>通过的，每发生一次</w:t>
      </w:r>
      <w:r>
        <w:rPr>
          <w:sz w:val="24"/>
        </w:rPr>
        <w:t>扣罚</w:t>
      </w:r>
      <w:r>
        <w:rPr>
          <w:sz w:val="24"/>
        </w:rPr>
        <w:t>2万元作为违约金，违约金从货款中扣除。</w:t>
      </w:r>
      <w:r>
        <w:rPr>
          <w:sz w:val="24"/>
        </w:rPr>
        <w:t>服务期内累计达到三次的，甲方有权解除合同，不予退还履约保证金，一切损失由乙方自行承担。</w:t>
      </w:r>
    </w:p>
    <w:p>
      <w:pPr>
        <w:pStyle w:val="null3"/>
        <w:jc w:val="both"/>
      </w:pPr>
      <w:r>
        <w:rPr>
          <w:sz w:val="24"/>
        </w:rPr>
        <w:t>4</w:t>
      </w:r>
      <w:r>
        <w:rPr>
          <w:sz w:val="24"/>
        </w:rPr>
        <w:t>、</w:t>
      </w:r>
      <w:r>
        <w:rPr>
          <w:sz w:val="24"/>
        </w:rPr>
        <w:t>甲方不定期抽查，经第三方检测机构检测或当地食品监督机构检查认定农药含量出现超标情况的，甲方有权解除合同且不予退还履约保证金。</w:t>
      </w:r>
    </w:p>
    <w:p>
      <w:pPr>
        <w:pStyle w:val="null3"/>
        <w:jc w:val="both"/>
      </w:pPr>
      <w:r>
        <w:rPr>
          <w:sz w:val="24"/>
        </w:rPr>
        <w:t>5</w:t>
      </w:r>
      <w:r>
        <w:rPr>
          <w:sz w:val="24"/>
        </w:rPr>
        <w:t>、</w:t>
      </w:r>
      <w:r>
        <w:rPr>
          <w:sz w:val="24"/>
        </w:rPr>
        <w:t>服务期内项目负责人</w:t>
      </w:r>
      <w:r>
        <w:rPr>
          <w:sz w:val="24"/>
        </w:rPr>
        <w:t>原则上</w:t>
      </w:r>
      <w:r>
        <w:rPr>
          <w:sz w:val="24"/>
        </w:rPr>
        <w:t>不得更换。如发生确需更换项目负责人的，须书面向</w:t>
      </w:r>
      <w:r>
        <w:rPr>
          <w:sz w:val="24"/>
        </w:rPr>
        <w:t>甲方</w:t>
      </w:r>
      <w:r>
        <w:rPr>
          <w:sz w:val="24"/>
        </w:rPr>
        <w:t>提出申请，</w:t>
      </w:r>
      <w:r>
        <w:rPr>
          <w:sz w:val="24"/>
        </w:rPr>
        <w:t>并</w:t>
      </w:r>
      <w:r>
        <w:rPr>
          <w:sz w:val="24"/>
        </w:rPr>
        <w:t>提供相关人员资质证书、健康证及</w:t>
      </w:r>
      <w:r>
        <w:rPr>
          <w:sz w:val="24"/>
        </w:rPr>
        <w:t>乙方</w:t>
      </w:r>
      <w:r>
        <w:rPr>
          <w:sz w:val="24"/>
        </w:rPr>
        <w:t>为其缴纳的社保证明</w:t>
      </w:r>
      <w:r>
        <w:rPr>
          <w:sz w:val="24"/>
        </w:rPr>
        <w:t>等相关资料，经甲方批准方能更换。</w:t>
      </w:r>
      <w:r>
        <w:rPr>
          <w:sz w:val="24"/>
        </w:rPr>
        <w:t>对擅自更换项目负责人的，每更换一次，</w:t>
      </w:r>
      <w:r>
        <w:rPr>
          <w:sz w:val="24"/>
        </w:rPr>
        <w:t>甲方</w:t>
      </w:r>
      <w:r>
        <w:rPr>
          <w:sz w:val="24"/>
        </w:rPr>
        <w:t>将扣除</w:t>
      </w:r>
      <w:r>
        <w:rPr>
          <w:sz w:val="24"/>
        </w:rPr>
        <w:t>供应商</w:t>
      </w:r>
      <w:r>
        <w:rPr>
          <w:sz w:val="24"/>
        </w:rPr>
        <w:t>当月货款的</w:t>
      </w:r>
      <w:r>
        <w:rPr>
          <w:sz w:val="24"/>
        </w:rPr>
        <w:t>5%。</w:t>
      </w:r>
    </w:p>
    <w:p>
      <w:pPr>
        <w:pStyle w:val="null3"/>
        <w:jc w:val="both"/>
      </w:pPr>
      <w:r>
        <w:rPr>
          <w:sz w:val="24"/>
        </w:rPr>
        <w:t>6</w:t>
      </w:r>
      <w:r>
        <w:rPr>
          <w:sz w:val="24"/>
        </w:rPr>
        <w:t>、</w:t>
      </w:r>
      <w:r>
        <w:rPr>
          <w:sz w:val="24"/>
        </w:rPr>
        <w:t>甲方因不正当的单方理由拒收符合本合同要求的货品的，每次甲方向乙方偿付当批货款</w:t>
      </w:r>
      <w:r>
        <w:rPr>
          <w:sz w:val="24"/>
        </w:rPr>
        <w:t>5%的罚金。</w:t>
      </w:r>
    </w:p>
    <w:p>
      <w:pPr>
        <w:pStyle w:val="null3"/>
        <w:jc w:val="both"/>
      </w:pPr>
      <w:r>
        <w:rPr>
          <w:sz w:val="24"/>
        </w:rPr>
        <w:t>7</w:t>
      </w:r>
      <w:r>
        <w:rPr>
          <w:sz w:val="24"/>
        </w:rPr>
        <w:t>、</w:t>
      </w:r>
      <w:r>
        <w:rPr>
          <w:sz w:val="24"/>
        </w:rPr>
        <w:t>由于乙方所供货品的质量问题导致食堂就餐人员发生食品安全事故的</w:t>
      </w:r>
      <w:r>
        <w:rPr>
          <w:sz w:val="24"/>
        </w:rPr>
        <w:t>（</w:t>
      </w:r>
      <w:r>
        <w:rPr>
          <w:sz w:val="24"/>
        </w:rPr>
        <w:t>以食品安全监管部门鉴定结果为准</w:t>
      </w:r>
      <w:r>
        <w:rPr>
          <w:sz w:val="24"/>
        </w:rPr>
        <w:t>）</w:t>
      </w:r>
      <w:r>
        <w:rPr>
          <w:sz w:val="24"/>
        </w:rPr>
        <w:t>,乙方除偿付甲方损失外，还需扣除当月货款的5%,并追究法律责任及经济赔偿。如发生死亡事件的，乙方除了需承担上述法律责任及经济赔偿责任外，还需按国家相关规定进行赔付</w:t>
      </w:r>
      <w:r>
        <w:rPr>
          <w:sz w:val="24"/>
        </w:rPr>
        <w:t>（</w:t>
      </w:r>
      <w:r>
        <w:rPr>
          <w:sz w:val="24"/>
        </w:rPr>
        <w:t>如家属抚恤金等费用</w:t>
      </w:r>
      <w:r>
        <w:rPr>
          <w:sz w:val="24"/>
        </w:rPr>
        <w:t>）</w:t>
      </w:r>
      <w:r>
        <w:rPr>
          <w:sz w:val="24"/>
        </w:rPr>
        <w:t>。当次事件出现三人及以上食品安全事故的，扣除全额的履约保证金，且甲方有权终止合同</w:t>
      </w:r>
      <w:r>
        <w:rPr>
          <w:sz w:val="24"/>
        </w:rPr>
        <w:t>（</w:t>
      </w:r>
      <w:r>
        <w:rPr>
          <w:sz w:val="24"/>
        </w:rPr>
        <w:t>食品安全事故，指食物中毒、食源性疾病、食品污染等源于食品，对人体健康有危害或者可能有危害的事故</w:t>
      </w:r>
      <w:r>
        <w:rPr>
          <w:sz w:val="24"/>
        </w:rPr>
        <w:t>）</w:t>
      </w:r>
      <w:r>
        <w:rPr>
          <w:sz w:val="24"/>
        </w:rPr>
        <w:t>。</w:t>
      </w:r>
    </w:p>
    <w:p>
      <w:pPr>
        <w:pStyle w:val="null3"/>
        <w:jc w:val="both"/>
      </w:pPr>
      <w:r>
        <w:rPr>
          <w:sz w:val="24"/>
        </w:rPr>
        <w:t>8</w:t>
      </w:r>
      <w:r>
        <w:rPr>
          <w:sz w:val="24"/>
        </w:rPr>
        <w:t>、</w:t>
      </w:r>
      <w:r>
        <w:rPr>
          <w:sz w:val="24"/>
        </w:rPr>
        <w:t>乙方应指定专人负责送货，出入甲方工作场所必须佩带胸卡，并遵守甲方有关规定、制度，若乙方送货人员违反甲方规定、制度，造成甲方损失或第三方的损失，相关的赔偿责任均由乙方承担。</w:t>
      </w:r>
    </w:p>
    <w:p>
      <w:pPr>
        <w:pStyle w:val="null3"/>
        <w:jc w:val="both"/>
      </w:pPr>
      <w:r>
        <w:rPr>
          <w:sz w:val="24"/>
        </w:rPr>
        <w:t>9</w:t>
      </w:r>
      <w:r>
        <w:rPr>
          <w:sz w:val="24"/>
        </w:rPr>
        <w:t>、</w:t>
      </w:r>
      <w:r>
        <w:rPr>
          <w:sz w:val="24"/>
        </w:rPr>
        <w:t>其它违约责任按《中华人民共和国民法典》处理。</w:t>
      </w:r>
    </w:p>
    <w:p>
      <w:pPr>
        <w:pStyle w:val="null3"/>
        <w:jc w:val="both"/>
      </w:pPr>
      <w:r>
        <w:rPr>
          <w:sz w:val="24"/>
          <w:b/>
        </w:rPr>
        <w:t>十五、合同解除期间的食材保障要求</w:t>
      </w:r>
    </w:p>
    <w:p>
      <w:pPr>
        <w:pStyle w:val="null3"/>
        <w:jc w:val="both"/>
      </w:pPr>
      <w:r>
        <w:rPr>
          <w:sz w:val="24"/>
        </w:rPr>
        <w:t>乙方接到甲方解除合同通知后，在甲方未签订新的食材配送合同之前，乙方须按甲方要求继续供应食材，乙方必须无条件配合甲方和下一任</w:t>
      </w:r>
      <w:r>
        <w:rPr>
          <w:sz w:val="24"/>
        </w:rPr>
        <w:t>供应商</w:t>
      </w:r>
      <w:r>
        <w:rPr>
          <w:sz w:val="24"/>
        </w:rPr>
        <w:t>做好食材配送各方面的交接工作，确保食材配送工作的平稳过渡。若乙方未经甲方同意，单方面不履行合同的，扣除未结算货款，且不予退还履约保证金。</w:t>
      </w:r>
    </w:p>
    <w:p>
      <w:pPr>
        <w:pStyle w:val="null3"/>
        <w:jc w:val="both"/>
      </w:pPr>
      <w:r>
        <w:rPr>
          <w:sz w:val="24"/>
          <w:b/>
        </w:rPr>
        <w:t>十六、发生解除合同的情形</w:t>
      </w:r>
    </w:p>
    <w:p>
      <w:pPr>
        <w:pStyle w:val="null3"/>
        <w:jc w:val="both"/>
      </w:pPr>
      <w:r>
        <w:rPr>
          <w:sz w:val="24"/>
        </w:rPr>
        <w:t>1</w:t>
      </w:r>
      <w:r>
        <w:rPr>
          <w:sz w:val="24"/>
        </w:rPr>
        <w:t>、</w:t>
      </w:r>
      <w:r>
        <w:rPr>
          <w:sz w:val="24"/>
        </w:rPr>
        <w:t>乙方将中标项目转包，甲方有权解除合同，且不予退还履约保证金，由此造成甲方和乙方的一切经济损失由乙方承担。</w:t>
      </w:r>
    </w:p>
    <w:p>
      <w:pPr>
        <w:pStyle w:val="null3"/>
        <w:jc w:val="both"/>
      </w:pPr>
      <w:r>
        <w:rPr>
          <w:sz w:val="24"/>
        </w:rPr>
        <w:t>2</w:t>
      </w:r>
      <w:r>
        <w:rPr>
          <w:sz w:val="24"/>
        </w:rPr>
        <w:t>、</w:t>
      </w:r>
      <w:r>
        <w:rPr>
          <w:sz w:val="24"/>
        </w:rPr>
        <w:t>乙方在合同供货过程中变更中标折扣率，甲方有权解除合同，且不予退还履约保证金。</w:t>
      </w:r>
    </w:p>
    <w:p>
      <w:pPr>
        <w:pStyle w:val="null3"/>
        <w:jc w:val="both"/>
      </w:pPr>
      <w:r>
        <w:rPr>
          <w:sz w:val="24"/>
        </w:rPr>
        <w:t>3</w:t>
      </w:r>
      <w:r>
        <w:rPr>
          <w:sz w:val="24"/>
        </w:rPr>
        <w:t>、</w:t>
      </w:r>
      <w:r>
        <w:rPr>
          <w:sz w:val="24"/>
        </w:rPr>
        <w:t>乙方拒绝配送或供应的农副产品验收</w:t>
      </w:r>
      <w:r>
        <w:rPr>
          <w:sz w:val="24"/>
        </w:rPr>
        <w:t>不</w:t>
      </w:r>
      <w:r>
        <w:rPr>
          <w:sz w:val="24"/>
        </w:rPr>
        <w:t>通过累计达到三次的，甲方有权解除合同，不予退还履约保证金，由此造成甲方和乙方的一切经济损失由乙方承担。</w:t>
      </w:r>
    </w:p>
    <w:p>
      <w:pPr>
        <w:pStyle w:val="null3"/>
        <w:jc w:val="both"/>
      </w:pPr>
      <w:r>
        <w:rPr>
          <w:sz w:val="24"/>
        </w:rPr>
        <w:t>4</w:t>
      </w:r>
      <w:r>
        <w:rPr>
          <w:sz w:val="24"/>
        </w:rPr>
        <w:t>、</w:t>
      </w:r>
      <w:r>
        <w:rPr>
          <w:sz w:val="24"/>
        </w:rPr>
        <w:t>乙方在服务期内没能达到投标文件承诺的服务要求的，未按要求履行协议义务的，或乙方的资质在服务期内发生变化不再符合要求的，甲方有权解除合同，不予退还履约保证金，由此造成甲方和乙方的一切经济损失由乙方承担。</w:t>
      </w:r>
    </w:p>
    <w:p>
      <w:pPr>
        <w:pStyle w:val="null3"/>
        <w:jc w:val="both"/>
      </w:pPr>
      <w:r>
        <w:rPr>
          <w:sz w:val="24"/>
        </w:rPr>
        <w:t>5</w:t>
      </w:r>
      <w:r>
        <w:rPr>
          <w:sz w:val="24"/>
        </w:rPr>
        <w:t>、</w:t>
      </w:r>
      <w:r>
        <w:rPr>
          <w:sz w:val="24"/>
        </w:rPr>
        <w:t>甲方进行不定期抽查，如乙方没有为本项目的服务人员缴纳社保或未与达到退休年龄人员签订劳务合同的，甲方有权解除合同，且不予退还履约保证金。</w:t>
      </w:r>
    </w:p>
    <w:p>
      <w:pPr>
        <w:pStyle w:val="null3"/>
        <w:jc w:val="both"/>
      </w:pPr>
      <w:r>
        <w:rPr>
          <w:sz w:val="24"/>
        </w:rPr>
        <w:t>6</w:t>
      </w:r>
      <w:r>
        <w:rPr>
          <w:sz w:val="24"/>
        </w:rPr>
        <w:t>、</w:t>
      </w:r>
      <w:r>
        <w:rPr>
          <w:sz w:val="24"/>
        </w:rPr>
        <w:t>乙方</w:t>
      </w:r>
      <w:r>
        <w:rPr>
          <w:sz w:val="24"/>
        </w:rPr>
        <w:t>的</w:t>
      </w:r>
      <w:r>
        <w:rPr>
          <w:sz w:val="24"/>
        </w:rPr>
        <w:t>项目负责人</w:t>
      </w:r>
      <w:r>
        <w:rPr>
          <w:sz w:val="24"/>
        </w:rPr>
        <w:t>必须每周到场跟进服务至少一次</w:t>
      </w:r>
      <w:r>
        <w:rPr>
          <w:sz w:val="24"/>
        </w:rPr>
        <w:t>，</w:t>
      </w:r>
      <w:r>
        <w:rPr>
          <w:sz w:val="24"/>
        </w:rPr>
        <w:t>连续</w:t>
      </w:r>
      <w:r>
        <w:rPr>
          <w:sz w:val="24"/>
        </w:rPr>
        <w:t>1个月</w:t>
      </w:r>
      <w:r>
        <w:rPr>
          <w:sz w:val="24"/>
        </w:rPr>
        <w:t>没有到甲方现场跟进服务情况的，甲方有权解除合同且不予退还履约保证金。</w:t>
      </w:r>
    </w:p>
    <w:p>
      <w:pPr>
        <w:pStyle w:val="null3"/>
        <w:jc w:val="both"/>
      </w:pPr>
      <w:r>
        <w:rPr>
          <w:sz w:val="24"/>
        </w:rPr>
        <w:t>7</w:t>
      </w:r>
      <w:r>
        <w:rPr>
          <w:sz w:val="24"/>
        </w:rPr>
        <w:t>、</w:t>
      </w:r>
      <w:r>
        <w:rPr>
          <w:sz w:val="24"/>
        </w:rPr>
        <w:t>由于乙方所供货品的质量问题导致食堂就餐人员发生食品安全事故的</w:t>
      </w:r>
      <w:r>
        <w:rPr>
          <w:sz w:val="24"/>
        </w:rPr>
        <w:t>（</w:t>
      </w:r>
      <w:r>
        <w:rPr>
          <w:sz w:val="24"/>
        </w:rPr>
        <w:t>以食品安全监管部门鉴定结果为准</w:t>
      </w:r>
      <w:r>
        <w:rPr>
          <w:sz w:val="24"/>
        </w:rPr>
        <w:t>）</w:t>
      </w:r>
      <w:r>
        <w:rPr>
          <w:sz w:val="24"/>
        </w:rPr>
        <w:t>,当次事件出现三人及以上食品安全事故的，扣除全额的履约保证金，且甲方有权终止合同，由此造成甲方和乙方的一切经济损失由乙方承担。</w:t>
      </w:r>
    </w:p>
    <w:p>
      <w:pPr>
        <w:pStyle w:val="null3"/>
        <w:jc w:val="both"/>
      </w:pPr>
      <w:r>
        <w:rPr>
          <w:sz w:val="24"/>
        </w:rPr>
        <w:t>8</w:t>
      </w:r>
      <w:r>
        <w:rPr>
          <w:sz w:val="24"/>
        </w:rPr>
        <w:t>、</w:t>
      </w:r>
      <w:r>
        <w:rPr>
          <w:sz w:val="24"/>
        </w:rPr>
        <w:t>一经发现供应以下食品，除全部退货外，甲方有权解除合同且不予退还履约保证金，乙方并</w:t>
      </w:r>
      <w:r>
        <w:rPr>
          <w:sz w:val="24"/>
        </w:rPr>
        <w:t>须</w:t>
      </w:r>
      <w:r>
        <w:rPr>
          <w:sz w:val="24"/>
        </w:rPr>
        <w:t>承担由此造成的经济责任和法律责任：</w:t>
      </w:r>
    </w:p>
    <w:p>
      <w:pPr>
        <w:pStyle w:val="null3"/>
        <w:jc w:val="both"/>
      </w:pPr>
      <w:r>
        <w:rPr>
          <w:sz w:val="24"/>
        </w:rPr>
        <w:t>（</w:t>
      </w:r>
      <w:r>
        <w:rPr>
          <w:sz w:val="24"/>
        </w:rPr>
        <w:t>1）腐烂变质、油脂酸败、霉变、生虫、污秽不洁、混有异物或者其他感官性状异常，对人体健康有害的；</w:t>
      </w:r>
    </w:p>
    <w:p>
      <w:pPr>
        <w:pStyle w:val="null3"/>
        <w:jc w:val="both"/>
      </w:pPr>
      <w:r>
        <w:rPr>
          <w:sz w:val="24"/>
        </w:rPr>
        <w:t>（</w:t>
      </w:r>
      <w:r>
        <w:rPr>
          <w:sz w:val="24"/>
        </w:rPr>
        <w:t>2）含有毒、有害物质或者被有害物质污染，对人体健康有害的；</w:t>
      </w:r>
    </w:p>
    <w:p>
      <w:pPr>
        <w:pStyle w:val="null3"/>
        <w:jc w:val="both"/>
      </w:pPr>
      <w:r>
        <w:rPr>
          <w:sz w:val="24"/>
        </w:rPr>
        <w:t>（</w:t>
      </w:r>
      <w:r>
        <w:rPr>
          <w:sz w:val="24"/>
        </w:rPr>
        <w:t>3）含有致病性寄生虫、微生物或者微生物含量超过国家限定标准的；</w:t>
      </w:r>
    </w:p>
    <w:p>
      <w:pPr>
        <w:pStyle w:val="null3"/>
        <w:jc w:val="both"/>
      </w:pPr>
      <w:r>
        <w:rPr>
          <w:sz w:val="24"/>
        </w:rPr>
        <w:t>（</w:t>
      </w:r>
      <w:r>
        <w:rPr>
          <w:sz w:val="24"/>
        </w:rPr>
        <w:t>4</w:t>
      </w:r>
      <w:r>
        <w:rPr>
          <w:sz w:val="24"/>
        </w:rPr>
        <w:t>）掺假、掺杂、</w:t>
      </w:r>
      <w:r>
        <w:rPr>
          <w:sz w:val="24"/>
        </w:rPr>
        <w:t>掺旧、</w:t>
      </w:r>
      <w:r>
        <w:rPr>
          <w:sz w:val="24"/>
        </w:rPr>
        <w:t>伪造的；</w:t>
      </w:r>
    </w:p>
    <w:p>
      <w:pPr>
        <w:pStyle w:val="null3"/>
        <w:jc w:val="both"/>
      </w:pPr>
      <w:r>
        <w:rPr>
          <w:sz w:val="24"/>
        </w:rPr>
        <w:t>（</w:t>
      </w:r>
      <w:r>
        <w:rPr>
          <w:sz w:val="24"/>
        </w:rPr>
        <w:t>5</w:t>
      </w:r>
      <w:r>
        <w:rPr>
          <w:sz w:val="24"/>
        </w:rPr>
        <w:t>）用非食品原料加工的，加入非食品用化学物质或者将非食品当作食品的；</w:t>
      </w:r>
    </w:p>
    <w:p>
      <w:pPr>
        <w:pStyle w:val="null3"/>
        <w:jc w:val="both"/>
      </w:pPr>
      <w:r>
        <w:rPr>
          <w:sz w:val="24"/>
        </w:rPr>
        <w:t>（</w:t>
      </w:r>
      <w:r>
        <w:rPr>
          <w:sz w:val="24"/>
        </w:rPr>
        <w:t>6）食品添加剂、保鲜剂、防腐剂违规添加或过量添加的；</w:t>
      </w:r>
    </w:p>
    <w:p>
      <w:pPr>
        <w:pStyle w:val="null3"/>
        <w:jc w:val="both"/>
      </w:pPr>
      <w:r>
        <w:rPr>
          <w:sz w:val="24"/>
        </w:rPr>
        <w:t>（</w:t>
      </w:r>
      <w:r>
        <w:rPr>
          <w:sz w:val="24"/>
        </w:rPr>
        <w:t>7</w:t>
      </w:r>
      <w:r>
        <w:rPr>
          <w:sz w:val="24"/>
        </w:rPr>
        <w:t>）超过保质期（或保持期或保存期）的。</w:t>
      </w:r>
    </w:p>
    <w:p>
      <w:pPr>
        <w:pStyle w:val="null3"/>
        <w:jc w:val="both"/>
      </w:pPr>
      <w:r>
        <w:rPr>
          <w:sz w:val="24"/>
        </w:rPr>
        <w:t>9</w:t>
      </w:r>
      <w:r>
        <w:rPr>
          <w:sz w:val="24"/>
        </w:rPr>
        <w:t>、</w:t>
      </w:r>
      <w:r>
        <w:rPr>
          <w:sz w:val="24"/>
        </w:rPr>
        <w:t>乙方有违法纵容、煽动工人怠工、罢工等过激行为，或因乙方无视员工权益引致员工有怠工、罢工等过激行为的，甲方有权终止合同，并依法追究乙方相关责任。</w:t>
      </w:r>
    </w:p>
    <w:p>
      <w:pPr>
        <w:pStyle w:val="null3"/>
        <w:jc w:val="both"/>
      </w:pPr>
      <w:r>
        <w:rPr>
          <w:sz w:val="24"/>
        </w:rPr>
        <w:t>10</w:t>
      </w:r>
      <w:r>
        <w:rPr>
          <w:sz w:val="24"/>
        </w:rPr>
        <w:t>、</w:t>
      </w:r>
      <w:r>
        <w:rPr>
          <w:sz w:val="24"/>
        </w:rPr>
        <w:t>甲方不定期抽查，经第三方检测机构检测或当地食品监督机构检查认定农药含量出现超标情况的，甲方有权解除合同且不予退还履约保证金。</w:t>
      </w:r>
    </w:p>
    <w:p>
      <w:pPr>
        <w:pStyle w:val="null3"/>
        <w:jc w:val="both"/>
      </w:pPr>
      <w:r>
        <w:rPr>
          <w:sz w:val="24"/>
        </w:rPr>
        <w:t>11</w:t>
      </w:r>
      <w:r>
        <w:rPr>
          <w:sz w:val="24"/>
        </w:rPr>
        <w:t>、</w:t>
      </w:r>
      <w:r>
        <w:rPr>
          <w:sz w:val="24"/>
        </w:rPr>
        <w:t>合同期内累计两次考核低于</w:t>
      </w:r>
      <w:r>
        <w:rPr>
          <w:sz w:val="24"/>
        </w:rPr>
        <w:t>80分，甲方有权解除合同且不予退还履约保证金。</w:t>
      </w:r>
    </w:p>
    <w:p>
      <w:pPr>
        <w:pStyle w:val="null3"/>
        <w:jc w:val="both"/>
      </w:pPr>
      <w:r>
        <w:rPr>
          <w:sz w:val="24"/>
          <w:b/>
        </w:rPr>
        <w:t>十七、</w:t>
      </w:r>
      <w:r>
        <w:rPr>
          <w:sz w:val="24"/>
          <w:b/>
        </w:rPr>
        <w:t>供应商</w:t>
      </w:r>
      <w:r>
        <w:rPr>
          <w:sz w:val="24"/>
          <w:b/>
        </w:rPr>
        <w:t>月度考核表</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1523"/>
        <w:gridCol w:w="11528"/>
        <w:gridCol w:w="1919"/>
        <w:gridCol w:w="1626"/>
      </w:tblGrid>
      <w:tr>
        <w:tc>
          <w:tcPr>
            <w:tcW w:type="dxa" w:w="15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4"/>
                <w:b/>
              </w:rPr>
              <w:t>序号</w:t>
            </w:r>
          </w:p>
        </w:tc>
        <w:tc>
          <w:tcPr>
            <w:tcW w:type="dxa" w:w="115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340"/>
              <w:jc w:val="left"/>
            </w:pPr>
            <w:r>
              <w:rPr>
                <w:sz w:val="24"/>
                <w:b/>
              </w:rPr>
              <w:t>考核细则</w:t>
            </w:r>
          </w:p>
        </w:tc>
        <w:tc>
          <w:tcPr>
            <w:tcW w:type="dxa" w:w="19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left"/>
            </w:pPr>
            <w:r>
              <w:rPr>
                <w:sz w:val="24"/>
                <w:b/>
              </w:rPr>
              <w:t>扣分值</w:t>
            </w:r>
          </w:p>
        </w:tc>
        <w:tc>
          <w:tcPr>
            <w:tcW w:type="dxa" w:w="16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left"/>
            </w:pPr>
            <w:r>
              <w:rPr>
                <w:sz w:val="24"/>
                <w:b/>
              </w:rPr>
              <w:t>备注</w:t>
            </w: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15"/>
              <w:jc w:val="left"/>
            </w:pPr>
            <w:r>
              <w:rPr>
                <w:sz w:val="24"/>
              </w:rPr>
              <w:t>1</w:t>
            </w:r>
          </w:p>
        </w:tc>
        <w:tc>
          <w:tcPr>
            <w:tcW w:type="dxa" w:w="11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75"/>
              <w:jc w:val="left"/>
            </w:pPr>
            <w:r>
              <w:rPr>
                <w:sz w:val="24"/>
              </w:rPr>
              <w:t>擅自更改供应食材品牌、规格和质量的，每发现一项次扣</w:t>
            </w:r>
            <w:r>
              <w:rPr>
                <w:sz w:val="24"/>
              </w:rPr>
              <w:t>3分。</w:t>
            </w:r>
          </w:p>
        </w:tc>
        <w:tc>
          <w:tcPr>
            <w:tcW w:type="dxa" w:w="1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2</w:t>
            </w:r>
          </w:p>
        </w:tc>
        <w:tc>
          <w:tcPr>
            <w:tcW w:type="dxa" w:w="11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75"/>
              <w:jc w:val="left"/>
            </w:pPr>
            <w:r>
              <w:rPr>
                <w:sz w:val="24"/>
              </w:rPr>
              <w:t>未按每天采购计划的品种、数量供应，或短斤缺两，或降低食材等级，或食材内藏有冰袋、沙袋、垫板等非正常、非合理的增重物品等的，每发现一项次扣</w:t>
            </w:r>
            <w:r>
              <w:rPr>
                <w:sz w:val="24"/>
              </w:rPr>
              <w:t>2分。</w:t>
            </w:r>
          </w:p>
        </w:tc>
        <w:tc>
          <w:tcPr>
            <w:tcW w:type="dxa" w:w="1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3</w:t>
            </w:r>
          </w:p>
        </w:tc>
        <w:tc>
          <w:tcPr>
            <w:tcW w:type="dxa" w:w="11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75"/>
              <w:jc w:val="left"/>
            </w:pPr>
            <w:r>
              <w:rPr>
                <w:sz w:val="24"/>
              </w:rPr>
              <w:t>未按</w:t>
            </w:r>
            <w:r>
              <w:rPr>
                <w:sz w:val="24"/>
              </w:rPr>
              <w:t>采购人</w:t>
            </w:r>
            <w:r>
              <w:rPr>
                <w:sz w:val="24"/>
              </w:rPr>
              <w:t>通知的时间供货的</w:t>
            </w:r>
            <w:r>
              <w:rPr>
                <w:sz w:val="24"/>
              </w:rPr>
              <w:t>(包括常规配送、临时应急加急采购配送、补货、换货)每次扣2分。</w:t>
            </w:r>
          </w:p>
        </w:tc>
        <w:tc>
          <w:tcPr>
            <w:tcW w:type="dxa" w:w="1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4</w:t>
            </w:r>
          </w:p>
        </w:tc>
        <w:tc>
          <w:tcPr>
            <w:tcW w:type="dxa" w:w="11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75"/>
              <w:jc w:val="left"/>
            </w:pPr>
            <w:r>
              <w:rPr>
                <w:sz w:val="24"/>
              </w:rPr>
              <w:t>出现拒绝配送的情况，每次扣</w:t>
            </w:r>
            <w:r>
              <w:rPr>
                <w:sz w:val="24"/>
              </w:rPr>
              <w:t>10分。</w:t>
            </w:r>
          </w:p>
        </w:tc>
        <w:tc>
          <w:tcPr>
            <w:tcW w:type="dxa" w:w="1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5</w:t>
            </w:r>
          </w:p>
        </w:tc>
        <w:tc>
          <w:tcPr>
            <w:tcW w:type="dxa" w:w="11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75"/>
              <w:jc w:val="left"/>
            </w:pPr>
            <w:r>
              <w:rPr>
                <w:sz w:val="24"/>
              </w:rPr>
              <w:t>出现缺货的情况，每次扣</w:t>
            </w:r>
            <w:r>
              <w:rPr>
                <w:sz w:val="24"/>
              </w:rPr>
              <w:t>2分。</w:t>
            </w:r>
          </w:p>
        </w:tc>
        <w:tc>
          <w:tcPr>
            <w:tcW w:type="dxa" w:w="1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6</w:t>
            </w:r>
          </w:p>
        </w:tc>
        <w:tc>
          <w:tcPr>
            <w:tcW w:type="dxa" w:w="11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75"/>
              <w:jc w:val="left"/>
            </w:pPr>
            <w:r>
              <w:rPr>
                <w:sz w:val="24"/>
              </w:rPr>
              <w:t>发生迟到、缺货或退货等情况，造成</w:t>
            </w:r>
            <w:r>
              <w:rPr>
                <w:sz w:val="24"/>
              </w:rPr>
              <w:t>采购人</w:t>
            </w:r>
            <w:r>
              <w:rPr>
                <w:sz w:val="24"/>
              </w:rPr>
              <w:t>伙食无法按时供应的，每次扣</w:t>
            </w:r>
            <w:r>
              <w:rPr>
                <w:sz w:val="24"/>
              </w:rPr>
              <w:t>10分。</w:t>
            </w:r>
          </w:p>
        </w:tc>
        <w:tc>
          <w:tcPr>
            <w:tcW w:type="dxa" w:w="1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7</w:t>
            </w:r>
          </w:p>
        </w:tc>
        <w:tc>
          <w:tcPr>
            <w:tcW w:type="dxa" w:w="11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75"/>
              <w:jc w:val="left"/>
            </w:pPr>
            <w:r>
              <w:rPr>
                <w:sz w:val="24"/>
              </w:rPr>
              <w:t>未按要求随货提供</w:t>
            </w:r>
            <w:r>
              <w:rPr>
                <w:sz w:val="24"/>
              </w:rPr>
              <w:t>采购人</w:t>
            </w:r>
            <w:r>
              <w:rPr>
                <w:sz w:val="24"/>
              </w:rPr>
              <w:t>要求的相关票证、食材来源证明的，每项次扣</w:t>
            </w:r>
            <w:r>
              <w:rPr>
                <w:sz w:val="24"/>
              </w:rPr>
              <w:t>2分。</w:t>
            </w:r>
          </w:p>
        </w:tc>
        <w:tc>
          <w:tcPr>
            <w:tcW w:type="dxa" w:w="1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8</w:t>
            </w:r>
          </w:p>
        </w:tc>
        <w:tc>
          <w:tcPr>
            <w:tcW w:type="dxa" w:w="11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75"/>
              <w:jc w:val="left"/>
            </w:pPr>
            <w:r>
              <w:rPr>
                <w:sz w:val="24"/>
              </w:rPr>
              <w:t>所使用的运输容器、运输载具、运输包装等不符合规定的，每发生一次扣</w:t>
            </w:r>
            <w:r>
              <w:rPr>
                <w:sz w:val="24"/>
              </w:rPr>
              <w:t>1分。</w:t>
            </w:r>
          </w:p>
        </w:tc>
        <w:tc>
          <w:tcPr>
            <w:tcW w:type="dxa" w:w="1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9</w:t>
            </w:r>
          </w:p>
        </w:tc>
        <w:tc>
          <w:tcPr>
            <w:tcW w:type="dxa" w:w="11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未按</w:t>
            </w:r>
            <w:r>
              <w:rPr>
                <w:sz w:val="24"/>
              </w:rPr>
              <w:t>采购人</w:t>
            </w:r>
            <w:r>
              <w:rPr>
                <w:sz w:val="24"/>
              </w:rPr>
              <w:t>指定秩序卸货的，每发生一次扣</w:t>
            </w:r>
            <w:r>
              <w:rPr>
                <w:sz w:val="24"/>
              </w:rPr>
              <w:t>1分。</w:t>
            </w:r>
          </w:p>
        </w:tc>
        <w:tc>
          <w:tcPr>
            <w:tcW w:type="dxa" w:w="1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10</w:t>
            </w:r>
          </w:p>
        </w:tc>
        <w:tc>
          <w:tcPr>
            <w:tcW w:type="dxa" w:w="11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配送人员患有传染性疾病或有未愈合的伤口或无持有健康证明，每发生一次扣</w:t>
            </w:r>
            <w:r>
              <w:rPr>
                <w:sz w:val="24"/>
              </w:rPr>
              <w:t>3分。</w:t>
            </w:r>
          </w:p>
        </w:tc>
        <w:tc>
          <w:tcPr>
            <w:tcW w:type="dxa" w:w="1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11</w:t>
            </w:r>
          </w:p>
        </w:tc>
        <w:tc>
          <w:tcPr>
            <w:tcW w:type="dxa" w:w="11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供应商</w:t>
            </w:r>
            <w:r>
              <w:rPr>
                <w:sz w:val="24"/>
              </w:rPr>
              <w:t>没有落实对食品操作间、配送车辆等消杀要求，没有按</w:t>
            </w:r>
            <w:r>
              <w:rPr>
                <w:sz w:val="24"/>
              </w:rPr>
              <w:t>采购人</w:t>
            </w:r>
            <w:r>
              <w:rPr>
                <w:sz w:val="24"/>
              </w:rPr>
              <w:t>要求提交配送员的</w:t>
            </w:r>
            <w:r>
              <w:rPr>
                <w:sz w:val="24"/>
              </w:rPr>
              <w:t>体检</w:t>
            </w:r>
            <w:r>
              <w:rPr>
                <w:sz w:val="24"/>
              </w:rPr>
              <w:t>报告等，每发现一宗扣</w:t>
            </w:r>
            <w:r>
              <w:rPr>
                <w:sz w:val="24"/>
              </w:rPr>
              <w:t>2分。</w:t>
            </w:r>
          </w:p>
        </w:tc>
        <w:tc>
          <w:tcPr>
            <w:tcW w:type="dxa" w:w="1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12</w:t>
            </w:r>
          </w:p>
        </w:tc>
        <w:tc>
          <w:tcPr>
            <w:tcW w:type="dxa" w:w="11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包装食品上没有或标识不全，没有原产地标识，制造商名称和厂址、食材名称和重</w:t>
            </w:r>
            <w:r>
              <w:rPr>
                <w:sz w:val="24"/>
              </w:rPr>
              <w:t>(容)量、生产日期和保质期限以及规格和SC认证的。每发现一宗扣2分。</w:t>
            </w:r>
          </w:p>
        </w:tc>
        <w:tc>
          <w:tcPr>
            <w:tcW w:type="dxa" w:w="1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13</w:t>
            </w:r>
          </w:p>
        </w:tc>
        <w:tc>
          <w:tcPr>
            <w:tcW w:type="dxa" w:w="11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食材的保质期</w:t>
            </w:r>
            <w:r>
              <w:rPr>
                <w:sz w:val="24"/>
              </w:rPr>
              <w:t>(或保持期或保存期)期限少于原有的三分之二，每发现一宗扣3分。</w:t>
            </w:r>
          </w:p>
        </w:tc>
        <w:tc>
          <w:tcPr>
            <w:tcW w:type="dxa" w:w="1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14</w:t>
            </w:r>
          </w:p>
        </w:tc>
        <w:tc>
          <w:tcPr>
            <w:tcW w:type="dxa" w:w="11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产品验收不合格</w:t>
            </w:r>
            <w:r>
              <w:rPr>
                <w:sz w:val="24"/>
              </w:rPr>
              <w:t>(包括但不限于食材不新鲜、有异味、有明显腐烂变质、受到污染，食材没有合格标志的，包装明显破损等，不符合国家有关标准及合同要求的),每发现一宗扣5分。</w:t>
            </w:r>
          </w:p>
        </w:tc>
        <w:tc>
          <w:tcPr>
            <w:tcW w:type="dxa" w:w="1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15</w:t>
            </w:r>
          </w:p>
        </w:tc>
        <w:tc>
          <w:tcPr>
            <w:tcW w:type="dxa" w:w="11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食材出现质量问题，</w:t>
            </w:r>
            <w:r>
              <w:rPr>
                <w:sz w:val="24"/>
              </w:rPr>
              <w:t>供应商</w:t>
            </w:r>
            <w:r>
              <w:rPr>
                <w:sz w:val="24"/>
              </w:rPr>
              <w:t>不积极配合查找原因，没有按</w:t>
            </w:r>
            <w:r>
              <w:rPr>
                <w:sz w:val="24"/>
              </w:rPr>
              <w:t>采购人</w:t>
            </w:r>
            <w:r>
              <w:rPr>
                <w:sz w:val="24"/>
              </w:rPr>
              <w:t>要求反馈处理结果的，每次扣</w:t>
            </w:r>
            <w:r>
              <w:rPr>
                <w:sz w:val="24"/>
              </w:rPr>
              <w:t>10分。</w:t>
            </w:r>
          </w:p>
        </w:tc>
        <w:tc>
          <w:tcPr>
            <w:tcW w:type="dxa" w:w="1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16</w:t>
            </w:r>
          </w:p>
        </w:tc>
        <w:tc>
          <w:tcPr>
            <w:tcW w:type="dxa" w:w="11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采购人</w:t>
            </w:r>
            <w:r>
              <w:rPr>
                <w:sz w:val="24"/>
              </w:rPr>
              <w:t>审核报价后，如发现有缺漏的，或新增食材品种报价，</w:t>
            </w:r>
            <w:r>
              <w:rPr>
                <w:sz w:val="24"/>
              </w:rPr>
              <w:t>供应商</w:t>
            </w:r>
            <w:r>
              <w:rPr>
                <w:sz w:val="24"/>
              </w:rPr>
              <w:t>没有在两个工作日内补全的，从第三个工作日开始计算，每</w:t>
            </w:r>
            <w:r>
              <w:rPr>
                <w:sz w:val="24"/>
              </w:rPr>
              <w:t>1个工作日扣2分。</w:t>
            </w:r>
          </w:p>
        </w:tc>
        <w:tc>
          <w:tcPr>
            <w:tcW w:type="dxa" w:w="1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17</w:t>
            </w:r>
          </w:p>
        </w:tc>
        <w:tc>
          <w:tcPr>
            <w:tcW w:type="dxa" w:w="11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不遵守</w:t>
            </w:r>
            <w:r>
              <w:rPr>
                <w:sz w:val="24"/>
              </w:rPr>
              <w:t>采购人</w:t>
            </w:r>
            <w:r>
              <w:rPr>
                <w:sz w:val="24"/>
              </w:rPr>
              <w:t>的各项管理规定，或泄露</w:t>
            </w:r>
            <w:r>
              <w:rPr>
                <w:sz w:val="24"/>
              </w:rPr>
              <w:t>采购人</w:t>
            </w:r>
            <w:r>
              <w:rPr>
                <w:sz w:val="24"/>
              </w:rPr>
              <w:t>内部情况，每次扣</w:t>
            </w:r>
            <w:r>
              <w:rPr>
                <w:sz w:val="24"/>
              </w:rPr>
              <w:t>8分。</w:t>
            </w:r>
          </w:p>
        </w:tc>
        <w:tc>
          <w:tcPr>
            <w:tcW w:type="dxa" w:w="1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18</w:t>
            </w:r>
          </w:p>
        </w:tc>
        <w:tc>
          <w:tcPr>
            <w:tcW w:type="dxa" w:w="11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供应商所派项目工作人员</w:t>
            </w:r>
            <w:r>
              <w:rPr>
                <w:sz w:val="24"/>
              </w:rPr>
              <w:t>达不到</w:t>
            </w:r>
            <w:r>
              <w:rPr>
                <w:sz w:val="24"/>
              </w:rPr>
              <w:t>采购人</w:t>
            </w:r>
            <w:r>
              <w:rPr>
                <w:sz w:val="24"/>
              </w:rPr>
              <w:t>的工作要求，在</w:t>
            </w:r>
            <w:r>
              <w:rPr>
                <w:sz w:val="24"/>
              </w:rPr>
              <w:t>采购人</w:t>
            </w:r>
            <w:r>
              <w:rPr>
                <w:sz w:val="24"/>
              </w:rPr>
              <w:t>提出更换人员要求后，</w:t>
            </w:r>
            <w:r>
              <w:rPr>
                <w:sz w:val="24"/>
              </w:rPr>
              <w:t>供应商</w:t>
            </w:r>
            <w:r>
              <w:rPr>
                <w:sz w:val="24"/>
              </w:rPr>
              <w:t>在</w:t>
            </w:r>
            <w:r>
              <w:rPr>
                <w:sz w:val="24"/>
              </w:rPr>
              <w:t>7个工作日内没有完成人员更换，扣5分。</w:t>
            </w:r>
          </w:p>
        </w:tc>
        <w:tc>
          <w:tcPr>
            <w:tcW w:type="dxa" w:w="1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19</w:t>
            </w:r>
          </w:p>
        </w:tc>
        <w:tc>
          <w:tcPr>
            <w:tcW w:type="dxa" w:w="11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供应商所派项目工作人员</w:t>
            </w:r>
            <w:r>
              <w:rPr>
                <w:sz w:val="24"/>
              </w:rPr>
              <w:t>达不到</w:t>
            </w:r>
            <w:r>
              <w:rPr>
                <w:sz w:val="24"/>
              </w:rPr>
              <w:t>采购人</w:t>
            </w:r>
            <w:r>
              <w:rPr>
                <w:sz w:val="24"/>
              </w:rPr>
              <w:t>的工作要求，第一次提出警告，第二次及以上，每次扣</w:t>
            </w:r>
            <w:r>
              <w:rPr>
                <w:sz w:val="24"/>
              </w:rPr>
              <w:t>2分，最高扣10分。</w:t>
            </w:r>
          </w:p>
        </w:tc>
        <w:tc>
          <w:tcPr>
            <w:tcW w:type="dxa" w:w="1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20</w:t>
            </w:r>
          </w:p>
        </w:tc>
        <w:tc>
          <w:tcPr>
            <w:tcW w:type="dxa" w:w="11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对</w:t>
            </w:r>
            <w:r>
              <w:rPr>
                <w:sz w:val="24"/>
              </w:rPr>
              <w:t>采购人</w:t>
            </w:r>
            <w:r>
              <w:rPr>
                <w:sz w:val="24"/>
              </w:rPr>
              <w:t>提出的要求，未能在约定期限内回复的，每次扣</w:t>
            </w:r>
            <w:r>
              <w:rPr>
                <w:sz w:val="24"/>
              </w:rPr>
              <w:t>2分。</w:t>
            </w:r>
          </w:p>
        </w:tc>
        <w:tc>
          <w:tcPr>
            <w:tcW w:type="dxa" w:w="1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21</w:t>
            </w:r>
          </w:p>
        </w:tc>
        <w:tc>
          <w:tcPr>
            <w:tcW w:type="dxa" w:w="11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供应商</w:t>
            </w:r>
            <w:r>
              <w:rPr>
                <w:sz w:val="24"/>
              </w:rPr>
              <w:t>组织机构发生调整，或经营场所、联系人、联系方式变更，未及时通知</w:t>
            </w:r>
            <w:r>
              <w:rPr>
                <w:sz w:val="24"/>
              </w:rPr>
              <w:t>采购人</w:t>
            </w:r>
            <w:r>
              <w:rPr>
                <w:sz w:val="24"/>
              </w:rPr>
              <w:t>，造成无法及时联系的，每次扣</w:t>
            </w:r>
            <w:r>
              <w:rPr>
                <w:sz w:val="24"/>
              </w:rPr>
              <w:t>1分。</w:t>
            </w:r>
          </w:p>
        </w:tc>
        <w:tc>
          <w:tcPr>
            <w:tcW w:type="dxa" w:w="1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659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8"/>
                <w:b/>
              </w:rPr>
              <w:t>一票否决项</w:t>
            </w: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both"/>
            </w:pPr>
            <w:r>
              <w:rPr>
                <w:sz w:val="24"/>
                <w:b/>
              </w:rPr>
              <w:t>序号</w:t>
            </w:r>
          </w:p>
        </w:tc>
        <w:tc>
          <w:tcPr>
            <w:tcW w:type="dxa" w:w="115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310"/>
              <w:jc w:val="both"/>
            </w:pPr>
            <w:r>
              <w:rPr>
                <w:sz w:val="24"/>
                <w:b/>
              </w:rPr>
              <w:t>考核项目</w:t>
            </w:r>
          </w:p>
        </w:tc>
        <w:tc>
          <w:tcPr>
            <w:tcW w:type="dxa" w:w="19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10"/>
              <w:jc w:val="both"/>
            </w:pPr>
            <w:r>
              <w:rPr>
                <w:sz w:val="24"/>
                <w:b/>
              </w:rPr>
              <w:t>有</w:t>
            </w:r>
            <w:r>
              <w:rPr>
                <w:sz w:val="24"/>
                <w:b/>
              </w:rPr>
              <w:t>/无</w:t>
            </w:r>
          </w:p>
        </w:tc>
        <w:tc>
          <w:tcPr>
            <w:tcW w:type="dxa" w:w="16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65"/>
              <w:jc w:val="both"/>
            </w:pPr>
            <w:r>
              <w:rPr>
                <w:sz w:val="24"/>
                <w:b/>
              </w:rPr>
              <w:t>备注</w:t>
            </w: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15"/>
              <w:jc w:val="both"/>
            </w:pPr>
            <w:r>
              <w:rPr>
                <w:sz w:val="24"/>
              </w:rPr>
              <w:t>1</w:t>
            </w:r>
          </w:p>
        </w:tc>
        <w:tc>
          <w:tcPr>
            <w:tcW w:type="dxa" w:w="11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在合同供货过程中变更中标折扣率。</w:t>
            </w:r>
          </w:p>
        </w:tc>
        <w:tc>
          <w:tcPr>
            <w:tcW w:type="dxa" w:w="1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10"/>
              <w:jc w:val="both"/>
            </w:pPr>
          </w:p>
        </w:tc>
        <w:tc>
          <w:tcPr>
            <w:tcW w:type="dxa" w:w="1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4"/>
              </w:rPr>
              <w:t>2</w:t>
            </w:r>
          </w:p>
        </w:tc>
        <w:tc>
          <w:tcPr>
            <w:tcW w:type="dxa" w:w="11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食品原料质量问题而引起的食品安全事故。</w:t>
            </w:r>
          </w:p>
        </w:tc>
        <w:tc>
          <w:tcPr>
            <w:tcW w:type="dxa" w:w="1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10"/>
              <w:jc w:val="both"/>
            </w:pPr>
          </w:p>
        </w:tc>
        <w:tc>
          <w:tcPr>
            <w:tcW w:type="dxa" w:w="1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4"/>
              </w:rPr>
              <w:t>3</w:t>
            </w:r>
          </w:p>
        </w:tc>
        <w:tc>
          <w:tcPr>
            <w:tcW w:type="dxa" w:w="11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要求检测的商品未经检测，且未按要求限时整改。</w:t>
            </w:r>
          </w:p>
        </w:tc>
        <w:tc>
          <w:tcPr>
            <w:tcW w:type="dxa" w:w="1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10"/>
              <w:jc w:val="both"/>
            </w:pPr>
          </w:p>
        </w:tc>
        <w:tc>
          <w:tcPr>
            <w:tcW w:type="dxa" w:w="1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4"/>
              </w:rPr>
              <w:t>4</w:t>
            </w:r>
          </w:p>
        </w:tc>
        <w:tc>
          <w:tcPr>
            <w:tcW w:type="dxa" w:w="11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提供虚假检验报告、相关票证和虚假发票，用虚假食材入库单。</w:t>
            </w:r>
          </w:p>
        </w:tc>
        <w:tc>
          <w:tcPr>
            <w:tcW w:type="dxa" w:w="1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10"/>
              <w:jc w:val="both"/>
            </w:pPr>
          </w:p>
        </w:tc>
        <w:tc>
          <w:tcPr>
            <w:tcW w:type="dxa" w:w="1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4"/>
              </w:rPr>
              <w:t>5</w:t>
            </w:r>
          </w:p>
        </w:tc>
        <w:tc>
          <w:tcPr>
            <w:tcW w:type="dxa" w:w="11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商品由他人代送，经整改无效。</w:t>
            </w:r>
          </w:p>
        </w:tc>
        <w:tc>
          <w:tcPr>
            <w:tcW w:type="dxa" w:w="1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10"/>
              <w:jc w:val="both"/>
            </w:pPr>
          </w:p>
        </w:tc>
        <w:tc>
          <w:tcPr>
            <w:tcW w:type="dxa" w:w="1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4"/>
              </w:rPr>
              <w:t>6</w:t>
            </w:r>
          </w:p>
        </w:tc>
        <w:tc>
          <w:tcPr>
            <w:tcW w:type="dxa" w:w="11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以贿赂或类似贿赂的形式讨好</w:t>
            </w:r>
            <w:r>
              <w:rPr>
                <w:sz w:val="24"/>
              </w:rPr>
              <w:t>采购人</w:t>
            </w:r>
            <w:r>
              <w:rPr>
                <w:sz w:val="24"/>
              </w:rPr>
              <w:t>、食材验收人等利害关系人的行为。</w:t>
            </w:r>
          </w:p>
        </w:tc>
        <w:tc>
          <w:tcPr>
            <w:tcW w:type="dxa" w:w="1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10"/>
              <w:jc w:val="both"/>
            </w:pPr>
          </w:p>
        </w:tc>
        <w:tc>
          <w:tcPr>
            <w:tcW w:type="dxa" w:w="1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4"/>
                <w:b/>
              </w:rPr>
              <w:t>序号</w:t>
            </w:r>
          </w:p>
        </w:tc>
        <w:tc>
          <w:tcPr>
            <w:tcW w:type="dxa" w:w="15073"/>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75"/>
              <w:jc w:val="center"/>
            </w:pPr>
            <w:r>
              <w:rPr>
                <w:sz w:val="24"/>
                <w:b/>
              </w:rPr>
              <w:t>考核及扣除货款规则</w:t>
            </w: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15"/>
              <w:jc w:val="both"/>
            </w:pPr>
            <w:r>
              <w:rPr>
                <w:sz w:val="24"/>
              </w:rPr>
              <w:t>1</w:t>
            </w:r>
          </w:p>
        </w:tc>
        <w:tc>
          <w:tcPr>
            <w:tcW w:type="dxa" w:w="15073"/>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若出现</w:t>
            </w:r>
            <w:r>
              <w:rPr>
                <w:sz w:val="24"/>
              </w:rPr>
              <w:t>“一票否决项”中的情形之一的，当月考核直接为0分。</w:t>
            </w: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15"/>
              <w:jc w:val="both"/>
            </w:pPr>
            <w:r>
              <w:rPr>
                <w:sz w:val="24"/>
              </w:rPr>
              <w:t>2</w:t>
            </w:r>
          </w:p>
        </w:tc>
        <w:tc>
          <w:tcPr>
            <w:tcW w:type="dxa" w:w="15073"/>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基本分为</w:t>
            </w:r>
            <w:r>
              <w:rPr>
                <w:sz w:val="24"/>
              </w:rPr>
              <w:t>100分，</w:t>
            </w:r>
            <w:r>
              <w:rPr>
                <w:sz w:val="24"/>
              </w:rPr>
              <w:t>采购人</w:t>
            </w:r>
            <w:r>
              <w:rPr>
                <w:sz w:val="24"/>
              </w:rPr>
              <w:t>按月对</w:t>
            </w:r>
            <w:r>
              <w:rPr>
                <w:sz w:val="24"/>
              </w:rPr>
              <w:t>供应商</w:t>
            </w:r>
            <w:r>
              <w:rPr>
                <w:sz w:val="24"/>
              </w:rPr>
              <w:t>进行考核。在合同期内，</w:t>
            </w:r>
            <w:r>
              <w:rPr>
                <w:sz w:val="24"/>
              </w:rPr>
              <w:t>90分或以上的不扣当月货款；89分≥月考核分≥80分，每扣1分在当月货款中扣除1000元</w:t>
            </w:r>
            <w:r>
              <w:rPr>
                <w:sz w:val="24"/>
              </w:rPr>
              <w:t>（例如，月考核分</w:t>
            </w:r>
            <w:r>
              <w:rPr>
                <w:sz w:val="24"/>
              </w:rPr>
              <w:t>=85分时，扣除金额=（100-85）×1000=15000）</w:t>
            </w:r>
            <w:r>
              <w:rPr>
                <w:sz w:val="24"/>
              </w:rPr>
              <w:t>；月考核分低于</w:t>
            </w:r>
            <w:r>
              <w:rPr>
                <w:sz w:val="24"/>
              </w:rPr>
              <w:t>80分的，扣除当月支付总金额的</w:t>
            </w:r>
            <w:r>
              <w:rPr>
                <w:sz w:val="24"/>
              </w:rPr>
              <w:t>10</w:t>
            </w:r>
            <w:r>
              <w:rPr>
                <w:sz w:val="24"/>
              </w:rPr>
              <w:t>%;合同期内累计两次考核低于80分，采购人有权解除合同且不予退还履约保证金。</w:t>
            </w: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15"/>
              <w:jc w:val="both"/>
            </w:pPr>
            <w:r>
              <w:rPr>
                <w:sz w:val="24"/>
              </w:rPr>
              <w:t>3</w:t>
            </w:r>
          </w:p>
        </w:tc>
        <w:tc>
          <w:tcPr>
            <w:tcW w:type="dxa" w:w="15073"/>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拒绝配送或供应的农副产品验收</w:t>
            </w:r>
            <w:r>
              <w:rPr>
                <w:sz w:val="24"/>
              </w:rPr>
              <w:t>不</w:t>
            </w:r>
            <w:r>
              <w:rPr>
                <w:sz w:val="24"/>
              </w:rPr>
              <w:t>通过的情况发生，每发生一次扣除</w:t>
            </w:r>
            <w:r>
              <w:rPr>
                <w:sz w:val="24"/>
              </w:rPr>
              <w:t>供应商</w:t>
            </w:r>
            <w:r>
              <w:rPr>
                <w:sz w:val="24"/>
              </w:rPr>
              <w:t>当月货款的</w:t>
            </w:r>
            <w:r>
              <w:rPr>
                <w:sz w:val="24"/>
              </w:rPr>
              <w:t>5%。</w:t>
            </w: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15"/>
              <w:jc w:val="both"/>
            </w:pPr>
            <w:r>
              <w:rPr>
                <w:sz w:val="24"/>
              </w:rPr>
              <w:t>4</w:t>
            </w:r>
          </w:p>
        </w:tc>
        <w:tc>
          <w:tcPr>
            <w:tcW w:type="dxa" w:w="15073"/>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采购人</w:t>
            </w:r>
            <w:r>
              <w:rPr>
                <w:sz w:val="24"/>
              </w:rPr>
              <w:t>不定期抽查，经第三方检测机构检测或当地食品监督机构检查认定农药含量出现超标情况的，</w:t>
            </w:r>
            <w:r>
              <w:rPr>
                <w:sz w:val="24"/>
              </w:rPr>
              <w:t>采购人</w:t>
            </w:r>
            <w:r>
              <w:rPr>
                <w:sz w:val="24"/>
              </w:rPr>
              <w:t>有权解除合同且不予退还履约保证金。</w:t>
            </w:r>
          </w:p>
        </w:tc>
      </w:tr>
      <w:tr>
        <w:tc>
          <w:tcPr>
            <w:tcW w:type="dxa" w:w="15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15"/>
              <w:jc w:val="both"/>
            </w:pPr>
            <w:r>
              <w:rPr>
                <w:sz w:val="24"/>
              </w:rPr>
              <w:t>5</w:t>
            </w:r>
          </w:p>
        </w:tc>
        <w:tc>
          <w:tcPr>
            <w:tcW w:type="dxa" w:w="15073"/>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75"/>
              <w:jc w:val="both"/>
            </w:pPr>
            <w:r>
              <w:rPr>
                <w:sz w:val="24"/>
              </w:rPr>
              <w:t>擅自更换项目负责人的，每更换一次，</w:t>
            </w:r>
            <w:r>
              <w:rPr>
                <w:sz w:val="24"/>
              </w:rPr>
              <w:t>采购人</w:t>
            </w:r>
            <w:r>
              <w:rPr>
                <w:sz w:val="24"/>
              </w:rPr>
              <w:t>扣除</w:t>
            </w:r>
            <w:r>
              <w:rPr>
                <w:sz w:val="24"/>
              </w:rPr>
              <w:t>供应商</w:t>
            </w:r>
            <w:r>
              <w:rPr>
                <w:sz w:val="24"/>
              </w:rPr>
              <w:t>当月货款的</w:t>
            </w:r>
            <w:r>
              <w:rPr>
                <w:sz w:val="24"/>
              </w:rPr>
              <w:t>5</w:t>
            </w:r>
            <w:r>
              <w:rPr>
                <w:sz w:val="24"/>
              </w:rPr>
              <w:t>%。</w:t>
            </w:r>
          </w:p>
        </w:tc>
      </w:tr>
      <w:tr>
        <w:tc>
          <w:tcPr>
            <w:tcW w:type="dxa" w:w="1659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both"/>
            </w:pPr>
            <w:r>
              <w:rPr>
                <w:sz w:val="24"/>
                <w:b/>
              </w:rPr>
              <w:t>扣分合计：</w:t>
            </w:r>
          </w:p>
        </w:tc>
      </w:tr>
      <w:tr>
        <w:tc>
          <w:tcPr>
            <w:tcW w:type="dxa" w:w="1659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both"/>
            </w:pPr>
            <w:r>
              <w:rPr>
                <w:sz w:val="24"/>
                <w:b/>
              </w:rPr>
              <w:t>扣款合计：</w:t>
            </w:r>
          </w:p>
        </w:tc>
      </w:tr>
      <w:tr>
        <w:tc>
          <w:tcPr>
            <w:tcW w:type="dxa" w:w="1659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both"/>
            </w:pPr>
            <w:r>
              <w:rPr>
                <w:sz w:val="24"/>
                <w:b/>
              </w:rPr>
              <w:t>考核人：</w:t>
            </w:r>
          </w:p>
        </w:tc>
      </w:tr>
      <w:tr>
        <w:tc>
          <w:tcPr>
            <w:tcW w:type="dxa" w:w="1659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both"/>
            </w:pPr>
            <w:r>
              <w:rPr>
                <w:sz w:val="24"/>
                <w:b/>
              </w:rPr>
              <w:t>考核月份：</w:t>
            </w:r>
            <w:r>
              <w:rPr>
                <w:sz w:val="21"/>
                <w:b/>
              </w:rPr>
              <w:t xml:space="preserve">       </w:t>
            </w:r>
            <w:r>
              <w:rPr>
                <w:sz w:val="24"/>
                <w:b/>
              </w:rPr>
              <w:t>考核时间：</w:t>
            </w:r>
          </w:p>
        </w:tc>
      </w:tr>
    </w:tbl>
    <w:p>
      <w:pPr>
        <w:pStyle w:val="null3"/>
        <w:jc w:val="both"/>
      </w:pPr>
      <w:r>
        <w:rPr>
          <w:sz w:val="24"/>
          <w:b/>
        </w:rPr>
        <w:t>十八、争议的解决</w:t>
      </w:r>
    </w:p>
    <w:p>
      <w:pPr>
        <w:pStyle w:val="null3"/>
        <w:jc w:val="both"/>
      </w:pPr>
      <w:r>
        <w:rPr>
          <w:sz w:val="24"/>
        </w:rPr>
        <w:t>合同执行过程中发生的任何争议，如双方不能通过友好协商解决，按相关法律法规处理，均可向甲方所在地人民法院提起诉讼。</w:t>
      </w:r>
    </w:p>
    <w:p>
      <w:pPr>
        <w:pStyle w:val="null3"/>
        <w:jc w:val="both"/>
      </w:pPr>
      <w:r>
        <w:rPr>
          <w:sz w:val="24"/>
          <w:b/>
        </w:rPr>
        <w:t>十九、不可抗力</w:t>
      </w:r>
    </w:p>
    <w:p>
      <w:pPr>
        <w:pStyle w:val="null3"/>
        <w:jc w:val="both"/>
      </w:pPr>
      <w:r>
        <w:rPr>
          <w:sz w:val="24"/>
        </w:rPr>
        <w:t>1</w:t>
      </w:r>
      <w:r>
        <w:rPr>
          <w:sz w:val="24"/>
        </w:rPr>
        <w:t>、</w:t>
      </w:r>
      <w:r>
        <w:rPr>
          <w:sz w:val="24"/>
        </w:rPr>
        <w:t>任何一方由于不可抗力原因不能履行合同时，应在不可抗力事件结束后</w:t>
      </w:r>
      <w:r>
        <w:rPr>
          <w:sz w:val="24"/>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b/>
        </w:rPr>
        <w:t>二十、税费</w:t>
      </w:r>
    </w:p>
    <w:p>
      <w:pPr>
        <w:pStyle w:val="null3"/>
        <w:jc w:val="both"/>
      </w:pPr>
      <w:r>
        <w:rPr>
          <w:sz w:val="24"/>
        </w:rPr>
        <w:t>1</w:t>
      </w:r>
      <w:r>
        <w:rPr>
          <w:sz w:val="24"/>
        </w:rPr>
        <w:t>、</w:t>
      </w:r>
      <w:r>
        <w:rPr>
          <w:sz w:val="24"/>
        </w:rPr>
        <w:t>在中国境内、外发生的与本合同执行有关的一切税费均由乙方负担。</w:t>
      </w:r>
    </w:p>
    <w:p>
      <w:pPr>
        <w:pStyle w:val="null3"/>
        <w:jc w:val="both"/>
      </w:pPr>
      <w:r>
        <w:rPr>
          <w:sz w:val="24"/>
          <w:b/>
        </w:rPr>
        <w:t>二十一、其它</w:t>
      </w:r>
    </w:p>
    <w:p>
      <w:pPr>
        <w:pStyle w:val="null3"/>
        <w:jc w:val="both"/>
      </w:pPr>
      <w:r>
        <w:rPr>
          <w:sz w:val="24"/>
        </w:rPr>
        <w:t>1</w:t>
      </w:r>
      <w:r>
        <w:rPr>
          <w:sz w:val="24"/>
        </w:rPr>
        <w:t>、</w:t>
      </w:r>
      <w:r>
        <w:rPr>
          <w:sz w:val="24"/>
        </w:rPr>
        <w:t>如乙方不具备食品经营许可证，须严格按照《市场监管总局关于仅销售预包装食品备案有关事项的公告》的要求，在销售活动开展前完成仅销售预包装食品的备案。</w:t>
      </w:r>
    </w:p>
    <w:p>
      <w:pPr>
        <w:pStyle w:val="null3"/>
        <w:jc w:val="both"/>
      </w:pPr>
      <w:r>
        <w:rPr>
          <w:sz w:val="24"/>
        </w:rPr>
        <w:t>2、</w:t>
      </w:r>
      <w:r>
        <w:rPr>
          <w:sz w:val="24"/>
        </w:rPr>
        <w:t>本合同所有附件、招标文件、投标文件、中标通知书均为合同的有效组成部分，与本合同具有同等法律效力。</w:t>
      </w:r>
    </w:p>
    <w:p>
      <w:pPr>
        <w:pStyle w:val="null3"/>
        <w:jc w:val="both"/>
      </w:pPr>
      <w:r>
        <w:rPr>
          <w:sz w:val="24"/>
        </w:rPr>
        <w:t>3</w:t>
      </w:r>
      <w:r>
        <w:rPr>
          <w:sz w:val="24"/>
        </w:rPr>
        <w:t>、</w:t>
      </w:r>
      <w:r>
        <w:rPr>
          <w:sz w:val="24"/>
        </w:rPr>
        <w:t>在执行本合同的过程中，所有经双方签署确认的文件</w:t>
      </w:r>
      <w:r>
        <w:rPr>
          <w:sz w:val="24"/>
        </w:rPr>
        <w:t>（</w:t>
      </w:r>
      <w:r>
        <w:rPr>
          <w:sz w:val="24"/>
        </w:rPr>
        <w:t>包括会议纪要、补充协议、往来信函</w:t>
      </w:r>
      <w:r>
        <w:rPr>
          <w:sz w:val="24"/>
        </w:rPr>
        <w:t>）</w:t>
      </w:r>
      <w:r>
        <w:rPr>
          <w:sz w:val="24"/>
        </w:rPr>
        <w:t>即成为本合同的有效组成部分。</w:t>
      </w:r>
    </w:p>
    <w:p>
      <w:pPr>
        <w:pStyle w:val="null3"/>
        <w:jc w:val="both"/>
      </w:pPr>
      <w:r>
        <w:rPr>
          <w:sz w:val="24"/>
        </w:rPr>
        <w:t>4</w:t>
      </w:r>
      <w:r>
        <w:rPr>
          <w:sz w:val="24"/>
        </w:rPr>
        <w:t>、</w:t>
      </w:r>
      <w:r>
        <w:rPr>
          <w:sz w:val="24"/>
        </w:rPr>
        <w:t>如一方地址、电话、传真号码</w:t>
      </w:r>
      <w:r>
        <w:rPr>
          <w:sz w:val="24"/>
        </w:rPr>
        <w:t>等通讯信息</w:t>
      </w:r>
      <w:r>
        <w:rPr>
          <w:sz w:val="24"/>
        </w:rPr>
        <w:t>有变更，应在变更当日内书面通知对方，否则，应承担相应责任。</w:t>
      </w:r>
    </w:p>
    <w:p>
      <w:pPr>
        <w:pStyle w:val="null3"/>
        <w:jc w:val="both"/>
      </w:pPr>
      <w:r>
        <w:rPr>
          <w:sz w:val="24"/>
        </w:rPr>
        <w:t>5</w:t>
      </w:r>
      <w:r>
        <w:rPr>
          <w:sz w:val="24"/>
        </w:rPr>
        <w:t>、</w:t>
      </w:r>
      <w:r>
        <w:rPr>
          <w:sz w:val="24"/>
        </w:rPr>
        <w:t>除甲方事先书面同意外，乙方不得部分或全部转让其应履行的合同项下的义务。</w:t>
      </w:r>
    </w:p>
    <w:p>
      <w:pPr>
        <w:pStyle w:val="null3"/>
        <w:jc w:val="both"/>
      </w:pPr>
      <w:r>
        <w:rPr>
          <w:sz w:val="24"/>
        </w:rPr>
        <w:t>6、乙方须遵守《中华人民共和国劳动合同法》有关规定和《中华人民共和国妇女权益保障法》中关于“劳动和社会保障权益”的有关要求。</w:t>
      </w:r>
    </w:p>
    <w:p>
      <w:pPr>
        <w:pStyle w:val="null3"/>
        <w:jc w:val="both"/>
      </w:pPr>
      <w:r>
        <w:rPr>
          <w:sz w:val="24"/>
          <w:b/>
        </w:rPr>
        <w:t>二十二、合同生效</w:t>
      </w:r>
    </w:p>
    <w:p>
      <w:pPr>
        <w:pStyle w:val="null3"/>
        <w:jc w:val="both"/>
      </w:pPr>
      <w:r>
        <w:rPr>
          <w:sz w:val="24"/>
        </w:rPr>
        <w:t>1、</w:t>
      </w:r>
      <w:r>
        <w:rPr>
          <w:sz w:val="24"/>
        </w:rPr>
        <w:t>本合同在甲乙双方法人代表或其授权代表签字盖章后生效，合同有效期</w:t>
      </w:r>
      <w:r>
        <w:rPr>
          <w:sz w:val="24"/>
        </w:rPr>
        <w:t>2</w:t>
      </w:r>
      <w:r>
        <w:rPr>
          <w:sz w:val="24"/>
        </w:rPr>
        <w:t>年。</w:t>
      </w:r>
      <w:r>
        <w:rPr>
          <w:sz w:val="24"/>
        </w:rPr>
        <w:t>如乙方通过续约考核，续签第</w:t>
      </w:r>
      <w:r>
        <w:rPr>
          <w:sz w:val="24"/>
        </w:rPr>
        <w:t>3年；如考核不合格，合同结束。</w:t>
      </w:r>
    </w:p>
    <w:p>
      <w:pPr>
        <w:pStyle w:val="null3"/>
        <w:jc w:val="both"/>
      </w:pPr>
      <w:r>
        <w:rPr>
          <w:sz w:val="24"/>
        </w:rPr>
        <w:t>2</w:t>
      </w:r>
      <w:r>
        <w:rPr>
          <w:sz w:val="24"/>
        </w:rPr>
        <w:t>、</w:t>
      </w:r>
      <w:r>
        <w:rPr>
          <w:sz w:val="24"/>
        </w:rPr>
        <w:t>合同一式陆份，甲方执肆份，乙方执贰份，均具有同等的法律效力。</w:t>
      </w:r>
    </w:p>
    <w:p>
      <w:pPr>
        <w:pStyle w:val="null3"/>
        <w:jc w:val="both"/>
      </w:pPr>
      <w:r>
        <w:rPr>
          <w:sz w:val="24"/>
          <w:b/>
        </w:rPr>
        <w:t>二十三、附件</w:t>
      </w:r>
    </w:p>
    <w:p>
      <w:pPr>
        <w:pStyle w:val="null3"/>
        <w:jc w:val="both"/>
      </w:pPr>
      <w:r>
        <w:rPr>
          <w:sz w:val="24"/>
        </w:rPr>
        <w:t>1</w:t>
      </w:r>
      <w:r>
        <w:rPr>
          <w:sz w:val="24"/>
        </w:rPr>
        <w:t>、</w:t>
      </w:r>
      <w:r>
        <w:rPr>
          <w:sz w:val="24"/>
        </w:rPr>
        <w:t>大米、面粉、食用油类等农副产品采购项目产品质量要求及</w:t>
      </w:r>
      <w:r>
        <w:rPr>
          <w:sz w:val="24"/>
        </w:rPr>
        <w:t>采购</w:t>
      </w:r>
      <w:r>
        <w:rPr>
          <w:sz w:val="24"/>
        </w:rPr>
        <w:t>清单</w:t>
      </w:r>
    </w:p>
    <w:p>
      <w:pPr>
        <w:pStyle w:val="null3"/>
        <w:jc w:val="both"/>
      </w:pPr>
      <w:r>
        <w:rPr>
          <w:sz w:val="24"/>
        </w:rPr>
        <w:t>2</w:t>
      </w:r>
      <w:r>
        <w:rPr>
          <w:sz w:val="24"/>
        </w:rPr>
        <w:t>、</w:t>
      </w:r>
      <w:r>
        <w:rPr>
          <w:sz w:val="24"/>
        </w:rPr>
        <w:t>廉政合同</w:t>
      </w:r>
    </w:p>
    <w:p>
      <w:pPr>
        <w:pStyle w:val="null3"/>
        <w:jc w:val="both"/>
      </w:pPr>
      <w:r>
        <w:rPr>
          <w:sz w:val="24"/>
        </w:rPr>
        <w:t>甲方</w:t>
      </w:r>
      <w:r>
        <w:rPr>
          <w:sz w:val="24"/>
        </w:rPr>
        <w:t>（</w:t>
      </w:r>
      <w:r>
        <w:rPr>
          <w:sz w:val="24"/>
        </w:rPr>
        <w:t>公章</w:t>
      </w:r>
      <w:r>
        <w:rPr>
          <w:sz w:val="24"/>
        </w:rPr>
        <w:t>）</w:t>
      </w:r>
      <w:r>
        <w:rPr>
          <w:sz w:val="24"/>
        </w:rPr>
        <w:t>:</w:t>
      </w:r>
      <w:r>
        <w:rPr>
          <w:sz w:val="24"/>
        </w:rPr>
        <w:t>乙方</w:t>
      </w:r>
      <w:r>
        <w:rPr>
          <w:sz w:val="24"/>
        </w:rPr>
        <w:t>（</w:t>
      </w:r>
      <w:r>
        <w:rPr>
          <w:sz w:val="24"/>
        </w:rPr>
        <w:t>公章</w:t>
      </w:r>
      <w:r>
        <w:rPr>
          <w:sz w:val="24"/>
        </w:rPr>
        <w:t>）</w:t>
      </w:r>
      <w:r>
        <w:rPr>
          <w:sz w:val="24"/>
        </w:rPr>
        <w:t>:</w:t>
      </w:r>
    </w:p>
    <w:p>
      <w:pPr>
        <w:pStyle w:val="null3"/>
        <w:jc w:val="both"/>
      </w:pPr>
      <w:r>
        <w:rPr>
          <w:sz w:val="24"/>
        </w:rPr>
        <w:t>南方医科大学南方医院</w:t>
      </w:r>
    </w:p>
    <w:p>
      <w:pPr>
        <w:pStyle w:val="null3"/>
        <w:jc w:val="both"/>
      </w:pPr>
      <w:r>
        <w:rPr>
          <w:sz w:val="24"/>
        </w:rPr>
        <w:t>法人代表</w:t>
      </w:r>
      <w:r>
        <w:rPr>
          <w:sz w:val="24"/>
        </w:rPr>
        <w:t>/授权人：</w:t>
      </w:r>
      <w:r>
        <w:rPr>
          <w:sz w:val="24"/>
        </w:rPr>
        <w:t>法人代表</w:t>
      </w:r>
      <w:r>
        <w:rPr>
          <w:sz w:val="24"/>
        </w:rPr>
        <w:t>/授权人</w:t>
      </w:r>
    </w:p>
    <w:p>
      <w:pPr>
        <w:pStyle w:val="null3"/>
        <w:jc w:val="both"/>
      </w:pPr>
      <w:r>
        <w:rPr/>
        <w:t xml:space="preserve"> </w:t>
      </w:r>
    </w:p>
    <w:p>
      <w:pPr>
        <w:pStyle w:val="null3"/>
        <w:jc w:val="both"/>
      </w:pPr>
      <w:r>
        <w:rPr>
          <w:sz w:val="24"/>
          <w:b/>
        </w:rPr>
        <w:t>附件</w:t>
      </w:r>
      <w:r>
        <w:rPr>
          <w:sz w:val="24"/>
          <w:b/>
        </w:rPr>
        <w:t>1:</w:t>
      </w:r>
    </w:p>
    <w:p>
      <w:pPr>
        <w:pStyle w:val="null3"/>
        <w:jc w:val="center"/>
      </w:pPr>
      <w:r>
        <w:rPr>
          <w:sz w:val="28"/>
          <w:b/>
        </w:rPr>
        <w:t>大米、面粉、食用油类等农副产品质量要求及</w:t>
      </w:r>
      <w:r>
        <w:rPr>
          <w:sz w:val="28"/>
          <w:b/>
        </w:rPr>
        <w:t>食材选购</w:t>
      </w:r>
      <w:r>
        <w:rPr>
          <w:sz w:val="28"/>
          <w:b/>
        </w:rPr>
        <w:t>清单</w:t>
      </w:r>
    </w:p>
    <w:p>
      <w:pPr>
        <w:pStyle w:val="null3"/>
        <w:jc w:val="both"/>
      </w:pPr>
      <w:r>
        <w:rPr>
          <w:sz w:val="24"/>
        </w:rPr>
        <w:t>（</w:t>
      </w:r>
      <w:r>
        <w:rPr>
          <w:sz w:val="24"/>
        </w:rPr>
        <w:t>一</w:t>
      </w:r>
      <w:r>
        <w:rPr>
          <w:sz w:val="24"/>
        </w:rPr>
        <w:t>）</w:t>
      </w:r>
      <w:r>
        <w:rPr>
          <w:sz w:val="24"/>
        </w:rPr>
        <w:t>米类质量要求：</w:t>
      </w:r>
      <w:r>
        <w:rPr>
          <w:sz w:val="24"/>
        </w:rPr>
        <w:t>（</w:t>
      </w:r>
      <w:r>
        <w:rPr>
          <w:sz w:val="24"/>
        </w:rPr>
        <w:t>按国家标准执行</w:t>
      </w:r>
      <w:r>
        <w:rPr>
          <w:sz w:val="24"/>
        </w:rPr>
        <w:t>）</w:t>
      </w:r>
    </w:p>
    <w:p>
      <w:pPr>
        <w:pStyle w:val="null3"/>
        <w:jc w:val="both"/>
      </w:pPr>
      <w:r>
        <w:rPr>
          <w:sz w:val="24"/>
        </w:rPr>
        <w:t>1、大米品种要求以籼米、粳米为主。</w:t>
      </w:r>
    </w:p>
    <w:p>
      <w:pPr>
        <w:pStyle w:val="null3"/>
        <w:jc w:val="both"/>
      </w:pPr>
      <w:r>
        <w:rPr>
          <w:sz w:val="24"/>
        </w:rPr>
        <w:t>2、大米的质量标准：一级优质。</w:t>
      </w:r>
    </w:p>
    <w:p>
      <w:pPr>
        <w:pStyle w:val="null3"/>
        <w:jc w:val="both"/>
      </w:pPr>
      <w:r>
        <w:rPr>
          <w:sz w:val="24"/>
        </w:rPr>
        <w:t>3、具有固有色泽和香味，无污染、无虫害，色泽、气味、口味正</w:t>
      </w:r>
    </w:p>
    <w:p>
      <w:pPr>
        <w:pStyle w:val="null3"/>
        <w:jc w:val="both"/>
      </w:pPr>
      <w:r>
        <w:rPr>
          <w:sz w:val="24"/>
        </w:rPr>
        <w:t>常，无异味或霉味</w:t>
      </w:r>
      <w:r>
        <w:rPr>
          <w:sz w:val="24"/>
        </w:rPr>
        <w:t>（</w:t>
      </w:r>
      <w:r>
        <w:rPr>
          <w:sz w:val="24"/>
        </w:rPr>
        <w:t>霉变</w:t>
      </w:r>
      <w:r>
        <w:rPr>
          <w:sz w:val="24"/>
        </w:rPr>
        <w:t>）</w:t>
      </w:r>
      <w:r>
        <w:rPr>
          <w:sz w:val="24"/>
        </w:rPr>
        <w:t>,无虫蛀结块挂丝或杂质异等，符合国家粮食卫生标准。</w:t>
      </w:r>
    </w:p>
    <w:p>
      <w:pPr>
        <w:pStyle w:val="null3"/>
        <w:jc w:val="both"/>
      </w:pPr>
      <w:r>
        <w:rPr>
          <w:sz w:val="24"/>
        </w:rPr>
        <w:t>4、包装食品：包装箱完整，同时包装箱要印有注册商标、生产厂家名称、厂址、出厂日期、产品合格证、保质期限、产品成份、厂家电话号码。供应方所提供产品质量必须要符合行业标准要求，不得有掺假、变质、过期等现象出现，严禁伪劣、假冒、无证不合格物品进入仓库。</w:t>
      </w:r>
    </w:p>
    <w:p>
      <w:pPr>
        <w:pStyle w:val="null3"/>
        <w:jc w:val="both"/>
      </w:pPr>
      <w:r>
        <w:rPr>
          <w:sz w:val="24"/>
        </w:rPr>
        <w:t>（</w:t>
      </w:r>
      <w:r>
        <w:rPr>
          <w:sz w:val="24"/>
        </w:rPr>
        <w:t>二</w:t>
      </w:r>
      <w:r>
        <w:rPr>
          <w:sz w:val="24"/>
        </w:rPr>
        <w:t>）</w:t>
      </w:r>
      <w:r>
        <w:rPr>
          <w:sz w:val="24"/>
        </w:rPr>
        <w:t>面粉类质量要求：</w:t>
      </w:r>
    </w:p>
    <w:p>
      <w:pPr>
        <w:pStyle w:val="null3"/>
        <w:jc w:val="both"/>
      </w:pPr>
      <w:r>
        <w:rPr>
          <w:sz w:val="24"/>
        </w:rPr>
        <w:t>面粉包装材料清洁、卫生，符合国家食品卫生标准的规定。面粉不应加入增白剂。面粉等级为中筋面粉（即普通面粉）</w:t>
      </w:r>
      <w:r>
        <w:rPr>
          <w:sz w:val="24"/>
        </w:rPr>
        <w:t>,产品有SC标志，具有产品合格证。要新鲜、色泽呈现乳白或微黄色、手感细腻、均匀、有自然浓郁的麦香味、手抓后自然流出、松开手后不成团，符合国家食品卫生标准，用它制成的成品如馒头有麦香味、香甜入口不粘牙。</w:t>
      </w:r>
    </w:p>
    <w:p>
      <w:pPr>
        <w:pStyle w:val="null3"/>
        <w:jc w:val="both"/>
      </w:pPr>
      <w:r>
        <w:rPr>
          <w:sz w:val="24"/>
        </w:rPr>
        <w:t>（</w:t>
      </w:r>
      <w:r>
        <w:rPr>
          <w:sz w:val="24"/>
        </w:rPr>
        <w:t>三</w:t>
      </w:r>
      <w:r>
        <w:rPr>
          <w:sz w:val="24"/>
        </w:rPr>
        <w:t>）</w:t>
      </w:r>
      <w:r>
        <w:rPr>
          <w:sz w:val="24"/>
        </w:rPr>
        <w:t>食用油类质量要求：</w:t>
      </w:r>
    </w:p>
    <w:p>
      <w:pPr>
        <w:pStyle w:val="null3"/>
        <w:jc w:val="both"/>
      </w:pPr>
      <w:r>
        <w:rPr>
          <w:sz w:val="24"/>
        </w:rPr>
        <w:t>1、食用油品种必须色泽好，透明度高，无浑浊，无沉淀和悬浮物，粘度小，无分层现象，气味正常，无酸臭异味。</w:t>
      </w:r>
    </w:p>
    <w:p>
      <w:pPr>
        <w:pStyle w:val="null3"/>
        <w:jc w:val="both"/>
      </w:pPr>
      <w:r>
        <w:rPr>
          <w:sz w:val="24"/>
        </w:rPr>
        <w:t>2、严格执行国家质量标准及卫生安全标准，色泽、气味、霉变、真菌毒素、重金属污染物、农药等严格控制在国家标准范围内，并根据甲方需求的食用油等级保质保量完成供货。</w:t>
      </w:r>
    </w:p>
    <w:p>
      <w:pPr>
        <w:pStyle w:val="null3"/>
        <w:jc w:val="both"/>
      </w:pPr>
      <w:r>
        <w:rPr>
          <w:sz w:val="24"/>
        </w:rPr>
        <w:t>3、具有正常植物油的色泽、透明度、气味和滋味，无焦臭、酸败及其他异味。</w:t>
      </w:r>
    </w:p>
    <w:p>
      <w:pPr>
        <w:pStyle w:val="null3"/>
        <w:jc w:val="both"/>
      </w:pPr>
      <w:r>
        <w:rPr>
          <w:sz w:val="24"/>
        </w:rPr>
        <w:t>4、气味、滋味：具有固有的气味和滋味，无异味。加热试验</w:t>
      </w:r>
      <w:r>
        <w:rPr>
          <w:sz w:val="24"/>
        </w:rPr>
        <w:t>（</w:t>
      </w:r>
      <w:r>
        <w:rPr>
          <w:sz w:val="24"/>
        </w:rPr>
        <w:t>280℃</w:t>
      </w:r>
      <w:r>
        <w:rPr>
          <w:sz w:val="24"/>
        </w:rPr>
        <w:t>）</w:t>
      </w:r>
      <w:r>
        <w:rPr>
          <w:sz w:val="24"/>
        </w:rPr>
        <w:t>油色不得变深，无析出物。不得混有其他食用油或非食用油。卫生标准和动植物检疫项目，按照国家有关规定执行。</w:t>
      </w:r>
    </w:p>
    <w:p>
      <w:pPr>
        <w:pStyle w:val="null3"/>
        <w:jc w:val="both"/>
      </w:pPr>
      <w:r>
        <w:rPr>
          <w:sz w:val="24"/>
        </w:rPr>
        <w:t>5、油类执行标准：《食用调和油》、《花生油》等国家标准。</w:t>
      </w:r>
    </w:p>
    <w:p>
      <w:pPr>
        <w:pStyle w:val="null3"/>
        <w:jc w:val="both"/>
      </w:pPr>
      <w:r>
        <w:rPr>
          <w:sz w:val="24"/>
        </w:rPr>
        <w:t>（</w:t>
      </w:r>
      <w:r>
        <w:rPr>
          <w:sz w:val="24"/>
        </w:rPr>
        <w:t>四）食材选购清单</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2520"/>
        <w:gridCol w:w="7035"/>
        <w:gridCol w:w="3750"/>
        <w:gridCol w:w="3270"/>
      </w:tblGrid>
      <w:tr>
        <w:tc>
          <w:tcPr>
            <w:tcW w:type="dxa" w:w="25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45"/>
              <w:jc w:val="left"/>
            </w:pPr>
            <w:r>
              <w:rPr>
                <w:sz w:val="24"/>
                <w:b/>
              </w:rPr>
              <w:t>序号</w:t>
            </w:r>
          </w:p>
        </w:tc>
        <w:tc>
          <w:tcPr>
            <w:tcW w:type="dxa" w:w="70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0"/>
              <w:jc w:val="left"/>
            </w:pPr>
            <w:r>
              <w:rPr>
                <w:sz w:val="24"/>
                <w:b/>
              </w:rPr>
              <w:t>品名</w:t>
            </w:r>
          </w:p>
        </w:tc>
        <w:tc>
          <w:tcPr>
            <w:tcW w:type="dxa" w:w="37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sz w:val="24"/>
                <w:b/>
              </w:rPr>
              <w:t>规格</w:t>
            </w:r>
          </w:p>
        </w:tc>
        <w:tc>
          <w:tcPr>
            <w:tcW w:type="dxa" w:w="32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sz w:val="24"/>
                <w:b/>
              </w:rPr>
              <w:t>配方</w:t>
            </w:r>
          </w:p>
        </w:tc>
      </w:tr>
      <w:tr>
        <w:tc>
          <w:tcPr>
            <w:tcW w:type="dxa" w:w="25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一</w:t>
            </w:r>
          </w:p>
        </w:tc>
        <w:tc>
          <w:tcPr>
            <w:tcW w:type="dxa" w:w="70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155"/>
              <w:jc w:val="left"/>
            </w:pPr>
            <w:r>
              <w:rPr>
                <w:sz w:val="24"/>
                <w:b/>
              </w:rPr>
              <w:t>米</w:t>
            </w:r>
          </w:p>
        </w:tc>
        <w:tc>
          <w:tcPr>
            <w:tcW w:type="dxa" w:w="37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1</w:t>
            </w:r>
          </w:p>
        </w:tc>
        <w:tc>
          <w:tcPr>
            <w:tcW w:type="dxa" w:w="70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
              <w:jc w:val="left"/>
            </w:pPr>
          </w:p>
        </w:tc>
        <w:tc>
          <w:tcPr>
            <w:tcW w:type="dxa" w:w="37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2</w:t>
            </w:r>
          </w:p>
        </w:tc>
        <w:tc>
          <w:tcPr>
            <w:tcW w:type="dxa" w:w="70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
              <w:jc w:val="left"/>
            </w:pPr>
          </w:p>
        </w:tc>
        <w:tc>
          <w:tcPr>
            <w:tcW w:type="dxa" w:w="37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3</w:t>
            </w:r>
          </w:p>
        </w:tc>
        <w:tc>
          <w:tcPr>
            <w:tcW w:type="dxa" w:w="70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90"/>
              <w:jc w:val="left"/>
            </w:pPr>
          </w:p>
        </w:tc>
        <w:tc>
          <w:tcPr>
            <w:tcW w:type="dxa" w:w="37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b/>
              </w:rPr>
              <w:t>二</w:t>
            </w:r>
          </w:p>
        </w:tc>
        <w:tc>
          <w:tcPr>
            <w:tcW w:type="dxa" w:w="70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面粉</w:t>
            </w:r>
          </w:p>
        </w:tc>
        <w:tc>
          <w:tcPr>
            <w:tcW w:type="dxa" w:w="37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600"/>
              <w:jc w:val="left"/>
            </w:pPr>
          </w:p>
        </w:tc>
        <w:tc>
          <w:tcPr>
            <w:tcW w:type="dxa" w:w="3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1</w:t>
            </w:r>
          </w:p>
        </w:tc>
        <w:tc>
          <w:tcPr>
            <w:tcW w:type="dxa" w:w="70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left"/>
            </w:pPr>
          </w:p>
        </w:tc>
        <w:tc>
          <w:tcPr>
            <w:tcW w:type="dxa" w:w="37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2</w:t>
            </w:r>
          </w:p>
        </w:tc>
        <w:tc>
          <w:tcPr>
            <w:tcW w:type="dxa" w:w="70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left"/>
            </w:pPr>
          </w:p>
        </w:tc>
        <w:tc>
          <w:tcPr>
            <w:tcW w:type="dxa" w:w="37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3</w:t>
            </w:r>
          </w:p>
        </w:tc>
        <w:tc>
          <w:tcPr>
            <w:tcW w:type="dxa" w:w="70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left"/>
            </w:pPr>
          </w:p>
        </w:tc>
        <w:tc>
          <w:tcPr>
            <w:tcW w:type="dxa" w:w="37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b/>
              </w:rPr>
              <w:t>三</w:t>
            </w:r>
          </w:p>
        </w:tc>
        <w:tc>
          <w:tcPr>
            <w:tcW w:type="dxa" w:w="70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sz w:val="24"/>
                <w:b/>
              </w:rPr>
              <w:t>食用油（非转基因）</w:t>
            </w:r>
          </w:p>
        </w:tc>
        <w:tc>
          <w:tcPr>
            <w:tcW w:type="dxa" w:w="37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600"/>
              <w:jc w:val="left"/>
            </w:pPr>
          </w:p>
        </w:tc>
        <w:tc>
          <w:tcPr>
            <w:tcW w:type="dxa" w:w="3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1</w:t>
            </w:r>
          </w:p>
        </w:tc>
        <w:tc>
          <w:tcPr>
            <w:tcW w:type="dxa" w:w="70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left"/>
            </w:pPr>
          </w:p>
        </w:tc>
        <w:tc>
          <w:tcPr>
            <w:tcW w:type="dxa" w:w="37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2</w:t>
            </w:r>
          </w:p>
        </w:tc>
        <w:tc>
          <w:tcPr>
            <w:tcW w:type="dxa" w:w="70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left"/>
            </w:pPr>
          </w:p>
        </w:tc>
        <w:tc>
          <w:tcPr>
            <w:tcW w:type="dxa" w:w="37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3</w:t>
            </w:r>
          </w:p>
        </w:tc>
        <w:tc>
          <w:tcPr>
            <w:tcW w:type="dxa" w:w="70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left"/>
            </w:pPr>
          </w:p>
        </w:tc>
        <w:tc>
          <w:tcPr>
            <w:tcW w:type="dxa" w:w="37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sz w:val="24"/>
          <w:b/>
        </w:rPr>
        <w:t>附件</w:t>
      </w:r>
      <w:r>
        <w:rPr>
          <w:sz w:val="24"/>
          <w:b/>
        </w:rPr>
        <w:t>2:</w:t>
      </w:r>
    </w:p>
    <w:p>
      <w:pPr>
        <w:pStyle w:val="null3"/>
        <w:jc w:val="center"/>
      </w:pPr>
      <w:r>
        <w:rPr>
          <w:sz w:val="32"/>
          <w:b/>
        </w:rPr>
        <w:t>廉</w:t>
      </w:r>
      <w:r>
        <w:rPr>
          <w:sz w:val="21"/>
          <w:b/>
        </w:rPr>
        <w:t xml:space="preserve"> </w:t>
      </w:r>
      <w:r>
        <w:rPr>
          <w:sz w:val="32"/>
          <w:b/>
        </w:rPr>
        <w:t>政</w:t>
      </w:r>
      <w:r>
        <w:rPr>
          <w:sz w:val="21"/>
          <w:b/>
        </w:rPr>
        <w:t xml:space="preserve"> </w:t>
      </w:r>
      <w:r>
        <w:rPr>
          <w:sz w:val="32"/>
          <w:b/>
        </w:rPr>
        <w:t>合</w:t>
      </w:r>
      <w:r>
        <w:rPr>
          <w:sz w:val="21"/>
          <w:b/>
        </w:rPr>
        <w:t xml:space="preserve"> </w:t>
      </w:r>
      <w:r>
        <w:rPr>
          <w:sz w:val="32"/>
          <w:b/>
        </w:rPr>
        <w:t>同</w:t>
      </w:r>
    </w:p>
    <w:p>
      <w:pPr>
        <w:pStyle w:val="null3"/>
        <w:jc w:val="both"/>
      </w:pPr>
      <w:r>
        <w:rPr>
          <w:sz w:val="24"/>
        </w:rPr>
        <w:t>甲方：南方医科大学南方医院</w:t>
      </w:r>
    </w:p>
    <w:p>
      <w:pPr>
        <w:pStyle w:val="null3"/>
        <w:jc w:val="both"/>
      </w:pPr>
      <w:r>
        <w:rPr>
          <w:sz w:val="24"/>
        </w:rPr>
        <w:t>地址：广州市白云区广州市大道北</w:t>
      </w:r>
      <w:r>
        <w:rPr>
          <w:sz w:val="24"/>
        </w:rPr>
        <w:t>1838号</w:t>
      </w:r>
    </w:p>
    <w:p>
      <w:pPr>
        <w:pStyle w:val="null3"/>
        <w:jc w:val="both"/>
      </w:pPr>
      <w:r>
        <w:rPr>
          <w:sz w:val="24"/>
        </w:rPr>
        <w:t>乙方：</w:t>
      </w:r>
    </w:p>
    <w:p>
      <w:pPr>
        <w:pStyle w:val="null3"/>
        <w:jc w:val="both"/>
      </w:pPr>
      <w:r>
        <w:rPr>
          <w:sz w:val="24"/>
        </w:rPr>
        <w:t>地址：</w:t>
      </w:r>
    </w:p>
    <w:p>
      <w:pPr>
        <w:pStyle w:val="null3"/>
        <w:jc w:val="both"/>
      </w:pPr>
      <w:r>
        <w:rPr>
          <w:sz w:val="24"/>
        </w:rPr>
        <w:t>根据国家、省有关廉政建设的规定，为做好合同工程的廉政建设，保证商品质量，提高资金的有效使用和投资效益，合同双方当事人就加强采购合同的廉政建设，订立本合同。</w:t>
      </w:r>
    </w:p>
    <w:p>
      <w:pPr>
        <w:pStyle w:val="null3"/>
        <w:jc w:val="both"/>
      </w:pPr>
      <w:r>
        <w:rPr>
          <w:sz w:val="24"/>
          <w:b/>
        </w:rPr>
        <w:t>1.双方权利和义务</w:t>
      </w:r>
    </w:p>
    <w:p>
      <w:pPr>
        <w:pStyle w:val="null3"/>
        <w:jc w:val="both"/>
      </w:pPr>
      <w:r>
        <w:rPr>
          <w:sz w:val="24"/>
        </w:rPr>
        <w:t>1.1严格遵守国家、省有关法律法规的规定。</w:t>
      </w:r>
    </w:p>
    <w:p>
      <w:pPr>
        <w:pStyle w:val="null3"/>
        <w:jc w:val="both"/>
      </w:pPr>
      <w:r>
        <w:rPr>
          <w:sz w:val="24"/>
        </w:rPr>
        <w:t>1.2严格执行合同文件，自觉按合同办事。</w:t>
      </w:r>
    </w:p>
    <w:p>
      <w:pPr>
        <w:pStyle w:val="null3"/>
        <w:jc w:val="both"/>
      </w:pPr>
      <w:r>
        <w:rPr>
          <w:sz w:val="24"/>
        </w:rPr>
        <w:t>1.3合同双方当事人的业务活动应坚持公平、公开、公正和诚信的原则</w:t>
      </w:r>
      <w:r>
        <w:rPr>
          <w:sz w:val="24"/>
        </w:rPr>
        <w:t>（</w:t>
      </w:r>
      <w:r>
        <w:rPr>
          <w:sz w:val="24"/>
        </w:rPr>
        <w:t>法律认定的商业秘密和合同文件另有规定除外</w:t>
      </w:r>
      <w:r>
        <w:rPr>
          <w:sz w:val="24"/>
        </w:rPr>
        <w:t>）</w:t>
      </w:r>
      <w:r>
        <w:rPr>
          <w:sz w:val="24"/>
        </w:rPr>
        <w:t>,不得损害国家和集体利益，不得违反物资采购管理规章制度。</w:t>
      </w:r>
    </w:p>
    <w:p>
      <w:pPr>
        <w:pStyle w:val="null3"/>
        <w:jc w:val="both"/>
      </w:pPr>
      <w:r>
        <w:rPr>
          <w:sz w:val="24"/>
        </w:rPr>
        <w:t>1.4建立健全廉政制度，开展廉政教育，设立廉政告示牌，公布举报电话，监督并认真查处违法违纪行为。</w:t>
      </w:r>
    </w:p>
    <w:p>
      <w:pPr>
        <w:pStyle w:val="null3"/>
        <w:jc w:val="both"/>
      </w:pPr>
      <w:r>
        <w:rPr>
          <w:sz w:val="24"/>
        </w:rPr>
        <w:t>1.5发现对方在业务活动中有违反廉政建设规定的行为，应及时给予提醒和纠正。</w:t>
      </w:r>
    </w:p>
    <w:p>
      <w:pPr>
        <w:pStyle w:val="null3"/>
        <w:jc w:val="both"/>
      </w:pPr>
      <w:r>
        <w:rPr>
          <w:sz w:val="24"/>
        </w:rPr>
        <w:t>1.6发现对方严重违反合同的行为，有向其上级部门举报、建议给予处理并要求告知处理结果的权利。</w:t>
      </w:r>
    </w:p>
    <w:p>
      <w:pPr>
        <w:pStyle w:val="null3"/>
        <w:jc w:val="both"/>
      </w:pPr>
      <w:r>
        <w:rPr>
          <w:sz w:val="24"/>
          <w:b/>
        </w:rPr>
        <w:t>2.甲方义务</w:t>
      </w:r>
    </w:p>
    <w:p>
      <w:pPr>
        <w:pStyle w:val="null3"/>
        <w:jc w:val="both"/>
      </w:pPr>
      <w:r>
        <w:rPr>
          <w:sz w:val="24"/>
        </w:rPr>
        <w:t>2.1甲方及其工作人员不得索取或接受乙方的礼金、有价证券和贵重物品，不得在乙方报销任何应由甲方或其工作人员个人支付的费用。</w:t>
      </w:r>
    </w:p>
    <w:p>
      <w:pPr>
        <w:pStyle w:val="null3"/>
        <w:jc w:val="both"/>
      </w:pPr>
      <w:r>
        <w:rPr>
          <w:sz w:val="24"/>
        </w:rPr>
        <w:t>2.2甲方及其工作人员不得参加乙方安排的宴请</w:t>
      </w:r>
      <w:r>
        <w:rPr>
          <w:sz w:val="24"/>
        </w:rPr>
        <w:t>（</w:t>
      </w:r>
      <w:r>
        <w:rPr>
          <w:sz w:val="24"/>
        </w:rPr>
        <w:t>工作餐除外</w:t>
      </w:r>
      <w:r>
        <w:rPr>
          <w:sz w:val="24"/>
        </w:rPr>
        <w:t>）</w:t>
      </w:r>
      <w:r>
        <w:rPr>
          <w:sz w:val="24"/>
        </w:rPr>
        <w:t>和娱乐活动，不得接受乙方提供的通讯、交通工具和高档办公用品等物品。</w:t>
      </w:r>
    </w:p>
    <w:p>
      <w:pPr>
        <w:pStyle w:val="null3"/>
        <w:jc w:val="both"/>
      </w:pPr>
      <w:r>
        <w:rPr>
          <w:sz w:val="24"/>
        </w:rPr>
        <w:t>2.3甲方及其工作人员不得要求或者接受乙方为其住房装修、婚丧嫁娶活动、配偶子女在安排以及出国出境、旅游等提供方便。</w:t>
      </w:r>
    </w:p>
    <w:p>
      <w:pPr>
        <w:pStyle w:val="null3"/>
        <w:jc w:val="both"/>
      </w:pPr>
      <w:r>
        <w:rPr>
          <w:sz w:val="24"/>
        </w:rPr>
        <w:t>2.4甲方及其工作人员不得</w:t>
      </w:r>
      <w:r>
        <w:rPr>
          <w:sz w:val="24"/>
        </w:rPr>
        <w:t>以</w:t>
      </w:r>
      <w:r>
        <w:rPr>
          <w:sz w:val="24"/>
        </w:rPr>
        <w:t>任何理由向乙方推销材料和设备，不得要求乙方购买合同以外的材料和工程设备。</w:t>
      </w:r>
    </w:p>
    <w:p>
      <w:pPr>
        <w:pStyle w:val="null3"/>
        <w:jc w:val="both"/>
      </w:pPr>
      <w:r>
        <w:rPr>
          <w:sz w:val="24"/>
        </w:rPr>
        <w:t>2.5甲方及其工作人员要并，秉公办事，不准营私舞弊，不准利用职权私自为合同安排乙方，也不得从事与合同工程有关的各种有偿中介活动。</w:t>
      </w:r>
    </w:p>
    <w:p>
      <w:pPr>
        <w:pStyle w:val="null3"/>
        <w:jc w:val="both"/>
      </w:pPr>
      <w:r>
        <w:rPr>
          <w:sz w:val="24"/>
        </w:rPr>
        <w:t>2.6甲方及其工作人员</w:t>
      </w:r>
      <w:r>
        <w:rPr>
          <w:sz w:val="24"/>
        </w:rPr>
        <w:t>（</w:t>
      </w:r>
      <w:r>
        <w:rPr>
          <w:sz w:val="24"/>
        </w:rPr>
        <w:t>含其配偶、子女</w:t>
      </w:r>
      <w:r>
        <w:rPr>
          <w:sz w:val="24"/>
        </w:rPr>
        <w:t>）</w:t>
      </w:r>
      <w:r>
        <w:rPr>
          <w:sz w:val="24"/>
        </w:rPr>
        <w:t>不得从事与合同有关的材料和设备供应、劳务等经济活动。</w:t>
      </w:r>
    </w:p>
    <w:p>
      <w:pPr>
        <w:pStyle w:val="null3"/>
        <w:jc w:val="both"/>
      </w:pPr>
      <w:r>
        <w:rPr>
          <w:sz w:val="24"/>
          <w:b/>
        </w:rPr>
        <w:t>3.乙方义务</w:t>
      </w:r>
    </w:p>
    <w:p>
      <w:pPr>
        <w:pStyle w:val="null3"/>
        <w:jc w:val="both"/>
      </w:pPr>
      <w:r>
        <w:rPr>
          <w:sz w:val="24"/>
        </w:rPr>
        <w:t>3.1乙方不得以任何理由向甲方及其工作人员行贿或馈赠礼金、有价证券、贵重物品。</w:t>
      </w:r>
    </w:p>
    <w:p>
      <w:pPr>
        <w:pStyle w:val="null3"/>
        <w:jc w:val="both"/>
      </w:pPr>
      <w:r>
        <w:rPr>
          <w:sz w:val="24"/>
        </w:rPr>
        <w:t>3.2乙方不得以任何名义为甲方及其工作人员报销应由甲方或其工作人员个人支付的任何费用。</w:t>
      </w:r>
    </w:p>
    <w:p>
      <w:pPr>
        <w:pStyle w:val="null3"/>
        <w:jc w:val="both"/>
      </w:pPr>
      <w:r>
        <w:rPr>
          <w:sz w:val="24"/>
        </w:rPr>
        <w:t>3.3乙方不得以任何理由安排</w:t>
      </w:r>
      <w:r>
        <w:rPr>
          <w:sz w:val="24"/>
        </w:rPr>
        <w:t>甲方</w:t>
      </w:r>
      <w:r>
        <w:rPr>
          <w:sz w:val="24"/>
        </w:rPr>
        <w:t>及其工作人员参加宴请</w:t>
      </w:r>
      <w:r>
        <w:rPr>
          <w:sz w:val="24"/>
        </w:rPr>
        <w:t>（</w:t>
      </w:r>
      <w:r>
        <w:rPr>
          <w:sz w:val="24"/>
        </w:rPr>
        <w:t>工作餐除外</w:t>
      </w:r>
      <w:r>
        <w:rPr>
          <w:sz w:val="24"/>
        </w:rPr>
        <w:t>）</w:t>
      </w:r>
      <w:r>
        <w:rPr>
          <w:sz w:val="24"/>
        </w:rPr>
        <w:t>及娱乐活动。</w:t>
      </w:r>
    </w:p>
    <w:p>
      <w:pPr>
        <w:pStyle w:val="null3"/>
        <w:jc w:val="both"/>
      </w:pPr>
      <w:r>
        <w:rPr>
          <w:sz w:val="24"/>
        </w:rPr>
        <w:t>3.4乙方不得为甲方和个人购置或提供通讯、交通工具和高档办公用品等物品。</w:t>
      </w:r>
    </w:p>
    <w:p>
      <w:pPr>
        <w:pStyle w:val="null3"/>
        <w:jc w:val="both"/>
      </w:pPr>
      <w:r>
        <w:rPr>
          <w:sz w:val="24"/>
        </w:rPr>
        <w:t>3.5乙方不得为甲方及其工作人员的住房装修、婚丧嫁娶活动、配偶子女工作安排以及出国出境、旅游等提供方便。</w:t>
      </w:r>
    </w:p>
    <w:p>
      <w:pPr>
        <w:pStyle w:val="null3"/>
        <w:jc w:val="both"/>
      </w:pPr>
      <w:r>
        <w:rPr>
          <w:sz w:val="24"/>
          <w:b/>
        </w:rPr>
        <w:t>4.违约责任</w:t>
      </w:r>
    </w:p>
    <w:p>
      <w:pPr>
        <w:pStyle w:val="null3"/>
        <w:jc w:val="both"/>
      </w:pPr>
      <w:r>
        <w:rPr>
          <w:sz w:val="24"/>
        </w:rPr>
        <w:t>4.1甲方及其工作人员违反本合同第1条和第2条规定，应按照廉政建设的有关规定给予处分；涉嫌犯罪，移交司法机关追究刑事责任；给乙方造成损失的，应予赔偿。</w:t>
      </w:r>
    </w:p>
    <w:p>
      <w:pPr>
        <w:pStyle w:val="null3"/>
        <w:jc w:val="both"/>
      </w:pPr>
      <w:r>
        <w:rPr>
          <w:sz w:val="24"/>
        </w:rPr>
        <w:t>4.2乙方及其工作人员违反本合同第1条和第3条规定，应按照廉政建设的有关规定给予处分；情节严重的，给予乙方1～3年内不得进入我院进行经济活动的处罚；涉嫌犯罪的，移交司法机关追究刑事责任；给甲方造成损失的，应予赔偿。</w:t>
      </w:r>
    </w:p>
    <w:p>
      <w:pPr>
        <w:pStyle w:val="null3"/>
        <w:jc w:val="both"/>
      </w:pPr>
      <w:r>
        <w:rPr>
          <w:sz w:val="24"/>
          <w:b/>
        </w:rPr>
        <w:t>5.双方约定</w:t>
      </w:r>
    </w:p>
    <w:p>
      <w:pPr>
        <w:pStyle w:val="null3"/>
        <w:jc w:val="both"/>
      </w:pPr>
      <w:r>
        <w:rPr>
          <w:sz w:val="24"/>
        </w:rPr>
        <w:t>本合同由合同双方当事人或其上级部门负责监督执行，并由合同双方当事人或其上级部门相互约请对本合同执行情况进行检查。</w:t>
      </w:r>
    </w:p>
    <w:p>
      <w:pPr>
        <w:pStyle w:val="null3"/>
        <w:jc w:val="both"/>
      </w:pPr>
      <w:r>
        <w:rPr>
          <w:sz w:val="24"/>
          <w:b/>
        </w:rPr>
        <w:t>6.合同法律效力</w:t>
      </w:r>
    </w:p>
    <w:p>
      <w:pPr>
        <w:pStyle w:val="null3"/>
        <w:jc w:val="both"/>
      </w:pPr>
      <w:r>
        <w:rPr>
          <w:sz w:val="24"/>
        </w:rPr>
        <w:t>本合同作为采购合同的附件，与合同具有同等的法律效力。</w:t>
      </w:r>
    </w:p>
    <w:p>
      <w:pPr>
        <w:pStyle w:val="null3"/>
        <w:jc w:val="both"/>
      </w:pPr>
      <w:r>
        <w:rPr>
          <w:sz w:val="24"/>
          <w:b/>
        </w:rPr>
        <w:t>7</w:t>
      </w:r>
      <w:r>
        <w:rPr>
          <w:sz w:val="24"/>
          <w:b/>
        </w:rPr>
        <w:t>.</w:t>
      </w:r>
      <w:r>
        <w:rPr>
          <w:sz w:val="24"/>
          <w:b/>
        </w:rPr>
        <w:t>合同生效</w:t>
      </w:r>
    </w:p>
    <w:p>
      <w:pPr>
        <w:pStyle w:val="null3"/>
        <w:jc w:val="both"/>
      </w:pPr>
      <w:r>
        <w:rPr>
          <w:sz w:val="24"/>
        </w:rPr>
        <w:t>本合同在甲乙双方法人代表或其授权代表签字盖章后生效，</w:t>
      </w:r>
      <w:r>
        <w:rPr>
          <w:sz w:val="24"/>
        </w:rPr>
        <w:t>廉政</w:t>
      </w:r>
      <w:r>
        <w:rPr>
          <w:sz w:val="24"/>
        </w:rPr>
        <w:t>合同有效期</w:t>
      </w:r>
      <w:r>
        <w:rPr>
          <w:sz w:val="24"/>
        </w:rPr>
        <w:t>和主合同一致</w:t>
      </w:r>
      <w:r>
        <w:rPr>
          <w:sz w:val="24"/>
        </w:rPr>
        <w:t>。</w:t>
      </w:r>
    </w:p>
    <w:p>
      <w:pPr>
        <w:pStyle w:val="null3"/>
        <w:jc w:val="both"/>
      </w:pPr>
      <w:r>
        <w:rPr>
          <w:sz w:val="24"/>
          <w:b/>
        </w:rPr>
        <w:t>8.合同份数</w:t>
      </w:r>
    </w:p>
    <w:p>
      <w:pPr>
        <w:pStyle w:val="null3"/>
        <w:jc w:val="both"/>
      </w:pPr>
      <w:r>
        <w:rPr>
          <w:sz w:val="24"/>
        </w:rPr>
        <w:t>合同一式陆份，甲方执肆份，乙方执贰份，均具有同等的法律效力。</w:t>
      </w:r>
    </w:p>
    <w:p>
      <w:pPr>
        <w:pStyle w:val="null3"/>
        <w:jc w:val="both"/>
      </w:pPr>
      <w:r>
        <w:rPr>
          <w:sz w:val="24"/>
        </w:rPr>
        <w:t>甲方</w:t>
      </w:r>
      <w:r>
        <w:rPr>
          <w:sz w:val="24"/>
        </w:rPr>
        <w:t>（</w:t>
      </w:r>
      <w:r>
        <w:rPr>
          <w:sz w:val="24"/>
        </w:rPr>
        <w:t>公章</w:t>
      </w:r>
      <w:r>
        <w:rPr>
          <w:sz w:val="24"/>
        </w:rPr>
        <w:t>）：</w:t>
      </w:r>
      <w:r>
        <w:rPr>
          <w:sz w:val="24"/>
        </w:rPr>
        <w:t>乙方（公章）：</w:t>
      </w:r>
    </w:p>
    <w:p>
      <w:pPr>
        <w:pStyle w:val="null3"/>
        <w:jc w:val="both"/>
      </w:pPr>
      <w:r>
        <w:rPr>
          <w:sz w:val="24"/>
        </w:rPr>
        <w:t>南方医科大学南方医院</w:t>
      </w:r>
    </w:p>
    <w:p>
      <w:pPr>
        <w:pStyle w:val="null3"/>
        <w:jc w:val="both"/>
      </w:pPr>
      <w:r>
        <w:rPr>
          <w:sz w:val="24"/>
        </w:rPr>
        <w:t>法人代表</w:t>
      </w:r>
      <w:r>
        <w:rPr>
          <w:sz w:val="24"/>
        </w:rPr>
        <w:t>/授权人：</w:t>
      </w:r>
      <w:r>
        <w:rPr>
          <w:sz w:val="24"/>
        </w:rPr>
        <w:t>法人代表</w:t>
      </w:r>
      <w:r>
        <w:rPr>
          <w:sz w:val="24"/>
        </w:rPr>
        <w:t>/授权人</w:t>
      </w:r>
      <w:r>
        <w:rPr>
          <w:sz w:val="24"/>
        </w:rPr>
        <w:t>：</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440001-2024-52450</w:t>
      </w:r>
    </w:p>
    <w:p>
      <w:pPr>
        <w:pStyle w:val="null3"/>
        <w:jc w:val="center"/>
        <w:outlineLvl w:val="3"/>
      </w:pPr>
      <w:r>
        <w:rPr>
          <w:sz w:val="24"/>
          <w:b/>
        </w:rPr>
        <w:t>采购项目编号：</w:t>
      </w:r>
      <w:r>
        <w:rPr>
          <w:sz w:val="24"/>
          <w:b/>
        </w:rPr>
        <w:t>0809-24411GDG303160801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南方医科大学南方医院米面油配送服务采购项目</w:t>
      </w:r>
      <w:r>
        <w:rPr>
          <w:u w:val="single"/>
        </w:rPr>
        <w:t>”</w:t>
      </w:r>
      <w:r>
        <w:rPr/>
        <w:t>项目的招标[采购项目编号为：</w:t>
      </w:r>
      <w:r>
        <w:rPr>
          <w:u w:val="single"/>
        </w:rPr>
        <w:t>0809-24411GDG303160801</w:t>
      </w:r>
      <w:r>
        <w:rPr/>
        <w:t>]，我方愿参与投标。</w:t>
      </w:r>
    </w:p>
    <w:p>
      <w:pPr>
        <w:pStyle w:val="null3"/>
        <w:ind w:firstLine="480"/>
      </w:pPr>
      <w:r>
        <w:rPr/>
        <w:t>我方确认收到贵方提供的</w:t>
      </w:r>
      <w:r>
        <w:rPr>
          <w:u w:val="single"/>
        </w:rPr>
        <w:t>“</w:t>
      </w:r>
      <w:r>
        <w:rPr>
          <w:u w:val="single"/>
        </w:rPr>
        <w:t>南方医科大学南方医院米面油配送服务采购项目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南方医科大学南方医院米面油配送服务采购项目</w:t>
      </w:r>
      <w:r>
        <w:rPr/>
        <w:t>”项目采购[采购项目编号为</w:t>
      </w:r>
      <w:r>
        <w:rPr/>
        <w:t>0809-24411GDG303160801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南方医科大学南方医院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南方医科大学南方医院米面油配送服务采购项目</w:t>
      </w:r>
      <w:r>
        <w:rPr/>
        <w:t>招标中获中标（采购项目编号：</w:t>
      </w:r>
      <w:r>
        <w:rPr/>
        <w:t>0809-24411GDG303160801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南方医科大学南方医院米面油配送服务采购项目</w:t>
      </w:r>
      <w:r>
        <w:rPr/>
        <w:t>”项目（采购项目编号：</w:t>
      </w:r>
      <w:r>
        <w:rPr/>
        <w:t>0809-24411GDG303160801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