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440606-2024-08780</w:t>
      </w:r>
    </w:p>
    <w:p>
      <w:pPr>
        <w:pStyle w:val="null3"/>
        <w:jc w:val="center"/>
        <w:outlineLvl w:val="3"/>
      </w:pPr>
      <w:r>
        <w:rPr>
          <w:sz w:val="24"/>
          <w:b/>
        </w:rPr>
        <w:t>采购项目编号：</w:t>
      </w:r>
      <w:r>
        <w:rPr>
          <w:sz w:val="24"/>
          <w:b/>
        </w:rPr>
        <w:t>440606-2024-08780</w:t>
      </w:r>
    </w:p>
    <w:p>
      <w:pPr>
        <w:pStyle w:val="null3"/>
        <w:jc w:val="center"/>
        <w:outlineLvl w:val="3"/>
      </w:pPr>
      <w:r>
        <w:rPr>
          <w:sz w:val="24"/>
          <w:b/>
        </w:rPr>
        <w:t>项目名称：</w:t>
      </w:r>
      <w:r>
        <w:rPr>
          <w:sz w:val="24"/>
          <w:b/>
        </w:rPr>
        <w:t>2024年佛山市顺德区第三人民医院（佛山市顺德区北滘医院）专用医疗设备购置项目（第六批）</w:t>
      </w:r>
    </w:p>
    <w:p>
      <w:pPr>
        <w:pStyle w:val="null3"/>
        <w:jc w:val="center"/>
        <w:outlineLvl w:val="3"/>
      </w:pPr>
      <w:r>
        <w:rPr>
          <w:sz w:val="24"/>
          <w:b/>
        </w:rPr>
        <w:t>采购人：</w:t>
      </w:r>
      <w:r>
        <w:rPr>
          <w:sz w:val="24"/>
          <w:b/>
        </w:rPr>
        <w:t>佛山市顺德区第三人民医院（佛山市顺德区北滘医院）</w:t>
      </w:r>
    </w:p>
    <w:p>
      <w:pPr>
        <w:pStyle w:val="null3"/>
        <w:jc w:val="center"/>
        <w:outlineLvl w:val="3"/>
      </w:pPr>
      <w:r>
        <w:rPr>
          <w:sz w:val="24"/>
          <w:b/>
        </w:rPr>
        <w:t>采购代理机构：</w:t>
      </w:r>
      <w:r>
        <w:rPr>
          <w:sz w:val="24"/>
          <w:b/>
        </w:rPr>
        <w:t>广东华伦招标有限公司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广东华伦招标有限公司</w:t>
      </w:r>
      <w:r>
        <w:rPr/>
        <w:t>受</w:t>
      </w:r>
      <w:r>
        <w:rPr/>
        <w:t>佛山市顺德区第三人民医院（佛山市顺德区北滘医院）</w:t>
      </w:r>
      <w:r>
        <w:rPr/>
        <w:t>的委托，采用</w:t>
      </w:r>
      <w:r>
        <w:rPr/>
        <w:t>公开招标</w:t>
      </w:r>
      <w:r>
        <w:rPr/>
        <w:t>方式组织采购</w:t>
      </w:r>
      <w:r>
        <w:rPr/>
        <w:t>2024年佛山市顺德区第三人民医院（佛山市顺德区北滘医院）专用医疗设备购置项目（第六批）</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2024年佛山市顺德区第三人民医院（佛山市顺德区北滘医院）专用医疗设备购置项目（第六批）</w:t>
      </w:r>
    </w:p>
    <w:p>
      <w:pPr>
        <w:pStyle w:val="null3"/>
        <w:ind w:firstLine="480"/>
      </w:pPr>
      <w:r>
        <w:rPr/>
        <w:t>采购计划编号：</w:t>
      </w:r>
      <w:r>
        <w:rPr/>
        <w:t>440606-2024-08780</w:t>
      </w:r>
    </w:p>
    <w:p>
      <w:pPr>
        <w:pStyle w:val="null3"/>
        <w:ind w:firstLine="480"/>
      </w:pPr>
      <w:r>
        <w:rPr/>
        <w:t>采购项目编号：</w:t>
      </w:r>
      <w:r>
        <w:rPr/>
        <w:t>440606-2024-08780</w:t>
      </w:r>
    </w:p>
    <w:p>
      <w:pPr>
        <w:pStyle w:val="null3"/>
        <w:ind w:firstLine="480"/>
      </w:pPr>
      <w:r>
        <w:rPr/>
        <w:t>采购方式：</w:t>
      </w:r>
      <w:r>
        <w:rPr/>
        <w:t>公开招标</w:t>
      </w:r>
    </w:p>
    <w:p>
      <w:pPr>
        <w:pStyle w:val="null3"/>
        <w:ind w:firstLine="480"/>
      </w:pPr>
      <w:r>
        <w:rPr/>
        <w:t>预算金额：</w:t>
      </w:r>
      <w:r>
        <w:rPr/>
        <w:t>3,970,000.00</w:t>
      </w:r>
      <w:r>
        <w:rPr/>
        <w:t>元</w:t>
      </w:r>
    </w:p>
    <w:p>
      <w:pPr>
        <w:pStyle w:val="null3"/>
        <w:outlineLvl w:val="3"/>
      </w:pPr>
      <w:r>
        <w:rPr>
          <w:sz w:val="24"/>
          <w:b/>
        </w:rPr>
        <w:t>2.项目内容及需求情况（采购项目技术规格、参数及要求）</w:t>
      </w:r>
    </w:p>
    <w:p>
      <w:pPr>
        <w:pStyle w:val="null3"/>
      </w:pPr>
      <w:r>
        <w:rPr/>
        <w:t>采购包1(彩超诊断仪（妇科方向）):</w:t>
      </w:r>
    </w:p>
    <w:p>
      <w:pPr>
        <w:pStyle w:val="null3"/>
      </w:pPr>
      <w:r>
        <w:rPr/>
        <w:t>采购包预算金额：1,460,000.00元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医用超声波仪器及设备</w:t>
            </w:r>
          </w:p>
        </w:tc>
        <w:tc>
          <w:tcPr>
            <w:tcW w:type="dxa" w:w="2136"/>
          </w:tcPr>
          <w:p>
            <w:pPr>
              <w:pStyle w:val="null3"/>
            </w:pPr>
            <w:r>
              <w:rPr/>
              <w:t>彩超诊断仪（妇科方向）</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合同履行期限：自合同签订生效之日起60天内完成整个项目的供货、安装、调试、验收合格并交付使用。</w:t>
      </w:r>
    </w:p>
    <w:p>
      <w:pPr>
        <w:pStyle w:val="null3"/>
      </w:pPr>
      <w:r>
        <w:rPr/>
        <w:t>采购包2(彩超诊断仪（超声造影）、彩超诊断仪（综合方向）):</w:t>
      </w:r>
    </w:p>
    <w:p>
      <w:pPr>
        <w:pStyle w:val="null3"/>
      </w:pPr>
      <w:r>
        <w:rPr/>
        <w:t>采购包预算金额：2,510,000.00元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医用超声波仪器及设备</w:t>
            </w:r>
          </w:p>
        </w:tc>
        <w:tc>
          <w:tcPr>
            <w:tcW w:type="dxa" w:w="2136"/>
          </w:tcPr>
          <w:p>
            <w:pPr>
              <w:pStyle w:val="null3"/>
            </w:pPr>
            <w:r>
              <w:rPr/>
              <w:t>彩超诊断仪（超声造影）</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2-2</w:t>
            </w:r>
          </w:p>
        </w:tc>
        <w:tc>
          <w:tcPr>
            <w:tcW w:type="dxa" w:w="1424"/>
          </w:tcPr>
          <w:p>
            <w:pPr>
              <w:pStyle w:val="null3"/>
            </w:pPr>
            <w:r>
              <w:rPr/>
              <w:t>医用超声波仪器及设备</w:t>
            </w:r>
          </w:p>
        </w:tc>
        <w:tc>
          <w:tcPr>
            <w:tcW w:type="dxa" w:w="2136"/>
          </w:tcPr>
          <w:p>
            <w:pPr>
              <w:pStyle w:val="null3"/>
            </w:pPr>
            <w:r>
              <w:rPr/>
              <w:t>彩超诊断仪（综合方向）</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合同履行期限：自合同签订生效之日起60天内完成整个项目的供货、安装、调试、验收合格并交付使用。</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 提供相应证明材料。），或提供《政府采购供应商资格信用承诺函》（承诺函格式见采购公告附件）。</w:t>
      </w:r>
    </w:p>
    <w:p>
      <w:pPr>
        <w:pStyle w:val="null3"/>
      </w:pPr>
      <w:r>
        <w:rPr/>
        <w:t>3）具有良好的商业信誉和健全的财务会计制度：供应商必须具有良好的商业信誉和健全的财务会计制度（提供2023年度财务状况报告或基本开户行出具的资信证明或提供《政府采购供应商资格信用承诺函》（承诺函格式见采购公告附件））。</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5）参加采购活动前3年内，在经营活动中没有重大违法记录：参照投标（报价）函相关承诺格式内容或提供《政府采购供应商资格信用承诺函》（承诺函格式见采购公告附件）。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采购包1（彩超诊断仪（妇科方向））：</w:t>
      </w:r>
      <w:r>
        <w:rPr/>
        <w:t>1、采购包非专门面向中小企业采购（本项目属于非专门面向中小企业采购的项目。参与的供应商提供的货物全部由符合政策要求的小微企业制造，且所属行业与本项目采购标的对应的中小企业划分标准所属行业一致的，可享受价格优惠。供应商应按要求出具《中小企业声明函》；属于监狱企业的，提供由省级以上监狱管理局、戒毒管理局(含新疆生产建设兵团)出具的属于监狱企业的证明文件；属于残疾人福利性单位的，提供《残疾人福利性单位声明函》）。 2、本项目采购标的对应的中小企业划分标准所属行业：“工业”。本项目为货物类项目，供应商须根据本项目采购类别选择对应的《中小企业声明函》填写。</w:t>
      </w:r>
    </w:p>
    <w:p>
      <w:pPr>
        <w:pStyle w:val="null3"/>
        <w:jc w:val="left"/>
      </w:pPr>
      <w:r>
        <w:rPr/>
        <w:t>采购包2（彩超诊断仪（超声造影）、彩超诊断仪（综合方向））：</w:t>
      </w:r>
      <w:r>
        <w:rPr/>
        <w:t>1、采购包非整体专门面向中小企业采购（本项目属于非专门面向中小企业采购的项目。参与的供应商提供的货物全部由符合政策要求的小微企业制造，且所属行业与本项目采购标的对应的中小企业划分标准所属行业一致，可享受价格优惠。供应商应按要求出具《中小企业声明函》；属于监狱企业的，提供由省级以上监狱管理局、戒毒管理局(含新疆生产建设兵团)出具的属于监狱企业的证明文件；属于残疾人福利性单位的，提供《残疾人福利性单位声明函》）。 2、本项目采购标的对应的中小企业划分标准所属行业：“工业”。本项目为货物类项目，供应商须根据本项目采购类别选择对应的《中小企业声明函》填写。</w:t>
      </w:r>
    </w:p>
    <w:p>
      <w:pPr>
        <w:pStyle w:val="null3"/>
        <w:outlineLvl w:val="3"/>
      </w:pPr>
      <w:r>
        <w:rPr>
          <w:sz w:val="24"/>
          <w:b/>
        </w:rPr>
        <w:t>3.本项目特定的资格要求：</w:t>
      </w:r>
    </w:p>
    <w:p>
      <w:pPr>
        <w:pStyle w:val="null3"/>
      </w:pPr>
      <w:r>
        <w:rPr/>
        <w:t>采购包1（彩超诊断仪（妇科方向））：</w:t>
      </w:r>
    </w:p>
    <w:p>
      <w:pPr>
        <w:pStyle w:val="null3"/>
      </w:pPr>
      <w:r>
        <w:rPr/>
        <w:t>1)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3)供应商须具有医疗器械生产企业许可证或医疗器械经营企业许可证或医疗器械生产备案凭证或医疗器械经营备案凭证，提供相应证明材料。</w:t>
      </w:r>
    </w:p>
    <w:p>
      <w:pPr>
        <w:pStyle w:val="null3"/>
      </w:pPr>
      <w:r>
        <w:rPr/>
        <w:t>采购包2（彩超诊断仪（超声造影）、彩超诊断仪（综合方向））：</w:t>
      </w:r>
    </w:p>
    <w:p>
      <w:pPr>
        <w:pStyle w:val="null3"/>
      </w:pPr>
      <w:r>
        <w:rPr/>
        <w:t>1)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3)供应商须具有医疗器械生产企业许可证或医疗器械经营企业许可证或医疗器械生产备案凭证或医疗器械经营备案凭证，提供相应证明材料。</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佛山市顺德区第三人民医院（佛山市顺德区北滘医院）</w:t>
      </w:r>
    </w:p>
    <w:p>
      <w:pPr>
        <w:pStyle w:val="null3"/>
        <w:ind w:firstLine="480"/>
      </w:pPr>
      <w:r>
        <w:rPr/>
        <w:t xml:space="preserve"> 地址：</w:t>
      </w:r>
      <w:r>
        <w:rPr/>
        <w:t>佛山市顺德区北滘镇君兰社区诚德路8号</w:t>
      </w:r>
    </w:p>
    <w:p>
      <w:pPr>
        <w:pStyle w:val="null3"/>
        <w:ind w:firstLine="480"/>
      </w:pPr>
      <w:r>
        <w:rPr/>
        <w:t xml:space="preserve"> 联系方式：</w:t>
      </w:r>
      <w:r>
        <w:rPr/>
        <w:t>0757-26601929</w:t>
      </w:r>
    </w:p>
    <w:p>
      <w:pPr>
        <w:pStyle w:val="null3"/>
        <w:outlineLvl w:val="3"/>
      </w:pPr>
      <w:r>
        <w:rPr>
          <w:sz w:val="24"/>
          <w:b/>
        </w:rPr>
        <w:t xml:space="preserve"> 2.采购代理机构信息</w:t>
      </w:r>
    </w:p>
    <w:p>
      <w:pPr>
        <w:pStyle w:val="null3"/>
        <w:ind w:firstLine="480"/>
      </w:pPr>
      <w:r>
        <w:rPr/>
        <w:t xml:space="preserve"> 名称：</w:t>
      </w:r>
      <w:r>
        <w:rPr/>
        <w:t>广东华伦招标有限公司</w:t>
      </w:r>
    </w:p>
    <w:p>
      <w:pPr>
        <w:pStyle w:val="null3"/>
        <w:ind w:firstLine="480"/>
      </w:pPr>
      <w:r>
        <w:rPr/>
        <w:t xml:space="preserve"> 地址：</w:t>
      </w:r>
      <w:r>
        <w:rPr/>
        <w:t>佛山市顺德区大良沿江北路121号龙威大厦20楼CD区</w:t>
      </w:r>
    </w:p>
    <w:p>
      <w:pPr>
        <w:pStyle w:val="null3"/>
        <w:ind w:firstLine="480"/>
      </w:pPr>
      <w:r>
        <w:rPr/>
        <w:t xml:space="preserve"> 联系方式：</w:t>
      </w:r>
      <w:r>
        <w:rPr/>
        <w:t>0757-22332909</w:t>
      </w:r>
    </w:p>
    <w:p>
      <w:pPr>
        <w:pStyle w:val="null3"/>
        <w:outlineLvl w:val="3"/>
      </w:pPr>
      <w:r>
        <w:rPr>
          <w:sz w:val="24"/>
          <w:b/>
        </w:rPr>
        <w:t xml:space="preserve"> 3.项目联系方式</w:t>
      </w:r>
    </w:p>
    <w:p>
      <w:pPr>
        <w:pStyle w:val="null3"/>
        <w:ind w:firstLine="480"/>
      </w:pPr>
      <w:r>
        <w:rPr/>
        <w:t xml:space="preserve"> 项目联系人：</w:t>
      </w:r>
      <w:r>
        <w:rPr/>
        <w:t>广东华伦招标有限公司</w:t>
      </w:r>
    </w:p>
    <w:p>
      <w:pPr>
        <w:pStyle w:val="null3"/>
        <w:ind w:firstLine="480"/>
      </w:pPr>
      <w:r>
        <w:rPr/>
        <w:t xml:space="preserve"> 电话：</w:t>
      </w:r>
      <w:r>
        <w:rPr/>
        <w:t>0757-22332909</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广东华伦招标有限公司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1、本项目为</w:t>
      </w:r>
      <w:r>
        <w:rPr>
          <w:sz w:val="21"/>
        </w:rPr>
        <w:t>2024</w:t>
      </w:r>
      <w:r>
        <w:rPr>
          <w:sz w:val="21"/>
        </w:rPr>
        <w:t>年佛山市顺德区第三人民医院（佛山市顺德区北滘医院）专用医疗设备购置项目（第六批），拟采购专用医疗设备一批</w:t>
      </w:r>
      <w:r>
        <w:rPr>
          <w:sz w:val="21"/>
        </w:rPr>
        <w:t>。</w:t>
      </w:r>
    </w:p>
    <w:p>
      <w:pPr>
        <w:pStyle w:val="null3"/>
      </w:pPr>
      <w:r>
        <w:rPr>
          <w:sz w:val="21"/>
        </w:rPr>
        <w:t xml:space="preserve">     2、总体要求：</w:t>
      </w:r>
    </w:p>
    <w:p>
      <w:pPr>
        <w:pStyle w:val="null3"/>
        <w:ind w:firstLine="420"/>
      </w:pPr>
      <w:r>
        <w:rPr>
          <w:sz w:val="21"/>
        </w:rPr>
        <w:t>（</w:t>
      </w:r>
      <w:r>
        <w:rPr>
          <w:sz w:val="21"/>
        </w:rPr>
        <w:t>1</w:t>
      </w:r>
      <w:r>
        <w:rPr>
          <w:sz w:val="21"/>
        </w:rPr>
        <w:t>）投标人必须对本项目（所投包号内）的所有内容进行投标。</w:t>
      </w:r>
    </w:p>
    <w:p>
      <w:pPr>
        <w:pStyle w:val="null3"/>
        <w:ind w:firstLine="420"/>
      </w:pPr>
      <w:r>
        <w:rPr>
          <w:sz w:val="21"/>
        </w:rPr>
        <w:t>（</w:t>
      </w:r>
      <w:r>
        <w:rPr>
          <w:sz w:val="21"/>
        </w:rPr>
        <w:t>2</w:t>
      </w:r>
      <w:r>
        <w:rPr>
          <w:sz w:val="21"/>
        </w:rPr>
        <w:t>）投标人漏报的单价或每单价投标中漏报、少报的费用，视为此项费用已包含在投标中，中标后不得再向采购人收取任何费用。</w:t>
      </w:r>
    </w:p>
    <w:p>
      <w:pPr>
        <w:pStyle w:val="null3"/>
        <w:ind w:firstLine="420"/>
      </w:pPr>
      <w:r>
        <w:rPr>
          <w:sz w:val="21"/>
        </w:rPr>
        <w:t>（</w:t>
      </w:r>
      <w:r>
        <w:rPr>
          <w:sz w:val="21"/>
        </w:rPr>
        <w:t>3</w:t>
      </w:r>
      <w:r>
        <w:rPr>
          <w:sz w:val="21"/>
        </w:rPr>
        <w:t>）投标人针对本项目制定技术方案，包括：设备功能及设备配置的科学性、可靠性、稳定性等。</w:t>
      </w:r>
    </w:p>
    <w:p>
      <w:pPr>
        <w:pStyle w:val="null3"/>
        <w:ind w:firstLine="420"/>
      </w:pPr>
      <w:r>
        <w:rPr>
          <w:sz w:val="21"/>
        </w:rPr>
        <w:t>（</w:t>
      </w:r>
      <w:r>
        <w:rPr>
          <w:sz w:val="21"/>
        </w:rPr>
        <w:t>4</w:t>
      </w:r>
      <w:r>
        <w:rPr>
          <w:sz w:val="21"/>
        </w:rPr>
        <w:t>）投标人针对本项目制定质量保障方案，包括：质量保障措施、验收程序、运输物流、安全措施及安装调试等。</w:t>
      </w:r>
    </w:p>
    <w:p>
      <w:pPr>
        <w:pStyle w:val="null3"/>
        <w:ind w:firstLine="420"/>
      </w:pPr>
      <w:r>
        <w:rPr>
          <w:sz w:val="21"/>
        </w:rPr>
        <w:t>（</w:t>
      </w:r>
      <w:r>
        <w:rPr>
          <w:sz w:val="21"/>
        </w:rPr>
        <w:t>5</w:t>
      </w:r>
      <w:r>
        <w:rPr>
          <w:sz w:val="21"/>
        </w:rPr>
        <w:t>）投标人针对本项目制定培训方案，包括：培训计划及技术人员安排等。</w:t>
      </w:r>
    </w:p>
    <w:p>
      <w:pPr>
        <w:pStyle w:val="null3"/>
        <w:ind w:firstLine="420"/>
      </w:pPr>
      <w:r>
        <w:rPr>
          <w:sz w:val="21"/>
        </w:rPr>
        <w:t>（</w:t>
      </w:r>
      <w:r>
        <w:rPr>
          <w:sz w:val="21"/>
        </w:rPr>
        <w:t>6</w:t>
      </w:r>
      <w:r>
        <w:rPr>
          <w:sz w:val="21"/>
        </w:rPr>
        <w:t>）投标人具备与本项目同类设备的供应项目经验。</w:t>
      </w:r>
    </w:p>
    <w:p>
      <w:pPr>
        <w:pStyle w:val="null3"/>
        <w:ind w:firstLine="420"/>
      </w:pPr>
      <w:r>
        <w:rPr>
          <w:sz w:val="21"/>
        </w:rPr>
        <w:t>（</w:t>
      </w:r>
      <w:r>
        <w:rPr>
          <w:sz w:val="21"/>
        </w:rPr>
        <w:t>7</w:t>
      </w:r>
      <w:r>
        <w:rPr>
          <w:sz w:val="21"/>
        </w:rPr>
        <w:t>）投标人针对本项目制定售后服务方案，包括：质保期、服务响应时间等。</w:t>
      </w:r>
    </w:p>
    <w:p>
      <w:pPr>
        <w:pStyle w:val="null3"/>
      </w:pPr>
      <w:r>
        <w:rPr/>
        <w:t>采购包1（彩超诊断仪（妇科方向））</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自合同签订生效之日起60天内完成整个项目的供货、安装、调试、验收合格并交付使用。</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1期：支付比例30%,合同签订后，收到中标人提供的等额正式发票，采购人审核无误后30个工作日内支付合同总额的30%；</w:t>
            </w:r>
          </w:p>
          <w:p>
            <w:pPr>
              <w:pStyle w:val="null3"/>
            </w:pPr>
            <w:r>
              <w:rPr/>
              <w:t>2期：支付比例65%,设备全部到货后，中标人凭收货证明等资料申请支付，采购人收到材料并确认无误后，30个工作日内向中标人支付合同总额的65%；</w:t>
            </w:r>
          </w:p>
          <w:p>
            <w:pPr>
              <w:pStyle w:val="null3"/>
            </w:pPr>
            <w:r>
              <w:rPr/>
              <w:t>3期：支付比例5%,设备安装调试一个月后，中标人提交全部验收材料，采购人收到材料并确认无误后，30个工作日内向中标人支付合同总额的5%。 （一）签订合同后，采购人支付相应款项至专用银行账户，中标人达到上述条件后，申请专用银行账户支付。 （二）结算方式：转账结算（银行转账）。 （三）开具发票：中标人收款时必须持有效发票。收款方、出具发票方、合同乙方均必须与中标人名称一致。 （四）付款期间如因特殊情况需调整，由双方协商处理。 （五）若属国库支付项目的，其支付时间按财政部相关规定执行。 （六）中标人必须签订“资金账户监管协议”，由采购人、中标人和银行三方共管，中标人每笔支付（含预付款支付）均需经采购人确认无误后才能支付。 （七）因采购人使用的是财政资金，采购人在前款规定的付款时间为提出办理支付申请手续的时间(不含审核的时间)，在规定时间内提出支付申请手续后即视为采购人是按期支付，采购人因执行财政支付制度要求，而导致迟延付款的，不视为延期支付合同款项情形。 注：</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1期：1.货物若有国家标准按照国家标准验收，若无国家标准按行业标准验收，为原制造商制造的全新产品，整机无污染，无侵权行为、表面无划损、无任何缺陷隐患，在中国境内可依常规安全合法使用。 2.货物必须符合本合同所有附件、采购文件、投标文件中相关内容。 3.中标人必须提供所有设备的医疗器械注册证，中标人若为代理经销商的，须提供有效的授权证明资料，或提供连贯的产品合法性来源证明资料。 4.如中标人所投产品为第二类医疗器械，须在签订合同前向采购人提供中标人有效的医疗器械经营备案凭证复印件。 5.货物为原厂商未启封全新包装，出具出厂合格证，序列号、包装箱号与出厂批号一致，并可追索查阅。所有设备的附件必须齐全。6.中标人应将关键主机设备的用户手册、保修手册、有关单证资料及配备件、随机工具等交付给采购人，使用操作及安全须知等重要资料应附有中文说明。7.合同履行完毕，中标人提出验收申请后7日内，采购人组成验收小组按国家有关规定、规范进行验收，必要时邀请相关的专业人员或机构参与验收。因货物质量问题发生争议时，由本地质量技术监督部门鉴定。货物符合质量技术标准的，鉴定费由采购人承担；否则鉴定费由中标人承担，且退货处理，按违约条例办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报价要求，1.投标报价指投标人为完成本项目所收取的全部费用，包含但不限于以下费用： 货物及零配件成本费、运输费、装卸费、保险费、安装费、调试费、材料费、技术服务费（含联络费、培训费、保修费）、各项税费及不可预见费等完成本招标内容所需的一切费用。 2.投标人须考虑本项目在实施期间的一切可能产生的费用。 3.投标报价不得超出各分项预算总价，否则投标无效，作无效投标处理。</w:t>
            </w:r>
          </w:p>
          <w:p>
            <w:pPr>
              <w:pStyle w:val="null3"/>
            </w:pPr>
            <w:r>
              <w:rPr/>
              <w:t>报价合理性，根据《政府采购货物和服务招标投标管理办法》第六十条的规定：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若评标委员会成员对是否须由投标人作出报价合理性说明，以及书面说明是否采纳等判断不一致的，按照“少数服从多数”的原则确定评标委员会的意见。</w:t>
            </w:r>
          </w:p>
          <w:p>
            <w:pPr>
              <w:pStyle w:val="null3"/>
            </w:pPr>
            <w:r>
              <w:rPr/>
              <w:t>物流服务，1.包装：中标人所供货物必须为制造商原厂包装，包装质量符合国家相关标准。货物要求有包装材料保护运至现场。因包装不良造成的损失由中标人负责。 2.运输：中标人根据采购人指定的安装地点，负责将货物材料运送到现场，在此过程中的全部运输（包括但不限于装卸车、货物现场的搬运）所产生的全部费用由中标人负责。 3.装卸：各种货物，必须提供装箱清单，按装箱清单验收货物。 4.保管：货物在现场的保管由中标人负责，直至项目安装、验收完毕。</w:t>
            </w:r>
          </w:p>
          <w:p>
            <w:pPr>
              <w:pStyle w:val="null3"/>
            </w:pPr>
            <w:r>
              <w:rPr/>
              <w:t>安装调试，1.人员及工作要求：中标人应设安装负责人，负责安装协调管理工作。 2.前提要求：中标人应提交详细安装进度表。 3.安装工具：安装所需工具设施物料由中标人自备、自费运到现场，完工后自费搬走。 4.调试：按国家相关验收规范进行。 5.其他：设备的拆箱、安装、通电、调试等项工作由中标人负责，但必须在采购人指定人员的参与下进行。调试的原始记录须经各方签字后作为验收的文件之一。中标人在项目过程中（如货物安装、电路接线等）必须采取足够的安全措施，确保施工的安全，确保施工或者设备安装场地的完好如初，并自行负责相关安全责任，施工完毕后需及时清理好现场，将所有无用的设备包装材料及施工安装过程中产生的垃圾带走，凡由于施工或者设备安装造成的损失（包含对安装场地的地面或墙面造成的损坏等等）和由此产生的费用（包含清理安装场地垃圾和清洁工作产生的费用等等）均由中标人承担。如设备安装调试完，当天未及时清理现场的，由采购人安排人员清理，其所需的费用由中标人支付。</w:t>
            </w:r>
          </w:p>
          <w:p>
            <w:pPr>
              <w:pStyle w:val="null3"/>
            </w:pPr>
            <w:r>
              <w:rPr/>
              <w:t>培训，1.基本要求：中标人须根据采购人的要求，安排熟悉本项目的专业技术人员在采购人指定的地点（佛山市内）向采购人提供完备、全面的产品使用培训。 2.目的：确保采购人能够对设备、系统有足够的了解，能够独立进行日常操作、管理和维护。 3.培训资料：中标人必须为所有被培训人员提供培训用文字资料和讲义等相关用品。所有的资料必须是中文书写。 4.培训费用：所有与本项目有关的培训费用包括差旅、食宿、教材、资料等由中标人负责，均计入投标报价中。</w:t>
            </w:r>
          </w:p>
          <w:p>
            <w:pPr>
              <w:pStyle w:val="null3"/>
            </w:pPr>
            <w:r>
              <w:rPr/>
              <w:t>质保期，1.本项目质保期自设备交付并验收合格之日起计算，质保期不少于3年。 2.若国家或生产厂家对本项目所涉及货物的质保期的规定高于本项目的要求，应按国家或生产厂家的规定执行。</w:t>
            </w:r>
          </w:p>
          <w:p>
            <w:pPr>
              <w:pStyle w:val="null3"/>
            </w:pPr>
            <w:r>
              <w:rPr/>
              <w:t>质量保证及售后服务，1.质保期内，中标人须提供常设每周7天×24小时服务专线及技术支持； 2.对采购人的服务通知，中标人必须符合以下要求： （1）在接报后1小时内响应； （2）4小时内到达现场； （3）到场48小时内处理完毕； （4）核心产品若是在48小时内未能处理完毕的情况，提配件供备用机或主要零配件，不得影响采购人的正常工作业务，质保期内的并按维修延误时间的1:5延长保修期。 3.核心产品的质保期内，中标人必须提供每年不少于4次的整机保养服务。 4.质保期内，在非人为因素情况下，一切维修换件保养费用和备品备件均由中标人提供。 5.如因货物自身故障致停用时间累计超过20天时，则质保期在状态恢复正常时重新计算或对故障设备予以重新更换。 6.任何时候，中标人均不能免除因货物本身的缺陷所应负的责任。 7.在质保期内中标人应提供系统升级方面的技术支持服务。 8.本项上述情况的产生费用由中标人负责。 注：投标人在报价时可单独列出此项目，若没有列出此项目报价的，视为此项报价已摊分在各分项报价中。</w:t>
            </w:r>
          </w:p>
          <w:p>
            <w:pPr>
              <w:pStyle w:val="null3"/>
            </w:pPr>
            <w:r>
              <w:rPr/>
              <w:t>政策性要求，1.投标方案中所提供的产品属于节能产品、环境标志产品品目清单范围内强制采购或优先采购的，须按采购文件要求提交相关证明文件（节能产品认证证书或环境标志产品认证证书），具体要求详见投标文件格式中的“节能产品、环境标志产品证明材料”（如有）部分。 【说明：(1)强制采购品目清单由国家统一确定和发布。(2)采购项目中涉及强制采购产品类别的，须提供该产品的节能产品认证证书或环境标志产品认证证书，否则视为没有实质性响应采购文件，作无效投标处理。】</w:t>
            </w:r>
          </w:p>
          <w:p>
            <w:pPr>
              <w:pStyle w:val="null3"/>
            </w:pPr>
            <w:r>
              <w:rPr/>
              <w:t>产品属地要求，本项目采购的所有设备均为国产，不允许进口产品参与投标。</w:t>
            </w:r>
          </w:p>
          <w:p>
            <w:pPr>
              <w:pStyle w:val="null3"/>
            </w:pPr>
            <w:r>
              <w:rPr/>
              <w:t>备注，1.其他商务要求：详见合同范本中的合同条款。 2.本项目商务要求所涉及的条款均为“★”号实质性条款，如供应商对任一条款出现负偏离或不满足的视为无效投标，对该供应商作无效投标处理。</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医用超声波仪器及设备</w:t>
            </w:r>
          </w:p>
        </w:tc>
        <w:tc>
          <w:tcPr>
            <w:tcW w:type="dxa" w:w="831"/>
          </w:tcPr>
          <w:p>
            <w:pPr>
              <w:pStyle w:val="null3"/>
              <w:jc w:val="left"/>
            </w:pPr>
            <w:r>
              <w:rPr/>
              <w:t>彩超诊断仪（妇科方向）</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1,460,000.00</w:t>
            </w:r>
          </w:p>
        </w:tc>
        <w:tc>
          <w:tcPr>
            <w:tcW w:type="dxa" w:w="831"/>
          </w:tcPr>
          <w:p>
            <w:pPr>
              <w:pStyle w:val="null3"/>
              <w:jc w:val="right"/>
            </w:pPr>
            <w:r>
              <w:rPr/>
              <w:t>1,460,000.00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彩超诊断仪（妇科方向）</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rPr>
              <w:t>设备技术详细需求：</w:t>
            </w:r>
          </w:p>
          <w:p>
            <w:pPr>
              <w:pStyle w:val="null3"/>
              <w:jc w:val="left"/>
            </w:pPr>
            <w:r>
              <w:rPr>
                <w:sz w:val="20"/>
              </w:rPr>
              <w:t>1、</w:t>
            </w:r>
            <w:r>
              <w:rPr>
                <w:sz w:val="20"/>
              </w:rPr>
              <w:t>适用于腹部、产科、妇科、生殖、腹部、心脏、小器官、泌尿、血管、儿科、急诊等超声诊断。</w:t>
            </w:r>
          </w:p>
          <w:p>
            <w:pPr>
              <w:pStyle w:val="null3"/>
              <w:jc w:val="left"/>
            </w:pPr>
            <w:r>
              <w:rPr>
                <w:sz w:val="20"/>
              </w:rPr>
              <w:t>2、系统技术规格</w:t>
            </w:r>
          </w:p>
          <w:p>
            <w:pPr>
              <w:pStyle w:val="null3"/>
              <w:jc w:val="left"/>
            </w:pPr>
            <w:r>
              <w:rPr>
                <w:sz w:val="20"/>
              </w:rPr>
              <w:t>▲2.1显示模块：≥23英寸高分辨率显示器，亮度可调，显示器可以上下、左右移动；</w:t>
            </w:r>
          </w:p>
          <w:p>
            <w:pPr>
              <w:pStyle w:val="null3"/>
              <w:jc w:val="left"/>
            </w:pPr>
            <w:r>
              <w:rPr>
                <w:sz w:val="20"/>
              </w:rPr>
              <w:t>2.2≥13英寸彩色触摸屏，触摸屏可角度调节；</w:t>
            </w:r>
          </w:p>
          <w:p>
            <w:pPr>
              <w:pStyle w:val="null3"/>
              <w:jc w:val="left"/>
            </w:pPr>
            <w:r>
              <w:rPr>
                <w:sz w:val="20"/>
              </w:rPr>
              <w:t>▲2.3触摸屏幕操作菜单可自主编辑；</w:t>
            </w:r>
          </w:p>
          <w:p>
            <w:pPr>
              <w:pStyle w:val="null3"/>
              <w:jc w:val="left"/>
            </w:pPr>
            <w:r>
              <w:rPr>
                <w:sz w:val="20"/>
              </w:rPr>
              <w:t>2.4触摸屏支持将最近使用过的检查探头和其模式，可切换到探头和其模式；</w:t>
            </w:r>
          </w:p>
          <w:p>
            <w:pPr>
              <w:pStyle w:val="null3"/>
              <w:jc w:val="left"/>
            </w:pPr>
            <w:r>
              <w:rPr>
                <w:sz w:val="20"/>
              </w:rPr>
              <w:t>2.5控制面板具有≥4向独立调节功能；</w:t>
            </w:r>
          </w:p>
          <w:p>
            <w:pPr>
              <w:pStyle w:val="null3"/>
              <w:jc w:val="left"/>
            </w:pPr>
            <w:r>
              <w:rPr>
                <w:sz w:val="20"/>
              </w:rPr>
              <w:t>2.6支持将显示模块上的超声图像投影到触摸屏上，可触屏进行放大，描迹测量等操作；</w:t>
            </w:r>
          </w:p>
          <w:p>
            <w:pPr>
              <w:pStyle w:val="null3"/>
              <w:jc w:val="left"/>
            </w:pPr>
            <w:r>
              <w:rPr>
                <w:sz w:val="20"/>
              </w:rPr>
              <w:t>2.7探头接口≥4个（≥4探头接口均为同类型接口且大小一致）；</w:t>
            </w:r>
          </w:p>
          <w:p>
            <w:pPr>
              <w:pStyle w:val="null3"/>
              <w:jc w:val="left"/>
            </w:pPr>
            <w:r>
              <w:rPr>
                <w:sz w:val="20"/>
              </w:rPr>
              <w:t>2.8内置电池：持续时间≥20小时。</w:t>
            </w:r>
          </w:p>
          <w:p>
            <w:pPr>
              <w:pStyle w:val="null3"/>
              <w:jc w:val="left"/>
            </w:pPr>
            <w:r>
              <w:rPr>
                <w:sz w:val="20"/>
              </w:rPr>
              <w:t>3、系统成像技术</w:t>
            </w:r>
          </w:p>
          <w:p>
            <w:pPr>
              <w:pStyle w:val="null3"/>
              <w:jc w:val="left"/>
            </w:pPr>
            <w:r>
              <w:rPr>
                <w:sz w:val="20"/>
              </w:rPr>
              <w:t>3.1二维灰阶模式；</w:t>
            </w:r>
          </w:p>
          <w:p>
            <w:pPr>
              <w:pStyle w:val="null3"/>
              <w:jc w:val="left"/>
            </w:pPr>
            <w:r>
              <w:rPr>
                <w:sz w:val="20"/>
              </w:rPr>
              <w:t>3.2谐波成像模式；</w:t>
            </w:r>
          </w:p>
          <w:p>
            <w:pPr>
              <w:pStyle w:val="null3"/>
              <w:jc w:val="left"/>
            </w:pPr>
            <w:r>
              <w:rPr>
                <w:sz w:val="20"/>
              </w:rPr>
              <w:t>3.3</w:t>
            </w:r>
            <w:r>
              <w:rPr>
                <w:sz w:val="20"/>
              </w:rPr>
              <w:t xml:space="preserve"> </w:t>
            </w:r>
            <w:r>
              <w:rPr>
                <w:sz w:val="20"/>
              </w:rPr>
              <w:t>M型模式；</w:t>
            </w:r>
          </w:p>
          <w:p>
            <w:pPr>
              <w:pStyle w:val="null3"/>
              <w:jc w:val="left"/>
            </w:pPr>
            <w:r>
              <w:rPr>
                <w:sz w:val="20"/>
              </w:rPr>
              <w:t>3.4彩色M型模式；</w:t>
            </w:r>
          </w:p>
          <w:p>
            <w:pPr>
              <w:pStyle w:val="null3"/>
              <w:jc w:val="left"/>
            </w:pPr>
            <w:r>
              <w:rPr>
                <w:sz w:val="20"/>
              </w:rPr>
              <w:t>3.5彩色多普勒成像；</w:t>
            </w:r>
          </w:p>
          <w:p>
            <w:pPr>
              <w:pStyle w:val="null3"/>
              <w:jc w:val="left"/>
            </w:pPr>
            <w:r>
              <w:rPr>
                <w:sz w:val="20"/>
              </w:rPr>
              <w:t>3.6频谱多普勒成像；</w:t>
            </w:r>
          </w:p>
          <w:p>
            <w:pPr>
              <w:pStyle w:val="null3"/>
              <w:jc w:val="left"/>
            </w:pPr>
            <w:r>
              <w:rPr>
                <w:sz w:val="20"/>
              </w:rPr>
              <w:t>3.7 组织多普勒成像（至少具备四种成像模式）；</w:t>
            </w:r>
          </w:p>
          <w:p>
            <w:pPr>
              <w:pStyle w:val="null3"/>
              <w:jc w:val="left"/>
            </w:pPr>
            <w:r>
              <w:rPr>
                <w:sz w:val="20"/>
              </w:rPr>
              <w:t>3.8 扩展成像；</w:t>
            </w:r>
          </w:p>
          <w:p>
            <w:pPr>
              <w:pStyle w:val="null3"/>
              <w:jc w:val="left"/>
            </w:pPr>
            <w:r>
              <w:rPr>
                <w:sz w:val="20"/>
              </w:rPr>
              <w:t>3.9 空间复合成像技术，可多级调节；</w:t>
            </w:r>
          </w:p>
          <w:p>
            <w:pPr>
              <w:pStyle w:val="null3"/>
              <w:jc w:val="left"/>
            </w:pPr>
            <w:r>
              <w:rPr>
                <w:sz w:val="20"/>
              </w:rPr>
              <w:t>3.10 全域动态聚焦技术；</w:t>
            </w:r>
          </w:p>
          <w:p>
            <w:pPr>
              <w:pStyle w:val="null3"/>
              <w:jc w:val="left"/>
            </w:pPr>
            <w:r>
              <w:rPr>
                <w:sz w:val="20"/>
              </w:rPr>
              <w:t>3.11 具有组织特异性成像预设，可针对不同脏器预设最佳声波传播速度用于计算成像；</w:t>
            </w:r>
          </w:p>
          <w:p>
            <w:pPr>
              <w:pStyle w:val="null3"/>
              <w:jc w:val="left"/>
            </w:pPr>
            <w:r>
              <w:rPr>
                <w:sz w:val="20"/>
              </w:rPr>
              <w:t>▲3.12 声速匹配技术，可根据人体组织真实情况，匹配至最佳成像声速；</w:t>
            </w:r>
          </w:p>
          <w:p>
            <w:pPr>
              <w:pStyle w:val="null3"/>
              <w:jc w:val="left"/>
            </w:pPr>
            <w:r>
              <w:rPr>
                <w:sz w:val="20"/>
              </w:rPr>
              <w:t>3.13 宽景成像技术，并支持≥4种型类探头；</w:t>
            </w:r>
          </w:p>
          <w:p>
            <w:pPr>
              <w:pStyle w:val="null3"/>
              <w:jc w:val="left"/>
            </w:pPr>
            <w:r>
              <w:rPr>
                <w:sz w:val="20"/>
              </w:rPr>
              <w:t>3.14 斑点抑制成像；</w:t>
            </w:r>
          </w:p>
          <w:p>
            <w:pPr>
              <w:pStyle w:val="null3"/>
              <w:jc w:val="left"/>
            </w:pPr>
            <w:r>
              <w:rPr>
                <w:sz w:val="20"/>
              </w:rPr>
              <w:t>3.15 频率复合成像；</w:t>
            </w:r>
          </w:p>
          <w:p>
            <w:pPr>
              <w:pStyle w:val="null3"/>
              <w:jc w:val="left"/>
            </w:pPr>
            <w:r>
              <w:rPr>
                <w:sz w:val="20"/>
              </w:rPr>
              <w:t>3.16 二维/彩色取样框角度独立偏转技术；</w:t>
            </w:r>
          </w:p>
          <w:p>
            <w:pPr>
              <w:pStyle w:val="null3"/>
              <w:jc w:val="left"/>
            </w:pPr>
            <w:r>
              <w:rPr>
                <w:sz w:val="20"/>
              </w:rPr>
              <w:t>3.17 实时双幅对比成像；</w:t>
            </w:r>
          </w:p>
          <w:p>
            <w:pPr>
              <w:pStyle w:val="null3"/>
              <w:jc w:val="left"/>
            </w:pPr>
            <w:r>
              <w:rPr>
                <w:sz w:val="20"/>
              </w:rPr>
              <w:t>3.18 高分辨率血流成像；</w:t>
            </w:r>
          </w:p>
          <w:p>
            <w:pPr>
              <w:pStyle w:val="null3"/>
              <w:jc w:val="left"/>
            </w:pPr>
            <w:r>
              <w:rPr>
                <w:sz w:val="20"/>
              </w:rPr>
              <w:t>3.19 立体血流成像；</w:t>
            </w:r>
          </w:p>
          <w:p>
            <w:pPr>
              <w:pStyle w:val="null3"/>
              <w:jc w:val="left"/>
            </w:pPr>
            <w:r>
              <w:rPr>
                <w:sz w:val="20"/>
              </w:rPr>
              <w:t>3.20 微细血流成像；</w:t>
            </w:r>
          </w:p>
          <w:p>
            <w:pPr>
              <w:pStyle w:val="null3"/>
              <w:jc w:val="left"/>
            </w:pPr>
            <w:r>
              <w:rPr>
                <w:sz w:val="20"/>
              </w:rPr>
              <w:t>3.21 可自动优化造影图像、二维图像、彩色图像、彩色取样框位置、频谱图像、频谱取样门大小、取样门位置及造影图像等；</w:t>
            </w:r>
          </w:p>
          <w:p>
            <w:pPr>
              <w:pStyle w:val="null3"/>
              <w:jc w:val="left"/>
            </w:pPr>
            <w:r>
              <w:rPr>
                <w:sz w:val="20"/>
              </w:rPr>
              <w:t>3.22 全屏放大；</w:t>
            </w:r>
          </w:p>
          <w:p>
            <w:pPr>
              <w:pStyle w:val="null3"/>
              <w:jc w:val="left"/>
            </w:pPr>
            <w:r>
              <w:rPr>
                <w:sz w:val="20"/>
              </w:rPr>
              <w:t>3.23局部放大。</w:t>
            </w:r>
          </w:p>
          <w:p>
            <w:pPr>
              <w:pStyle w:val="null3"/>
              <w:jc w:val="left"/>
            </w:pPr>
            <w:r>
              <w:rPr>
                <w:sz w:val="20"/>
              </w:rPr>
              <w:t>4、系统成像功能</w:t>
            </w:r>
          </w:p>
          <w:p>
            <w:pPr>
              <w:pStyle w:val="null3"/>
              <w:jc w:val="left"/>
            </w:pPr>
            <w:r>
              <w:rPr>
                <w:sz w:val="20"/>
              </w:rPr>
              <w:t>4.1造影成像</w:t>
            </w:r>
          </w:p>
          <w:p>
            <w:pPr>
              <w:pStyle w:val="null3"/>
              <w:jc w:val="left"/>
            </w:pPr>
            <w:r>
              <w:rPr>
                <w:sz w:val="20"/>
              </w:rPr>
              <w:t>4.1.1具备微血管造影增强功能；</w:t>
            </w:r>
          </w:p>
          <w:p>
            <w:pPr>
              <w:pStyle w:val="null3"/>
              <w:jc w:val="left"/>
            </w:pPr>
            <w:r>
              <w:rPr>
                <w:sz w:val="20"/>
              </w:rPr>
              <w:t>4.1.2低机械指数造影；</w:t>
            </w:r>
          </w:p>
          <w:p>
            <w:pPr>
              <w:pStyle w:val="null3"/>
              <w:jc w:val="left"/>
            </w:pPr>
            <w:r>
              <w:rPr>
                <w:sz w:val="20"/>
              </w:rPr>
              <w:t>4.1.3具有造影计时器；</w:t>
            </w:r>
          </w:p>
          <w:p>
            <w:pPr>
              <w:pStyle w:val="null3"/>
              <w:jc w:val="left"/>
            </w:pPr>
            <w:r>
              <w:rPr>
                <w:sz w:val="20"/>
              </w:rPr>
              <w:t>4.1.4向后存储≥8分钟电影回放；</w:t>
            </w:r>
          </w:p>
          <w:p>
            <w:pPr>
              <w:pStyle w:val="null3"/>
              <w:jc w:val="left"/>
            </w:pPr>
            <w:r>
              <w:rPr>
                <w:sz w:val="20"/>
              </w:rPr>
              <w:t>▲4.1.5具备容积造影功能，可将超声造影数据三维重建。</w:t>
            </w:r>
          </w:p>
          <w:p>
            <w:pPr>
              <w:pStyle w:val="null3"/>
              <w:jc w:val="left"/>
            </w:pPr>
            <w:r>
              <w:rPr>
                <w:sz w:val="20"/>
              </w:rPr>
              <w:t>4.2 具备宫腔容积成像功能，可进行三维及四维造影成像；</w:t>
            </w:r>
          </w:p>
          <w:p>
            <w:pPr>
              <w:pStyle w:val="null3"/>
              <w:jc w:val="left"/>
            </w:pPr>
            <w:r>
              <w:rPr>
                <w:sz w:val="20"/>
              </w:rPr>
              <w:t>4.3 具备妇产场景自动二维成像运算功能；</w:t>
            </w:r>
          </w:p>
          <w:p>
            <w:pPr>
              <w:pStyle w:val="null3"/>
              <w:jc w:val="left"/>
            </w:pPr>
            <w:r>
              <w:rPr>
                <w:sz w:val="20"/>
              </w:rPr>
              <w:t>4.4容积光源渲染成像，可通过虚拟光源位置的改变获得的多方位容积增强显示；</w:t>
            </w:r>
          </w:p>
          <w:p>
            <w:pPr>
              <w:pStyle w:val="null3"/>
              <w:jc w:val="left"/>
            </w:pPr>
            <w:r>
              <w:rPr>
                <w:sz w:val="20"/>
              </w:rPr>
              <w:t>▲4.5 胎儿面部容积成像，可以去除胎儿颜面部前面的遮挡物；</w:t>
            </w:r>
          </w:p>
          <w:p>
            <w:pPr>
              <w:pStyle w:val="null3"/>
              <w:jc w:val="left"/>
            </w:pPr>
            <w:r>
              <w:rPr>
                <w:sz w:val="20"/>
              </w:rPr>
              <w:t>4.6胎儿脊柱自动识别评估；</w:t>
            </w:r>
          </w:p>
          <w:p>
            <w:pPr>
              <w:pStyle w:val="null3"/>
              <w:jc w:val="left"/>
            </w:pPr>
            <w:r>
              <w:rPr>
                <w:sz w:val="20"/>
              </w:rPr>
              <w:t>4.7</w:t>
            </w:r>
            <w:r>
              <w:rPr>
                <w:sz w:val="20"/>
              </w:rPr>
              <w:t xml:space="preserve"> </w:t>
            </w:r>
            <w:r>
              <w:rPr>
                <w:sz w:val="20"/>
              </w:rPr>
              <w:t>4D最大显示帧率≥45帧/秒。</w:t>
            </w:r>
          </w:p>
          <w:p>
            <w:pPr>
              <w:pStyle w:val="null3"/>
              <w:jc w:val="left"/>
            </w:pPr>
            <w:r>
              <w:rPr>
                <w:sz w:val="20"/>
              </w:rPr>
              <w:t>5、测量/分析和报告</w:t>
            </w:r>
          </w:p>
          <w:p>
            <w:pPr>
              <w:pStyle w:val="null3"/>
              <w:jc w:val="left"/>
            </w:pPr>
            <w:r>
              <w:rPr>
                <w:sz w:val="20"/>
              </w:rPr>
              <w:t>5.1全科测量包及自动生成报告(包括腹部、妇科、产科、心脏、泌尿、小器官、儿科、血管、神经、急诊等)；</w:t>
            </w:r>
          </w:p>
          <w:p>
            <w:pPr>
              <w:pStyle w:val="null3"/>
              <w:jc w:val="left"/>
            </w:pPr>
            <w:r>
              <w:rPr>
                <w:sz w:val="20"/>
              </w:rPr>
              <w:t>5.2自动产科测量≥4项胎儿发育评估指标,自动NT测量；</w:t>
            </w:r>
          </w:p>
          <w:p>
            <w:pPr>
              <w:pStyle w:val="null3"/>
              <w:jc w:val="left"/>
            </w:pPr>
            <w:r>
              <w:rPr>
                <w:sz w:val="20"/>
              </w:rPr>
              <w:t>5.3 具备血管内中膜自动实时测量功能；</w:t>
            </w:r>
          </w:p>
          <w:p>
            <w:pPr>
              <w:pStyle w:val="null3"/>
              <w:jc w:val="left"/>
            </w:pPr>
            <w:r>
              <w:rPr>
                <w:sz w:val="20"/>
              </w:rPr>
              <w:t>5.4 胎儿心脏测量与分析；</w:t>
            </w:r>
          </w:p>
          <w:p>
            <w:pPr>
              <w:pStyle w:val="null3"/>
              <w:jc w:val="left"/>
            </w:pPr>
            <w:r>
              <w:rPr>
                <w:sz w:val="20"/>
              </w:rPr>
              <w:t>5.5 具备胎儿颅脑自动分析功能；</w:t>
            </w:r>
          </w:p>
          <w:p>
            <w:pPr>
              <w:pStyle w:val="null3"/>
              <w:jc w:val="left"/>
            </w:pPr>
            <w:r>
              <w:rPr>
                <w:sz w:val="20"/>
              </w:rPr>
              <w:t>5.6 具备胎儿心脏容积自动切面识别功能；</w:t>
            </w:r>
          </w:p>
          <w:p>
            <w:pPr>
              <w:pStyle w:val="null3"/>
              <w:jc w:val="left"/>
            </w:pPr>
            <w:r>
              <w:rPr>
                <w:sz w:val="20"/>
              </w:rPr>
              <w:t>5.7 自动胎心率测量；</w:t>
            </w:r>
          </w:p>
          <w:p>
            <w:pPr>
              <w:pStyle w:val="null3"/>
              <w:jc w:val="left"/>
            </w:pPr>
            <w:r>
              <w:rPr>
                <w:sz w:val="20"/>
              </w:rPr>
              <w:t>5.8 具备盆底超声智能功能，可盆底检查中-前中后盆腔的自动测量；</w:t>
            </w:r>
          </w:p>
          <w:p>
            <w:pPr>
              <w:pStyle w:val="null3"/>
              <w:jc w:val="left"/>
            </w:pPr>
            <w:r>
              <w:rPr>
                <w:sz w:val="20"/>
              </w:rPr>
              <w:t>5.9子宫内膜自动成像与容积分析功能、自动进行子宫内膜容积和厚度测量。</w:t>
            </w:r>
          </w:p>
          <w:p>
            <w:pPr>
              <w:pStyle w:val="null3"/>
              <w:jc w:val="left"/>
            </w:pPr>
            <w:r>
              <w:rPr>
                <w:sz w:val="20"/>
              </w:rPr>
              <w:t>5.10 具备颅内容积自动测量功能，结合妇产场景自动容积成像功能；</w:t>
            </w:r>
          </w:p>
          <w:p>
            <w:pPr>
              <w:pStyle w:val="null3"/>
              <w:jc w:val="left"/>
            </w:pPr>
            <w:r>
              <w:rPr>
                <w:sz w:val="20"/>
              </w:rPr>
              <w:t>▲5.11 具备小儿髋关节自动测量功能，自动进行临床分型；</w:t>
            </w:r>
          </w:p>
          <w:p>
            <w:pPr>
              <w:pStyle w:val="null3"/>
              <w:jc w:val="left"/>
            </w:pPr>
            <w:r>
              <w:rPr>
                <w:sz w:val="20"/>
              </w:rPr>
              <w:t>5.12 卵巢及卵泡二维自动测量，可自动进行卵巢及卵泡大小测量；</w:t>
            </w:r>
          </w:p>
          <w:p>
            <w:pPr>
              <w:pStyle w:val="null3"/>
              <w:jc w:val="left"/>
            </w:pPr>
            <w:r>
              <w:rPr>
                <w:sz w:val="20"/>
              </w:rPr>
              <w:t>5.13 卵巢及卵泡全方位智能容积分析测量；</w:t>
            </w:r>
          </w:p>
          <w:p>
            <w:pPr>
              <w:pStyle w:val="null3"/>
              <w:jc w:val="left"/>
            </w:pPr>
            <w:r>
              <w:rPr>
                <w:sz w:val="20"/>
              </w:rPr>
              <w:t>5.14 卵泡的智能精准分割，渲染，计算，排序等；</w:t>
            </w:r>
          </w:p>
          <w:p>
            <w:pPr>
              <w:pStyle w:val="null3"/>
              <w:jc w:val="left"/>
            </w:pPr>
            <w:r>
              <w:rPr>
                <w:sz w:val="20"/>
              </w:rPr>
              <w:t>5.15卵泡发育曲线分析，可对卵泡大小及整体分布的变化进行分析。</w:t>
            </w:r>
          </w:p>
          <w:p>
            <w:pPr>
              <w:pStyle w:val="null3"/>
              <w:jc w:val="left"/>
            </w:pPr>
            <w:r>
              <w:rPr>
                <w:sz w:val="20"/>
              </w:rPr>
              <w:t>6 、电影回放、原始数据处理和检查存储管理系统</w:t>
            </w:r>
          </w:p>
          <w:p>
            <w:pPr>
              <w:pStyle w:val="null3"/>
              <w:jc w:val="left"/>
            </w:pPr>
            <w:r>
              <w:rPr>
                <w:sz w:val="20"/>
              </w:rPr>
              <w:t>6.1电影回放所有模式下可用，支持手动、自动回放；</w:t>
            </w:r>
          </w:p>
          <w:p>
            <w:pPr>
              <w:pStyle w:val="null3"/>
              <w:jc w:val="left"/>
            </w:pPr>
            <w:r>
              <w:rPr>
                <w:sz w:val="20"/>
              </w:rPr>
              <w:t>6.2原始数据处理，具有多项参数调节；</w:t>
            </w:r>
          </w:p>
          <w:p>
            <w:pPr>
              <w:pStyle w:val="null3"/>
              <w:jc w:val="left"/>
            </w:pPr>
            <w:r>
              <w:rPr>
                <w:sz w:val="20"/>
              </w:rPr>
              <w:t>6.3内置双硬盘设计。</w:t>
            </w:r>
          </w:p>
          <w:p>
            <w:pPr>
              <w:pStyle w:val="null3"/>
              <w:jc w:val="left"/>
            </w:pPr>
            <w:r>
              <w:rPr>
                <w:sz w:val="20"/>
              </w:rPr>
              <w:t>7、</w:t>
            </w:r>
            <w:r>
              <w:rPr>
                <w:sz w:val="20"/>
              </w:rPr>
              <w:t>系统技术要求</w:t>
            </w:r>
          </w:p>
          <w:p>
            <w:pPr>
              <w:pStyle w:val="null3"/>
              <w:jc w:val="left"/>
            </w:pPr>
            <w:r>
              <w:rPr>
                <w:sz w:val="20"/>
              </w:rPr>
              <w:t>7.1二维灰阶模式</w:t>
            </w:r>
          </w:p>
          <w:p>
            <w:pPr>
              <w:pStyle w:val="null3"/>
              <w:jc w:val="left"/>
            </w:pPr>
            <w:r>
              <w:rPr>
                <w:sz w:val="20"/>
              </w:rPr>
              <w:t>▲7.1.1</w:t>
            </w:r>
            <w:r>
              <w:rPr>
                <w:sz w:val="20"/>
              </w:rPr>
              <w:t xml:space="preserve"> </w:t>
            </w:r>
            <w:r>
              <w:rPr>
                <w:sz w:val="20"/>
              </w:rPr>
              <w:t>最大显示深度:≥38cm；</w:t>
            </w:r>
          </w:p>
          <w:p>
            <w:pPr>
              <w:pStyle w:val="null3"/>
              <w:jc w:val="left"/>
            </w:pPr>
            <w:r>
              <w:rPr>
                <w:sz w:val="20"/>
              </w:rPr>
              <w:t>7.1.2 TGC: ≥8段；</w:t>
            </w:r>
          </w:p>
          <w:p>
            <w:pPr>
              <w:pStyle w:val="null3"/>
              <w:jc w:val="left"/>
            </w:pPr>
            <w:r>
              <w:rPr>
                <w:sz w:val="20"/>
              </w:rPr>
              <w:t>7.1.3 LGC: ≥6段。</w:t>
            </w:r>
          </w:p>
          <w:p>
            <w:pPr>
              <w:pStyle w:val="null3"/>
              <w:jc w:val="left"/>
            </w:pPr>
            <w:r>
              <w:rPr>
                <w:sz w:val="20"/>
              </w:rPr>
              <w:t>7.2彩色多普勒成像</w:t>
            </w:r>
          </w:p>
          <w:p>
            <w:pPr>
              <w:pStyle w:val="null3"/>
              <w:jc w:val="left"/>
            </w:pPr>
            <w:r>
              <w:rPr>
                <w:sz w:val="20"/>
              </w:rPr>
              <w:t>7.2.1 能够速度、速度方差、能量、方向能量显示等；</w:t>
            </w:r>
          </w:p>
          <w:p>
            <w:pPr>
              <w:pStyle w:val="null3"/>
              <w:jc w:val="left"/>
            </w:pPr>
            <w:r>
              <w:rPr>
                <w:sz w:val="20"/>
              </w:rPr>
              <w:t>7.2.2支持B/C 同宽。</w:t>
            </w:r>
          </w:p>
          <w:p>
            <w:pPr>
              <w:pStyle w:val="null3"/>
              <w:jc w:val="left"/>
            </w:pPr>
            <w:r>
              <w:rPr>
                <w:sz w:val="20"/>
              </w:rPr>
              <w:t>7.3 频谱多普勒模式</w:t>
            </w:r>
          </w:p>
          <w:p>
            <w:pPr>
              <w:pStyle w:val="null3"/>
              <w:jc w:val="left"/>
            </w:pPr>
            <w:r>
              <w:rPr>
                <w:sz w:val="20"/>
              </w:rPr>
              <w:t>7.3.1最大速度: ≥7.60m/s（连续多普勒速度: ≥30m/s）；</w:t>
            </w:r>
          </w:p>
          <w:p>
            <w:pPr>
              <w:pStyle w:val="null3"/>
              <w:jc w:val="left"/>
            </w:pPr>
            <w:r>
              <w:rPr>
                <w:sz w:val="20"/>
              </w:rPr>
              <w:t>7.3.2最小速度: ≤1 mm /s（非噪声信号）；</w:t>
            </w:r>
          </w:p>
          <w:p>
            <w:pPr>
              <w:pStyle w:val="null3"/>
              <w:jc w:val="left"/>
            </w:pPr>
            <w:r>
              <w:rPr>
                <w:sz w:val="20"/>
              </w:rPr>
              <w:t>▲ 7.3.3取样容积: 0.5-20mm 。</w:t>
            </w:r>
          </w:p>
          <w:p>
            <w:pPr>
              <w:pStyle w:val="null3"/>
              <w:jc w:val="left"/>
            </w:pPr>
            <w:r>
              <w:rPr>
                <w:sz w:val="20"/>
              </w:rPr>
              <w:t>8、连通性要求</w:t>
            </w:r>
          </w:p>
          <w:p>
            <w:pPr>
              <w:pStyle w:val="null3"/>
              <w:jc w:val="left"/>
            </w:pPr>
            <w:r>
              <w:rPr>
                <w:sz w:val="20"/>
              </w:rPr>
              <w:t>8.1可连接医院系统及网络连接；</w:t>
            </w:r>
          </w:p>
          <w:p>
            <w:pPr>
              <w:pStyle w:val="null3"/>
              <w:jc w:val="left"/>
            </w:pPr>
            <w:r>
              <w:rPr>
                <w:sz w:val="20"/>
              </w:rPr>
              <w:t>8.2具有远程图像通讯功能。</w:t>
            </w:r>
          </w:p>
          <w:p>
            <w:pPr>
              <w:pStyle w:val="null3"/>
              <w:jc w:val="left"/>
            </w:pPr>
            <w:r>
              <w:rPr>
                <w:sz w:val="20"/>
              </w:rPr>
              <w:t>9、探头规格</w:t>
            </w:r>
          </w:p>
          <w:p>
            <w:pPr>
              <w:pStyle w:val="null3"/>
              <w:jc w:val="left"/>
            </w:pPr>
            <w:r>
              <w:rPr>
                <w:sz w:val="20"/>
              </w:rPr>
              <w:t>9.1频率：超宽频带或变频探头；</w:t>
            </w:r>
          </w:p>
          <w:p>
            <w:pPr>
              <w:pStyle w:val="null3"/>
              <w:jc w:val="left"/>
            </w:pPr>
            <w:r>
              <w:rPr>
                <w:sz w:val="20"/>
              </w:rPr>
              <w:t>9.2心脏及腹部探头：超声频率</w:t>
            </w:r>
            <w:r>
              <w:rPr>
                <w:sz w:val="20"/>
              </w:rPr>
              <w:t>1.0- 5.0 MHz；</w:t>
            </w:r>
          </w:p>
          <w:p>
            <w:pPr>
              <w:pStyle w:val="null3"/>
              <w:jc w:val="left"/>
            </w:pPr>
            <w:r>
              <w:rPr>
                <w:sz w:val="20"/>
              </w:rPr>
              <w:t>9.3线阵探头：超声频率3.0-12.0 MHz；</w:t>
            </w:r>
          </w:p>
          <w:p>
            <w:pPr>
              <w:pStyle w:val="null3"/>
              <w:jc w:val="left"/>
            </w:pPr>
            <w:r>
              <w:rPr>
                <w:sz w:val="20"/>
              </w:rPr>
              <w:t>9.4腹部容积探头：超声频率2- 7MHz。</w:t>
            </w:r>
          </w:p>
          <w:p>
            <w:pPr>
              <w:pStyle w:val="null3"/>
              <w:jc w:val="left"/>
            </w:pPr>
            <w:r>
              <w:rPr>
                <w:sz w:val="20"/>
              </w:rPr>
              <w:t>10、</w:t>
            </w:r>
            <w:r>
              <w:rPr>
                <w:sz w:val="20"/>
              </w:rPr>
              <w:t>附件</w:t>
            </w:r>
          </w:p>
          <w:p>
            <w:pPr>
              <w:pStyle w:val="null3"/>
              <w:jc w:val="both"/>
            </w:pPr>
            <w:r>
              <w:rPr>
                <w:sz w:val="20"/>
              </w:rPr>
              <w:t>10.1耦合剂加热器。</w:t>
            </w:r>
          </w:p>
        </w:tc>
      </w:tr>
      <w:tr>
        <w:tc>
          <w:tcPr>
            <w:tcW w:type="dxa" w:w="2076"/>
          </w:tcPr>
          <w:p/>
        </w:tc>
        <w:tc>
          <w:tcPr>
            <w:tcW w:type="dxa" w:w="415"/>
          </w:tcPr>
          <w:p>
            <w:pPr>
              <w:pStyle w:val="null3"/>
            </w:pPr>
            <w:r>
              <w:rPr/>
              <w:t>2</w:t>
            </w:r>
          </w:p>
        </w:tc>
        <w:tc>
          <w:tcPr>
            <w:tcW w:type="dxa" w:w="5814"/>
          </w:tcPr>
          <w:p>
            <w:pPr>
              <w:pStyle w:val="null3"/>
              <w:jc w:val="both"/>
            </w:pPr>
            <w:r>
              <w:rPr/>
              <w:t>★</w:t>
            </w:r>
            <w:r>
              <w:rPr>
                <w:sz w:val="20"/>
              </w:rPr>
              <w:t>设备配置需求：</w:t>
            </w:r>
          </w:p>
          <w:tbl>
            <w:tblPr>
              <w:tblInd w:type="dxa" w:w="90"/>
              <w:tblBorders>
                <w:top w:val="none" w:color="000000" w:sz="4"/>
                <w:left w:val="none" w:color="000000" w:sz="4"/>
                <w:bottom w:val="none" w:color="000000" w:sz="4"/>
                <w:right w:val="none" w:color="000000" w:sz="4"/>
                <w:insideH w:val="none"/>
                <w:insideV w:val="none"/>
              </w:tblBorders>
            </w:tblPr>
            <w:tblGrid>
              <w:gridCol w:w="1534"/>
              <w:gridCol w:w="2071"/>
              <w:gridCol w:w="1993"/>
            </w:tblGrid>
            <w:tr>
              <w:tc>
                <w:tcPr>
                  <w:tcW w:type="dxa" w:w="15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20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配置</w:t>
                  </w:r>
                </w:p>
              </w:tc>
              <w:tc>
                <w:tcPr>
                  <w:tcW w:type="dxa" w:w="1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数量</w:t>
                  </w:r>
                </w:p>
              </w:tc>
            </w:tr>
            <w:tr>
              <w:tc>
                <w:tcPr>
                  <w:tcW w:type="dxa" w:w="1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20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主机</w:t>
                  </w:r>
                </w:p>
              </w:tc>
              <w:tc>
                <w:tcPr>
                  <w:tcW w:type="dxa" w:w="1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1台</w:t>
                  </w:r>
                </w:p>
              </w:tc>
            </w:tr>
            <w:tr>
              <w:tc>
                <w:tcPr>
                  <w:tcW w:type="dxa" w:w="1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20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线阵探头</w:t>
                  </w:r>
                </w:p>
              </w:tc>
              <w:tc>
                <w:tcPr>
                  <w:tcW w:type="dxa" w:w="1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1把</w:t>
                  </w:r>
                </w:p>
              </w:tc>
            </w:tr>
            <w:tr>
              <w:tc>
                <w:tcPr>
                  <w:tcW w:type="dxa" w:w="1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20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腹部容积探头</w:t>
                  </w:r>
                </w:p>
              </w:tc>
              <w:tc>
                <w:tcPr>
                  <w:tcW w:type="dxa" w:w="1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1把</w:t>
                  </w:r>
                </w:p>
              </w:tc>
            </w:tr>
            <w:tr>
              <w:tc>
                <w:tcPr>
                  <w:tcW w:type="dxa" w:w="1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20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腔内容积探头</w:t>
                  </w:r>
                </w:p>
              </w:tc>
              <w:tc>
                <w:tcPr>
                  <w:tcW w:type="dxa" w:w="1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1把</w:t>
                  </w:r>
                </w:p>
              </w:tc>
            </w:tr>
            <w:tr>
              <w:tc>
                <w:tcPr>
                  <w:tcW w:type="dxa" w:w="1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20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心脏探头</w:t>
                  </w:r>
                </w:p>
              </w:tc>
              <w:tc>
                <w:tcPr>
                  <w:tcW w:type="dxa" w:w="1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1把</w:t>
                  </w:r>
                </w:p>
              </w:tc>
            </w:tr>
            <w:tr>
              <w:tc>
                <w:tcPr>
                  <w:tcW w:type="dxa" w:w="1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20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腹部探头</w:t>
                  </w:r>
                </w:p>
              </w:tc>
              <w:tc>
                <w:tcPr>
                  <w:tcW w:type="dxa" w:w="1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1把</w:t>
                  </w:r>
                </w:p>
              </w:tc>
            </w:tr>
          </w:tbl>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采购包2（彩超诊断仪（超声造影）、彩超诊断仪（综合方向））</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自合同签订生效之日起60天内完成整个项目的供货、安装、调试、验收合格并交付使用。</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1期：支付比例30%,合同签订后，收到中标人提供的等额正式发票，采购人审核无误后30个工作日内支付合同总额的30%；</w:t>
            </w:r>
          </w:p>
          <w:p>
            <w:pPr>
              <w:pStyle w:val="null3"/>
            </w:pPr>
            <w:r>
              <w:rPr/>
              <w:t>2期：支付比例65%,设备全部到货后，中标人凭收货证明等资料申请支付，采购人收到材料并确认无误后，30个工作日内向中标人支付合同总额的65%；</w:t>
            </w:r>
          </w:p>
          <w:p>
            <w:pPr>
              <w:pStyle w:val="null3"/>
            </w:pPr>
            <w:r>
              <w:rPr/>
              <w:t>3期：支付比例5%,设备安装调试一个月后，中标人提交全部验收材料，采购人收到材料并确认无误后，30个工作日内向中标人支付合同总额的5%。 （一）签订合同后，采购人支付相应款项至专用银行账户，中标人达到上述条件后，申请专用银行账户支付。 （二）结算方式：转账结算（银行转账）。 （三）开具发票：中标人收款时必须持有效发票。收款方、出具发票方、合同乙方均必须与中标人名称一致。 （四）付款期间如因特殊情况需调整，由双方协商处理。 （五）若属国库支付项目的，其支付时间按财政部相关规定执行。 （六）中标人必须签订“资金账户监管协议”，由采购人、中标人和银行三方共管，中标人每笔支付（含预付款支付）均需经采购人确认无误后才能支付。 （七）因采购人使用的是财政资金，采购人在前款规定的付款时间为提出办理支付申请手续的时间(不含审核的时间)，在规定时间内提出支付申请手续后即视为采购人是按期支付，采购人因执行财政支付制度要求，而导致迟延付款的，不视为延期支付合同款项情形。 注：</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1期：1.货物若有国家标准按照国家标准验收，若无国家标准按行业标准验收，为原制造商制造的全新产品，整机无污染，无侵权行为、表面无划损、无任何缺陷隐患，在中国境内可依常规安全合法使用。 2.货物必须符合本合同所有附件、采购文件、投标文件中相关内容。 3.中标人必须提供所有设备的医疗器械注册证，中标人若为代理经销商的，须提供有效的授权证明资料，或提供连贯的产品合法性来源证明资料。 4.如中标人所投产品为第二类医疗器械，须在签订合同前向采购人提供中标人有效的医疗器械经营备案凭证复印件。5.货物为原厂商未启封全新包装，出具出厂合格证，序列号、包装箱号与出厂批号一致，并可追索查阅。所有设备的附件必须齐全。 6.中标人应将关键主机设备的用户手册、保修手册、有关单证资料及配备件、随机工具等交付给甲方，使用操作及安全须知等重要资料应附有中文说明。7.合同履行完毕，中标人提出验收申请后7日内，采购人组成验收小组按国家有关规定、规范进行验收，必要时邀请相关的专业人员或机构参与验收。因货物质量问题发生争议时，由本地质量技术监督部门鉴定。货物符合质量技术标准的，鉴定费由采购人承担；否则鉴定费由中标人承担，且退货处理，按违约条例办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报价要求，1.投标报价指投标人为完成本项目所收取的全部费用，包含但不限于以下费用： 货物及零配件成本费、运输费、装卸费、保险费、安装费、调试费、材料费、技术服务费（含联络费、培训费、保修费）、各项税费及不可预见费等完成本招标内容所需的一切费用。 2.投标人须考虑本项目在实施期间的一切可能产生的费用。 3.投标报价不得超出各分项预算总价，否则投标无效，作无效投标处理。</w:t>
            </w:r>
          </w:p>
          <w:p>
            <w:pPr>
              <w:pStyle w:val="null3"/>
            </w:pPr>
            <w:r>
              <w:rPr/>
              <w:t>报价合理性，根据《政府采购货物和服务招标投标管理办法》第六十条的规定：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若评标委员会成员对是否须由投标人作出报价合理性说明，以及书面说明是否采纳等判断不一致的，按照“少数服从多数”的原则确定评标委员会的意见。</w:t>
            </w:r>
          </w:p>
          <w:p>
            <w:pPr>
              <w:pStyle w:val="null3"/>
            </w:pPr>
            <w:r>
              <w:rPr/>
              <w:t>物流服务，1.包装：中标人所供货物必须为制造商原厂包装，包装质量符合国家相关标准。货物要求有包装材料保护运至现场。因包装不良造成的损失由中标人负责。 2.运输：中标人根据采购人指定的安装地点，负责将货物材料运送到现场，在此过程中的全部运输（包括但不限于装卸车、货物现场的搬运）所产生的全部费用由中标人负责。 3.装卸：各种货物，必须提供装箱清单，按装箱清单验收货物。 4.保管：货物在现场的保管由中标人负责，直至项目安装、验收完毕。</w:t>
            </w:r>
          </w:p>
          <w:p>
            <w:pPr>
              <w:pStyle w:val="null3"/>
            </w:pPr>
            <w:r>
              <w:rPr/>
              <w:t>安装调试，1.人员及工作要求：中标人应设安装负责人，负责安装协调管理工作。 2.前提要求：中标人应提交详细安装进度表。 3.安装工具：安装所需工具设施物料由中标人自备、自费运到现场，完工后自费搬走。 4.调试：按国家相关验收规范进行。 5.其他：设备的拆箱、安装、通电、调试等项工作由中标人负责，但必须在采购人指定人员的参与下进行。调试的原始记录须经各方签字后作为验收的文件之一。中标人在项目过程中（如货物安装、电路接线等）必须采取足够的安全措施，确保施工的安全，确保施工或者设备安装场地的完好如初，并自行负责相关安全责任，施工完毕后需及时清理好现场，将所有无用的设备包装材料及施工安装过程中产生的垃圾带走，凡由于施工或者设备安装造成的损失（包含对安装场地的地面或墙面造成的损坏等等）和由此产生的费用（包含清理安装场地垃圾和清洁工作产生的费用等等）均由中标人承担。如设备安装调试完，当天未及时清理现场的，由采购人安排人员清理，其所需的费用由中标人支付。</w:t>
            </w:r>
          </w:p>
          <w:p>
            <w:pPr>
              <w:pStyle w:val="null3"/>
            </w:pPr>
            <w:r>
              <w:rPr/>
              <w:t>培训，1.基本要求：中标人须根据采购人的要求，安排熟悉本项目的专业技术人员在采购人指定的地点（佛山市内）向采购人提供完备、全面的产品使用培训。 2.目的：确保采购人能够对设备、系统有足够的了解，能够独立进行日常操作、管理和维护。 3.培训资料：中标人必须为所有被培训人员提供培训用文字资料和讲义等相关用品。所有的资料必须是中文书写。 4.培训费用：所有与本项目有关的培训费用包括差旅、食宿、教材、资料等由中标人负责，均计入投标报价中。</w:t>
            </w:r>
          </w:p>
          <w:p>
            <w:pPr>
              <w:pStyle w:val="null3"/>
            </w:pPr>
            <w:r>
              <w:rPr/>
              <w:t>质保期，1.本项目质保期自设备交付并验收合格之日起计算，质保期不少于3年。 2.若国家或生产厂家对本项目所涉及货物的质保期的规定高于本项目的要求，应按国家或生产厂家的规定执行。</w:t>
            </w:r>
          </w:p>
          <w:p>
            <w:pPr>
              <w:pStyle w:val="null3"/>
            </w:pPr>
            <w:r>
              <w:rPr/>
              <w:t>质量保证及售后服务，1.质保期内，中标人须提供常设每周7天×24小时服务专线及技术支持； 2.对采购人的服务通知，中标人必须符合以下要求： （1）在接报后1小时内响应； （2）4小时内到达现场； （3）到场48小时内处理完毕； （4）核心产品若是在48小时内未能处理完毕的情况，提配件供备用机或主要零配件，不得影响采购人的正常工作业务，质保期内的并按维修延误时间的1:5延长保修期。 3.核心产品的质保期内，中标人必须提供每年不少于4次的整机保养服务。 4.质保期内，在非人为因素情况下，一切维修换件保养费用和备品备件均由中标人提供。 5.如因货物自身故障致停用时间累计超过20天时，则质保期在状态恢复正常时重新计算或对故障设备予以重新更换。 6.任何时候，中标人均不能免除因货物本身的缺陷所应负的责任。 7.在质保期内中标人应提供系统升级方面的技术支持服务。 8.本项上述情况的产生费用由中标人负责。 注：投标人在报价时可单独列出此项目，若没有列出此项目报价的，视为此项报价已摊分在各分项报价中。</w:t>
            </w:r>
          </w:p>
          <w:p>
            <w:pPr>
              <w:pStyle w:val="null3"/>
            </w:pPr>
            <w:r>
              <w:rPr/>
              <w:t>政策性要求，1.投标方案中所提供的产品属于节能产品、环境标志产品品目清单范围内强制采购或优先采购的，须按采购文件要求提交相关证明文件（节能产品认证证书或环境标志产品认证证书），具体要求详见投标文件格式中的“节能产品、环境标志产品证明材料”（如有）部分。 【说明：(1)强制采购品目清单由国家统一确定和发布。(2)采购项目中涉及强制采购产品类别的，须提供该产品的节能产品认证证书或环境标志产品认证证书，否则视为没有实质性响应采购文件，作无效投标处理。】</w:t>
            </w:r>
          </w:p>
          <w:p>
            <w:pPr>
              <w:pStyle w:val="null3"/>
            </w:pPr>
            <w:r>
              <w:rPr/>
              <w:t>产品属地要求，本项目采购的所有设备均为国产，不允许进口产品参与投标。</w:t>
            </w:r>
          </w:p>
          <w:p>
            <w:pPr>
              <w:pStyle w:val="null3"/>
            </w:pPr>
            <w:r>
              <w:rPr/>
              <w:t>备注，1.其他商务要求：详见合同范本中的合同条款。 2.本项目商务要求所涉及的条款均为“★”号实质性条款，如供应商对任一条款出现负偏离或不满足的视为无效投标，对该供应商作无效投标处理。</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医用超声波仪器及设备</w:t>
            </w:r>
          </w:p>
        </w:tc>
        <w:tc>
          <w:tcPr>
            <w:tcW w:type="dxa" w:w="831"/>
          </w:tcPr>
          <w:p>
            <w:pPr>
              <w:pStyle w:val="null3"/>
              <w:jc w:val="left"/>
            </w:pPr>
            <w:r>
              <w:rPr/>
              <w:t>彩超诊断仪（超声造影）</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1,320,000.00</w:t>
            </w:r>
          </w:p>
        </w:tc>
        <w:tc>
          <w:tcPr>
            <w:tcW w:type="dxa" w:w="831"/>
          </w:tcPr>
          <w:p>
            <w:pPr>
              <w:pStyle w:val="null3"/>
              <w:jc w:val="right"/>
            </w:pPr>
            <w:r>
              <w:rPr/>
              <w:t>1,320,000.00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医用超声波仪器及设备</w:t>
            </w:r>
          </w:p>
        </w:tc>
        <w:tc>
          <w:tcPr>
            <w:tcW w:type="dxa" w:w="831"/>
          </w:tcPr>
          <w:p>
            <w:pPr>
              <w:pStyle w:val="null3"/>
              <w:jc w:val="left"/>
            </w:pPr>
            <w:r>
              <w:rPr/>
              <w:t>彩超诊断仪（综合方向）</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1,190,000.00</w:t>
            </w:r>
          </w:p>
        </w:tc>
        <w:tc>
          <w:tcPr>
            <w:tcW w:type="dxa" w:w="831"/>
          </w:tcPr>
          <w:p>
            <w:pPr>
              <w:pStyle w:val="null3"/>
              <w:jc w:val="right"/>
            </w:pPr>
            <w:r>
              <w:rPr/>
              <w:t>1,190,000.00</w:t>
            </w:r>
          </w:p>
        </w:tc>
        <w:tc>
          <w:tcPr>
            <w:tcW w:type="dxa" w:w="831"/>
          </w:tcPr>
          <w:p>
            <w:pPr>
              <w:pStyle w:val="null3"/>
            </w:pPr>
            <w:r>
              <w:rPr/>
              <w:t>工业</w:t>
            </w:r>
          </w:p>
        </w:tc>
        <w:tc>
          <w:tcPr>
            <w:tcW w:type="dxa" w:w="831"/>
          </w:tcPr>
          <w:p>
            <w:pPr>
              <w:pStyle w:val="null3"/>
            </w:pPr>
            <w:r>
              <w:rPr/>
              <w:t>详见附表二</w:t>
            </w:r>
          </w:p>
        </w:tc>
      </w:tr>
    </w:tbl>
    <w:p>
      <w:pPr>
        <w:pStyle w:val="null3"/>
      </w:pPr>
      <w:r>
        <w:rPr>
          <w:b/>
        </w:rPr>
        <w:t>附表</w:t>
      </w:r>
      <w:r>
        <w:rPr>
          <w:b/>
        </w:rPr>
        <w:t>一</w:t>
      </w:r>
      <w:r>
        <w:rPr>
          <w:b/>
        </w:rPr>
        <w:t>：</w:t>
      </w:r>
      <w:r>
        <w:rPr>
          <w:b/>
        </w:rPr>
        <w:t>彩超诊断仪（超声造影）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rPr>
              <w:t>设备技术详细需求：</w:t>
            </w:r>
          </w:p>
          <w:p>
            <w:pPr>
              <w:pStyle w:val="null3"/>
              <w:jc w:val="left"/>
            </w:pPr>
            <w:r>
              <w:rPr>
                <w:sz w:val="20"/>
              </w:rPr>
              <w:t>1</w:t>
            </w:r>
            <w:r>
              <w:rPr>
                <w:sz w:val="20"/>
              </w:rPr>
              <w:t>、</w:t>
            </w:r>
            <w:r>
              <w:rPr>
                <w:sz w:val="20"/>
              </w:rPr>
              <w:t>主要用于腹部、妇产科、心脏、外周血管、小器官、微创介入等方面的临床超声诊断。</w:t>
            </w:r>
          </w:p>
          <w:p>
            <w:pPr>
              <w:pStyle w:val="null3"/>
              <w:jc w:val="left"/>
            </w:pPr>
            <w:r>
              <w:rPr>
                <w:sz w:val="20"/>
              </w:rPr>
              <w:t>2</w:t>
            </w:r>
            <w:r>
              <w:rPr>
                <w:sz w:val="20"/>
              </w:rPr>
              <w:t>、</w:t>
            </w:r>
            <w:r>
              <w:rPr>
                <w:sz w:val="20"/>
              </w:rPr>
              <w:t>主机系统</w:t>
            </w:r>
          </w:p>
          <w:p>
            <w:pPr>
              <w:pStyle w:val="null3"/>
              <w:jc w:val="left"/>
            </w:pPr>
            <w:r>
              <w:rPr>
                <w:sz w:val="20"/>
              </w:rPr>
              <w:t>▲2.1 ≥21.5英寸高清宽屏显示模块，可以上下左右俯仰调整；</w:t>
            </w:r>
          </w:p>
          <w:p>
            <w:pPr>
              <w:pStyle w:val="null3"/>
              <w:jc w:val="left"/>
            </w:pPr>
            <w:r>
              <w:rPr>
                <w:sz w:val="20"/>
              </w:rPr>
              <w:t>2.2 ≥10英寸触摸屏，具备滑屏翻页功能；</w:t>
            </w:r>
          </w:p>
          <w:p>
            <w:pPr>
              <w:pStyle w:val="null3"/>
              <w:jc w:val="left"/>
            </w:pPr>
            <w:r>
              <w:rPr>
                <w:sz w:val="20"/>
              </w:rPr>
              <w:t>2.3 数字化超声平台，数字多路波束形成器；</w:t>
            </w:r>
          </w:p>
          <w:p>
            <w:pPr>
              <w:pStyle w:val="null3"/>
              <w:jc w:val="left"/>
            </w:pPr>
            <w:r>
              <w:rPr>
                <w:sz w:val="20"/>
              </w:rPr>
              <w:t>2.4 支持二维灰阶成像单元及M型显像单元；</w:t>
            </w:r>
          </w:p>
          <w:p>
            <w:pPr>
              <w:pStyle w:val="null3"/>
              <w:jc w:val="left"/>
            </w:pPr>
            <w:r>
              <w:rPr>
                <w:sz w:val="20"/>
              </w:rPr>
              <w:t>2.5 彩色多普勒血流成像、频谱多普勒显示及分析单元；</w:t>
            </w:r>
          </w:p>
          <w:p>
            <w:pPr>
              <w:pStyle w:val="null3"/>
              <w:jc w:val="left"/>
            </w:pPr>
            <w:r>
              <w:rPr>
                <w:sz w:val="20"/>
              </w:rPr>
              <w:t>2.6可实时自动多普勒包络测量和计算</w:t>
            </w:r>
            <w:r>
              <w:rPr>
                <w:sz w:val="20"/>
              </w:rPr>
              <w:t>。</w:t>
            </w:r>
          </w:p>
          <w:p>
            <w:pPr>
              <w:pStyle w:val="null3"/>
              <w:jc w:val="left"/>
            </w:pPr>
            <w:r>
              <w:rPr>
                <w:sz w:val="20"/>
              </w:rPr>
              <w:t>3、</w:t>
            </w:r>
            <w:r>
              <w:rPr>
                <w:sz w:val="20"/>
              </w:rPr>
              <w:t>图像优化技术</w:t>
            </w:r>
          </w:p>
          <w:p>
            <w:pPr>
              <w:pStyle w:val="null3"/>
              <w:jc w:val="left"/>
            </w:pPr>
            <w:r>
              <w:rPr>
                <w:sz w:val="20"/>
              </w:rPr>
              <w:t>3.1组织谐波成像技术，可应用于全身扫查应用；</w:t>
            </w:r>
          </w:p>
          <w:p>
            <w:pPr>
              <w:pStyle w:val="null3"/>
              <w:jc w:val="left"/>
            </w:pPr>
            <w:r>
              <w:rPr>
                <w:sz w:val="20"/>
              </w:rPr>
              <w:t>3.2梯形扩展成像技术，较常规成像能提供更宽的扫查视野</w:t>
            </w:r>
            <w:r>
              <w:rPr>
                <w:sz w:val="20"/>
              </w:rPr>
              <w:t>；</w:t>
            </w:r>
          </w:p>
          <w:p>
            <w:pPr>
              <w:pStyle w:val="null3"/>
              <w:jc w:val="left"/>
            </w:pPr>
            <w:r>
              <w:rPr>
                <w:sz w:val="20"/>
              </w:rPr>
              <w:t>3.3声束偏转扫描，偏转发射声束多级可视偏转；</w:t>
            </w:r>
          </w:p>
          <w:p>
            <w:pPr>
              <w:pStyle w:val="null3"/>
              <w:jc w:val="left"/>
            </w:pPr>
            <w:r>
              <w:rPr>
                <w:sz w:val="20"/>
              </w:rPr>
              <w:t>3.4宽景成像技术</w:t>
            </w:r>
            <w:r>
              <w:rPr>
                <w:sz w:val="20"/>
              </w:rPr>
              <w:t>；</w:t>
            </w:r>
          </w:p>
          <w:p>
            <w:pPr>
              <w:pStyle w:val="null3"/>
              <w:jc w:val="left"/>
            </w:pPr>
            <w:r>
              <w:rPr>
                <w:sz w:val="20"/>
              </w:rPr>
              <w:t>3.5编码脉冲成像</w:t>
            </w:r>
            <w:r>
              <w:rPr>
                <w:sz w:val="20"/>
              </w:rPr>
              <w:t>；</w:t>
            </w:r>
          </w:p>
          <w:p>
            <w:pPr>
              <w:pStyle w:val="null3"/>
              <w:jc w:val="left"/>
            </w:pPr>
            <w:r>
              <w:rPr>
                <w:sz w:val="20"/>
              </w:rPr>
              <w:t>3.6斑点噪声抑制技术，包括信号斑点噪声抑制、像素优化调整等多种提升成像技术；</w:t>
            </w:r>
          </w:p>
          <w:p>
            <w:pPr>
              <w:pStyle w:val="null3"/>
              <w:jc w:val="left"/>
            </w:pPr>
            <w:r>
              <w:rPr>
                <w:sz w:val="20"/>
              </w:rPr>
              <w:t>3.7智能化一键图像优化技术</w:t>
            </w:r>
            <w:r>
              <w:rPr>
                <w:sz w:val="20"/>
              </w:rPr>
              <w:t>。</w:t>
            </w:r>
          </w:p>
          <w:p>
            <w:pPr>
              <w:pStyle w:val="null3"/>
              <w:jc w:val="left"/>
            </w:pPr>
            <w:r>
              <w:rPr>
                <w:sz w:val="20"/>
              </w:rPr>
              <w:t>4、</w:t>
            </w:r>
            <w:r>
              <w:rPr>
                <w:sz w:val="20"/>
              </w:rPr>
              <w:t>血流成像优化技术</w:t>
            </w:r>
          </w:p>
          <w:p>
            <w:pPr>
              <w:pStyle w:val="null3"/>
              <w:jc w:val="left"/>
            </w:pPr>
            <w:r>
              <w:rPr>
                <w:sz w:val="20"/>
              </w:rPr>
              <w:t>4.1精细血流成像，可对细小血流具有较好的血流多普勒信号灵敏度</w:t>
            </w:r>
            <w:r>
              <w:rPr>
                <w:sz w:val="20"/>
              </w:rPr>
              <w:t>；</w:t>
            </w:r>
          </w:p>
          <w:p>
            <w:pPr>
              <w:pStyle w:val="null3"/>
              <w:jc w:val="left"/>
            </w:pPr>
            <w:r>
              <w:rPr>
                <w:sz w:val="20"/>
              </w:rPr>
              <w:t>4.2高清血流成像，具备彩色多普勒和方向性能量图功能</w:t>
            </w:r>
            <w:r>
              <w:rPr>
                <w:sz w:val="20"/>
              </w:rPr>
              <w:t>；</w:t>
            </w:r>
          </w:p>
          <w:p>
            <w:pPr>
              <w:pStyle w:val="null3"/>
              <w:jc w:val="left"/>
            </w:pPr>
            <w:r>
              <w:rPr>
                <w:sz w:val="20"/>
              </w:rPr>
              <w:t>4.3微血管增强显像技术，清晰可视细小血管和低速血流，具备多种成像方式显示；</w:t>
            </w:r>
          </w:p>
          <w:p>
            <w:pPr>
              <w:pStyle w:val="null3"/>
              <w:jc w:val="left"/>
            </w:pPr>
            <w:r>
              <w:rPr>
                <w:sz w:val="20"/>
              </w:rPr>
              <w:t>4.4可自动优化取样框位置及取样角度。</w:t>
            </w:r>
          </w:p>
          <w:p>
            <w:pPr>
              <w:pStyle w:val="null3"/>
              <w:jc w:val="left"/>
            </w:pPr>
            <w:r>
              <w:rPr>
                <w:sz w:val="20"/>
              </w:rPr>
              <w:t>5、</w:t>
            </w:r>
            <w:r>
              <w:rPr>
                <w:sz w:val="20"/>
              </w:rPr>
              <w:t>系统应用功能</w:t>
            </w:r>
          </w:p>
          <w:p>
            <w:pPr>
              <w:pStyle w:val="null3"/>
              <w:jc w:val="left"/>
            </w:pPr>
            <w:r>
              <w:rPr>
                <w:sz w:val="20"/>
              </w:rPr>
              <w:t>5.1血管内中膜测量技术</w:t>
            </w:r>
          </w:p>
          <w:p>
            <w:pPr>
              <w:pStyle w:val="null3"/>
              <w:jc w:val="left"/>
            </w:pPr>
            <w:r>
              <w:rPr>
                <w:sz w:val="20"/>
              </w:rPr>
              <w:t>5.1.1原始的超声波射频信号，测量精度≥微米级别</w:t>
            </w:r>
            <w:r>
              <w:rPr>
                <w:sz w:val="20"/>
              </w:rPr>
              <w:t>。</w:t>
            </w:r>
          </w:p>
          <w:p>
            <w:pPr>
              <w:pStyle w:val="null3"/>
              <w:jc w:val="left"/>
            </w:pPr>
            <w:r>
              <w:rPr>
                <w:sz w:val="20"/>
              </w:rPr>
              <w:t>5.2组织多普勒成像技术，具有多种应用模式；</w:t>
            </w:r>
          </w:p>
          <w:p>
            <w:pPr>
              <w:pStyle w:val="null3"/>
              <w:jc w:val="left"/>
            </w:pPr>
            <w:r>
              <w:rPr>
                <w:sz w:val="20"/>
              </w:rPr>
              <w:t>5.3心脏解剖M型成像技术</w:t>
            </w:r>
          </w:p>
          <w:p>
            <w:pPr>
              <w:pStyle w:val="null3"/>
              <w:jc w:val="left"/>
            </w:pPr>
            <w:r>
              <w:rPr>
                <w:sz w:val="20"/>
              </w:rPr>
              <w:t>5.3.1 M型取样线可≥360度任意旋转</w:t>
            </w:r>
            <w:r>
              <w:rPr>
                <w:sz w:val="20"/>
              </w:rPr>
              <w:t>；</w:t>
            </w:r>
          </w:p>
          <w:p>
            <w:pPr>
              <w:pStyle w:val="null3"/>
              <w:jc w:val="left"/>
            </w:pPr>
            <w:r>
              <w:rPr>
                <w:sz w:val="20"/>
              </w:rPr>
              <w:t>5.3.2可应用于心脏和腹部探头等</w:t>
            </w:r>
            <w:r>
              <w:rPr>
                <w:sz w:val="20"/>
              </w:rPr>
              <w:t>。</w:t>
            </w:r>
          </w:p>
          <w:p>
            <w:pPr>
              <w:pStyle w:val="null3"/>
              <w:jc w:val="left"/>
            </w:pPr>
            <w:r>
              <w:rPr>
                <w:sz w:val="20"/>
              </w:rPr>
              <w:t>5.4造影成像功能</w:t>
            </w:r>
          </w:p>
          <w:p>
            <w:pPr>
              <w:pStyle w:val="null3"/>
              <w:jc w:val="left"/>
            </w:pPr>
            <w:r>
              <w:rPr>
                <w:sz w:val="20"/>
              </w:rPr>
              <w:t>▲5.4.1</w:t>
            </w:r>
            <w:r>
              <w:rPr>
                <w:sz w:val="20"/>
              </w:rPr>
              <w:t>具备</w:t>
            </w:r>
            <w:r>
              <w:rPr>
                <w:sz w:val="20"/>
              </w:rPr>
              <w:t>造影成像功能</w:t>
            </w:r>
            <w:r>
              <w:rPr>
                <w:sz w:val="20"/>
              </w:rPr>
              <w:t>；</w:t>
            </w:r>
          </w:p>
          <w:p>
            <w:pPr>
              <w:pStyle w:val="null3"/>
              <w:jc w:val="left"/>
            </w:pPr>
            <w:r>
              <w:rPr>
                <w:sz w:val="20"/>
              </w:rPr>
              <w:t xml:space="preserve">5.4.2 </w:t>
            </w:r>
            <w:r>
              <w:rPr>
                <w:sz w:val="20"/>
              </w:rPr>
              <w:t>具备</w:t>
            </w:r>
            <w:r>
              <w:rPr>
                <w:sz w:val="20"/>
              </w:rPr>
              <w:t>对发射脉冲频带及能量的精确双控制等模式；</w:t>
            </w:r>
          </w:p>
          <w:p>
            <w:pPr>
              <w:pStyle w:val="null3"/>
              <w:jc w:val="left"/>
            </w:pPr>
            <w:r>
              <w:rPr>
                <w:sz w:val="20"/>
              </w:rPr>
              <w:t xml:space="preserve">5.4.3 </w:t>
            </w:r>
            <w:r>
              <w:rPr>
                <w:sz w:val="20"/>
              </w:rPr>
              <w:t>具备</w:t>
            </w:r>
            <w:r>
              <w:rPr>
                <w:sz w:val="20"/>
              </w:rPr>
              <w:t>造影技术可用于腹部、高频、心脏、腔内、容积等探头实时造影，具有造影双幅动态显示和转换调节功能；</w:t>
            </w:r>
          </w:p>
          <w:p>
            <w:pPr>
              <w:pStyle w:val="null3"/>
              <w:jc w:val="left"/>
            </w:pPr>
            <w:r>
              <w:rPr>
                <w:sz w:val="20"/>
              </w:rPr>
              <w:t>5.4.4低MI实时灌注成像和高MI造影成像</w:t>
            </w:r>
            <w:r>
              <w:rPr>
                <w:sz w:val="20"/>
              </w:rPr>
              <w:t>等</w:t>
            </w:r>
            <w:r>
              <w:rPr>
                <w:sz w:val="20"/>
              </w:rPr>
              <w:t>；</w:t>
            </w:r>
          </w:p>
          <w:p>
            <w:pPr>
              <w:pStyle w:val="null3"/>
              <w:jc w:val="left"/>
            </w:pPr>
            <w:r>
              <w:rPr>
                <w:sz w:val="20"/>
              </w:rPr>
              <w:t>5.4.5在机超声造影定量分析技术,可以对造影剂峰值强度、灌注曲线下面积等多参数进行定量分析评估，并支持彩色多普勒定量；</w:t>
            </w:r>
          </w:p>
          <w:p>
            <w:pPr>
              <w:pStyle w:val="null3"/>
              <w:jc w:val="left"/>
            </w:pPr>
            <w:r>
              <w:rPr>
                <w:sz w:val="20"/>
              </w:rPr>
              <w:t>5.5 弹性成像功能</w:t>
            </w:r>
          </w:p>
          <w:p>
            <w:pPr>
              <w:pStyle w:val="null3"/>
              <w:jc w:val="left"/>
            </w:pPr>
            <w:r>
              <w:rPr>
                <w:sz w:val="20"/>
              </w:rPr>
              <w:t>5.5.1 非相干的射频信号频谱应变评估法，可分析肿瘤或其他病变区域与周围正常组织间弹性系数的差异；</w:t>
            </w:r>
          </w:p>
          <w:p>
            <w:pPr>
              <w:pStyle w:val="null3"/>
              <w:jc w:val="left"/>
            </w:pPr>
            <w:r>
              <w:rPr>
                <w:sz w:val="20"/>
              </w:rPr>
              <w:t>5.5.2 可应用于腹部、高频、腔内等，具备乳腺、甲状腺、前列腺、肝脏等全方面应用领域</w:t>
            </w:r>
            <w:r>
              <w:rPr>
                <w:sz w:val="20"/>
              </w:rPr>
              <w:t>；</w:t>
            </w:r>
          </w:p>
          <w:p>
            <w:pPr>
              <w:pStyle w:val="null3"/>
              <w:jc w:val="left"/>
            </w:pPr>
            <w:r>
              <w:rPr>
                <w:sz w:val="20"/>
              </w:rPr>
              <w:t>5.5.3 多种常规定量参数，如面积比、硬度、硬度偏离度及直方图频数等。</w:t>
            </w:r>
          </w:p>
          <w:p>
            <w:pPr>
              <w:pStyle w:val="null3"/>
              <w:jc w:val="left"/>
            </w:pPr>
            <w:r>
              <w:rPr>
                <w:sz w:val="20"/>
              </w:rPr>
              <w:t>5.6. 测量与分析</w:t>
            </w:r>
            <w:r>
              <w:rPr>
                <w:sz w:val="20"/>
              </w:rPr>
              <w:t>包括</w:t>
            </w:r>
            <w:r>
              <w:rPr>
                <w:sz w:val="20"/>
              </w:rPr>
              <w:t>一般测量、妇产科测量、心脏功能测量、多普勒血流测量与分析、外周血管测量与分析、泌尿科测量与分析、自动多普勒血流测量与分析等</w:t>
            </w:r>
            <w:r>
              <w:rPr>
                <w:sz w:val="20"/>
              </w:rPr>
              <w:t>；</w:t>
            </w:r>
          </w:p>
          <w:p>
            <w:pPr>
              <w:pStyle w:val="null3"/>
              <w:jc w:val="left"/>
            </w:pPr>
            <w:r>
              <w:rPr>
                <w:sz w:val="20"/>
              </w:rPr>
              <w:t>5.7图像存储与(电影)回放重现单元</w:t>
            </w:r>
          </w:p>
          <w:p>
            <w:pPr>
              <w:pStyle w:val="null3"/>
              <w:jc w:val="left"/>
            </w:pPr>
            <w:r>
              <w:rPr>
                <w:sz w:val="20"/>
              </w:rPr>
              <w:t>5.7.1 信号输出、输出信号：高清接口。</w:t>
            </w:r>
          </w:p>
          <w:p>
            <w:pPr>
              <w:pStyle w:val="null3"/>
              <w:jc w:val="left"/>
            </w:pPr>
            <w:r>
              <w:rPr>
                <w:sz w:val="20"/>
              </w:rPr>
              <w:t>5.</w:t>
            </w:r>
            <w:r>
              <w:rPr>
                <w:sz w:val="20"/>
              </w:rPr>
              <w:t>8</w:t>
            </w:r>
            <w:r>
              <w:rPr>
                <w:sz w:val="20"/>
              </w:rPr>
              <w:t>数据连通性</w:t>
            </w:r>
          </w:p>
          <w:p>
            <w:pPr>
              <w:pStyle w:val="null3"/>
              <w:jc w:val="left"/>
            </w:pPr>
            <w:r>
              <w:rPr>
                <w:sz w:val="20"/>
              </w:rPr>
              <w:t>5.</w:t>
            </w:r>
            <w:r>
              <w:rPr>
                <w:sz w:val="20"/>
              </w:rPr>
              <w:t>8</w:t>
            </w:r>
            <w:r>
              <w:rPr>
                <w:sz w:val="20"/>
              </w:rPr>
              <w:t>.1医学数字图像和通信DICOM3.0版接口；</w:t>
            </w:r>
          </w:p>
          <w:p>
            <w:pPr>
              <w:pStyle w:val="null3"/>
              <w:jc w:val="left"/>
            </w:pPr>
            <w:r>
              <w:rPr>
                <w:sz w:val="20"/>
              </w:rPr>
              <w:t>5.</w:t>
            </w:r>
            <w:r>
              <w:rPr>
                <w:sz w:val="20"/>
              </w:rPr>
              <w:t>8</w:t>
            </w:r>
            <w:r>
              <w:rPr>
                <w:sz w:val="20"/>
              </w:rPr>
              <w:t>.2可连接医院系统及无线数据传输系统。</w:t>
            </w:r>
          </w:p>
          <w:p>
            <w:pPr>
              <w:pStyle w:val="null3"/>
              <w:jc w:val="left"/>
            </w:pPr>
            <w:r>
              <w:rPr>
                <w:sz w:val="20"/>
              </w:rPr>
              <w:t>5.</w:t>
            </w:r>
            <w:r>
              <w:rPr>
                <w:sz w:val="20"/>
              </w:rPr>
              <w:t>9</w:t>
            </w:r>
            <w:r>
              <w:rPr>
                <w:sz w:val="20"/>
              </w:rPr>
              <w:t xml:space="preserve">  图像管理与记录装置</w:t>
            </w:r>
          </w:p>
          <w:p>
            <w:pPr>
              <w:pStyle w:val="null3"/>
              <w:jc w:val="left"/>
            </w:pPr>
            <w:r>
              <w:rPr>
                <w:sz w:val="20"/>
              </w:rPr>
              <w:t>5.</w:t>
            </w:r>
            <w:r>
              <w:rPr>
                <w:sz w:val="20"/>
              </w:rPr>
              <w:t>9</w:t>
            </w:r>
            <w:r>
              <w:rPr>
                <w:sz w:val="20"/>
              </w:rPr>
              <w:t>.1具有超声图像存档与病案管理系统，固态硬盘≥500GB，可存储和回放动态及静态图像；</w:t>
            </w:r>
          </w:p>
          <w:p>
            <w:pPr>
              <w:pStyle w:val="null3"/>
              <w:jc w:val="left"/>
            </w:pPr>
            <w:r>
              <w:rPr>
                <w:sz w:val="20"/>
              </w:rPr>
              <w:t>5.</w:t>
            </w:r>
            <w:r>
              <w:rPr>
                <w:sz w:val="20"/>
              </w:rPr>
              <w:t>9</w:t>
            </w:r>
            <w:r>
              <w:rPr>
                <w:sz w:val="20"/>
              </w:rPr>
              <w:t>.2可以往图像与当前图像同屏对比显示，≥2个USB接口，可将图像储存U盘、移动硬盘或其它USB装置</w:t>
            </w:r>
            <w:r>
              <w:rPr>
                <w:sz w:val="20"/>
              </w:rPr>
              <w:t>。</w:t>
            </w:r>
          </w:p>
          <w:p>
            <w:pPr>
              <w:pStyle w:val="null3"/>
              <w:jc w:val="left"/>
            </w:pPr>
            <w:r>
              <w:rPr>
                <w:sz w:val="20"/>
              </w:rPr>
              <w:t>6、技术</w:t>
            </w:r>
            <w:r>
              <w:rPr>
                <w:sz w:val="20"/>
              </w:rPr>
              <w:t>要求</w:t>
            </w:r>
          </w:p>
          <w:p>
            <w:pPr>
              <w:pStyle w:val="null3"/>
              <w:jc w:val="left"/>
            </w:pPr>
            <w:r>
              <w:rPr>
                <w:sz w:val="20"/>
              </w:rPr>
              <w:t>6.1系统通用功能</w:t>
            </w:r>
            <w:r>
              <w:rPr>
                <w:sz w:val="20"/>
              </w:rPr>
              <w:t>：</w:t>
            </w:r>
            <w:r>
              <w:rPr>
                <w:sz w:val="20"/>
              </w:rPr>
              <w:t>系统通道数</w:t>
            </w:r>
            <w:r>
              <w:rPr>
                <w:sz w:val="20"/>
              </w:rPr>
              <w:t>≥ 1700万</w:t>
            </w:r>
            <w:r>
              <w:rPr>
                <w:sz w:val="20"/>
              </w:rPr>
              <w:t>，</w:t>
            </w:r>
            <w:r>
              <w:rPr>
                <w:sz w:val="20"/>
              </w:rPr>
              <w:t>动态范围</w:t>
            </w:r>
            <w:r>
              <w:rPr>
                <w:sz w:val="20"/>
              </w:rPr>
              <w:t>≥270db</w:t>
            </w:r>
            <w:r>
              <w:rPr>
                <w:sz w:val="20"/>
              </w:rPr>
              <w:t>，</w:t>
            </w:r>
            <w:r>
              <w:rPr>
                <w:sz w:val="20"/>
              </w:rPr>
              <w:t>探头接口：</w:t>
            </w:r>
            <w:r>
              <w:rPr>
                <w:sz w:val="20"/>
              </w:rPr>
              <w:t>≥5个同类型探头接口可互通互用</w:t>
            </w:r>
            <w:r>
              <w:rPr>
                <w:sz w:val="20"/>
              </w:rPr>
              <w:t>，</w:t>
            </w:r>
            <w:r>
              <w:rPr>
                <w:sz w:val="20"/>
              </w:rPr>
              <w:t>可对不同的检查脏器，能够预置最佳化图像的检查条件</w:t>
            </w:r>
            <w:r>
              <w:rPr>
                <w:sz w:val="20"/>
              </w:rPr>
              <w:t>。</w:t>
            </w:r>
          </w:p>
          <w:p>
            <w:pPr>
              <w:pStyle w:val="null3"/>
              <w:jc w:val="left"/>
            </w:pPr>
            <w:r>
              <w:rPr>
                <w:sz w:val="20"/>
              </w:rPr>
              <w:t>6.2探头规格</w:t>
            </w:r>
          </w:p>
          <w:p>
            <w:pPr>
              <w:pStyle w:val="null3"/>
              <w:jc w:val="left"/>
            </w:pPr>
            <w:r>
              <w:rPr>
                <w:sz w:val="20"/>
              </w:rPr>
              <w:t>6.2.1超宽频带变频探头，支持二维中心频率、谐波中心频率、多普勒频率等频率具有多种频率模式进行可视可调；</w:t>
            </w:r>
          </w:p>
          <w:p>
            <w:pPr>
              <w:pStyle w:val="null3"/>
              <w:jc w:val="left"/>
            </w:pPr>
            <w:r>
              <w:rPr>
                <w:sz w:val="20"/>
              </w:rPr>
              <w:t>6.2.2支持电子相控阵，电子凸阵，电子线阵等多种类型；</w:t>
            </w:r>
          </w:p>
          <w:p>
            <w:pPr>
              <w:pStyle w:val="null3"/>
              <w:jc w:val="left"/>
            </w:pPr>
            <w:r>
              <w:rPr>
                <w:sz w:val="20"/>
              </w:rPr>
              <w:t>6.2.3探头频率工作范围：1.7-17MHz</w:t>
            </w:r>
            <w:r>
              <w:rPr>
                <w:sz w:val="20"/>
              </w:rPr>
              <w:t>；</w:t>
            </w:r>
          </w:p>
          <w:p>
            <w:pPr>
              <w:pStyle w:val="null3"/>
              <w:jc w:val="left"/>
            </w:pPr>
            <w:r>
              <w:rPr>
                <w:sz w:val="20"/>
              </w:rPr>
              <w:t>6.2.4B/D兼用：相控阵B/PWD及B/CWD等；线阵：B/PWD等；凸阵：B/PWD等。</w:t>
            </w:r>
          </w:p>
          <w:p>
            <w:pPr>
              <w:pStyle w:val="null3"/>
              <w:jc w:val="left"/>
            </w:pPr>
            <w:r>
              <w:rPr>
                <w:sz w:val="20"/>
              </w:rPr>
              <w:t>6.3配置探头</w:t>
            </w:r>
          </w:p>
          <w:p>
            <w:pPr>
              <w:pStyle w:val="null3"/>
              <w:jc w:val="left"/>
            </w:pPr>
            <w:r>
              <w:rPr>
                <w:sz w:val="20"/>
              </w:rPr>
              <w:t>6.3.1 腹部探头：显示频率：1-7.5MHz</w:t>
            </w:r>
            <w:r>
              <w:rPr>
                <w:sz w:val="20"/>
              </w:rPr>
              <w:t>；</w:t>
            </w:r>
          </w:p>
          <w:p>
            <w:pPr>
              <w:pStyle w:val="null3"/>
              <w:jc w:val="left"/>
            </w:pPr>
            <w:r>
              <w:rPr>
                <w:sz w:val="20"/>
              </w:rPr>
              <w:t>6.3.2  浅表探头：显示频率：4－15MHz</w:t>
            </w:r>
            <w:r>
              <w:rPr>
                <w:sz w:val="20"/>
              </w:rPr>
              <w:t>；</w:t>
            </w:r>
          </w:p>
          <w:p>
            <w:pPr>
              <w:pStyle w:val="null3"/>
              <w:jc w:val="left"/>
            </w:pPr>
            <w:r>
              <w:rPr>
                <w:sz w:val="20"/>
              </w:rPr>
              <w:t>6.3.3  心脏探头：显示频率：1－5MHz</w:t>
            </w:r>
            <w:r>
              <w:rPr>
                <w:sz w:val="20"/>
              </w:rPr>
              <w:t>；</w:t>
            </w:r>
          </w:p>
          <w:p>
            <w:pPr>
              <w:pStyle w:val="null3"/>
              <w:jc w:val="left"/>
            </w:pPr>
            <w:r>
              <w:rPr>
                <w:sz w:val="20"/>
              </w:rPr>
              <w:t>6.3.4 腔内探头：显示频率：3-11MHz</w:t>
            </w:r>
            <w:r>
              <w:rPr>
                <w:sz w:val="20"/>
              </w:rPr>
              <w:t>；</w:t>
            </w:r>
          </w:p>
          <w:p>
            <w:pPr>
              <w:pStyle w:val="null3"/>
              <w:jc w:val="left"/>
            </w:pPr>
            <w:r>
              <w:rPr>
                <w:sz w:val="20"/>
              </w:rPr>
              <w:t>6.3.5 腔内双平面探头：显示频率：3-13MHz</w:t>
            </w:r>
            <w:r>
              <w:rPr>
                <w:sz w:val="20"/>
              </w:rPr>
              <w:t>；</w:t>
            </w:r>
          </w:p>
          <w:p>
            <w:pPr>
              <w:pStyle w:val="null3"/>
              <w:jc w:val="left"/>
            </w:pPr>
            <w:r>
              <w:rPr>
                <w:sz w:val="20"/>
              </w:rPr>
              <w:t>6.3.6 可配置穿刺导向装置</w:t>
            </w:r>
            <w:r>
              <w:rPr>
                <w:sz w:val="20"/>
              </w:rPr>
              <w:t>。</w:t>
            </w:r>
          </w:p>
          <w:p>
            <w:pPr>
              <w:pStyle w:val="null3"/>
              <w:jc w:val="left"/>
            </w:pPr>
            <w:r>
              <w:rPr>
                <w:sz w:val="20"/>
              </w:rPr>
              <w:t>6.4 二维灰阶显像：</w:t>
            </w:r>
          </w:p>
          <w:p>
            <w:pPr>
              <w:pStyle w:val="null3"/>
              <w:jc w:val="left"/>
            </w:pPr>
            <w:r>
              <w:rPr>
                <w:sz w:val="20"/>
              </w:rPr>
              <w:t>6.4.1 发射声束聚焦：发射≥8段</w:t>
            </w:r>
            <w:r>
              <w:rPr>
                <w:sz w:val="20"/>
              </w:rPr>
              <w:t>；</w:t>
            </w:r>
          </w:p>
          <w:p>
            <w:pPr>
              <w:pStyle w:val="null3"/>
              <w:jc w:val="left"/>
            </w:pPr>
            <w:r>
              <w:rPr>
                <w:sz w:val="20"/>
              </w:rPr>
              <w:t>6.4.2 探头最大扫描深度≥39cm</w:t>
            </w:r>
            <w:r>
              <w:rPr>
                <w:sz w:val="20"/>
              </w:rPr>
              <w:t>；</w:t>
            </w:r>
          </w:p>
          <w:p>
            <w:pPr>
              <w:pStyle w:val="null3"/>
              <w:jc w:val="left"/>
            </w:pPr>
            <w:r>
              <w:rPr>
                <w:sz w:val="20"/>
              </w:rPr>
              <w:t>6.4.3 回放重现：灰阶图像回放≥3000帧, 电影回放≥60秒</w:t>
            </w:r>
            <w:r>
              <w:rPr>
                <w:sz w:val="20"/>
              </w:rPr>
              <w:t>。</w:t>
            </w:r>
          </w:p>
          <w:p>
            <w:pPr>
              <w:pStyle w:val="null3"/>
              <w:jc w:val="left"/>
            </w:pPr>
            <w:r>
              <w:rPr>
                <w:sz w:val="20"/>
              </w:rPr>
              <w:t>6.5 频谱多普勒</w:t>
            </w:r>
          </w:p>
          <w:p>
            <w:pPr>
              <w:pStyle w:val="null3"/>
              <w:jc w:val="left"/>
            </w:pPr>
            <w:r>
              <w:rPr>
                <w:sz w:val="20"/>
              </w:rPr>
              <w:t>6.5.1 显示方式：脉冲、连续、 高脉冲重复频率</w:t>
            </w:r>
            <w:r>
              <w:rPr>
                <w:sz w:val="20"/>
              </w:rPr>
              <w:t>；</w:t>
            </w:r>
          </w:p>
          <w:p>
            <w:pPr>
              <w:pStyle w:val="null3"/>
              <w:jc w:val="left"/>
            </w:pPr>
            <w:r>
              <w:rPr>
                <w:sz w:val="20"/>
              </w:rPr>
              <w:t>6.5.2 最大测量速度：PWD≥10m/s, CWD≥25m/s</w:t>
            </w:r>
            <w:r>
              <w:rPr>
                <w:sz w:val="20"/>
              </w:rPr>
              <w:t>；</w:t>
            </w:r>
          </w:p>
          <w:p>
            <w:pPr>
              <w:pStyle w:val="null3"/>
              <w:jc w:val="left"/>
            </w:pPr>
            <w:r>
              <w:rPr>
                <w:sz w:val="20"/>
              </w:rPr>
              <w:t>6.5.3 最低测量速度：PW≤1.0mm/s(非噪声信号)</w:t>
            </w:r>
            <w:r>
              <w:rPr>
                <w:sz w:val="20"/>
              </w:rPr>
              <w:t>；</w:t>
            </w:r>
          </w:p>
          <w:p>
            <w:pPr>
              <w:pStyle w:val="null3"/>
              <w:jc w:val="left"/>
            </w:pPr>
            <w:r>
              <w:rPr>
                <w:sz w:val="20"/>
              </w:rPr>
              <w:t>6.5.4 取样宽度及位置：0.5－20mm</w:t>
            </w:r>
            <w:r>
              <w:rPr>
                <w:sz w:val="20"/>
              </w:rPr>
              <w:t>；</w:t>
            </w:r>
          </w:p>
          <w:p>
            <w:pPr>
              <w:pStyle w:val="null3"/>
              <w:jc w:val="left"/>
            </w:pPr>
            <w:r>
              <w:rPr>
                <w:sz w:val="20"/>
              </w:rPr>
              <w:t>6.5.5 零位移动：≥8级</w:t>
            </w:r>
            <w:r>
              <w:rPr>
                <w:sz w:val="20"/>
              </w:rPr>
              <w:t>；</w:t>
            </w:r>
          </w:p>
          <w:p>
            <w:pPr>
              <w:pStyle w:val="null3"/>
              <w:jc w:val="left"/>
            </w:pPr>
            <w:r>
              <w:rPr>
                <w:sz w:val="20"/>
              </w:rPr>
              <w:t>6.5.6 显示控制：反转显示（上/下），零移位，B-刷新，D扩展，B/D扩展，局放及移位等。</w:t>
            </w:r>
          </w:p>
          <w:p>
            <w:pPr>
              <w:pStyle w:val="null3"/>
              <w:jc w:val="left"/>
            </w:pPr>
            <w:r>
              <w:rPr>
                <w:sz w:val="20"/>
              </w:rPr>
              <w:t>6.6 彩色多普勒</w:t>
            </w:r>
          </w:p>
          <w:p>
            <w:pPr>
              <w:pStyle w:val="null3"/>
              <w:jc w:val="left"/>
            </w:pPr>
            <w:r>
              <w:rPr>
                <w:sz w:val="20"/>
              </w:rPr>
              <w:t>6.6.1 显示方式：速度方差显示、能量显示，速度显示、方差显示等</w:t>
            </w:r>
            <w:r>
              <w:rPr>
                <w:sz w:val="20"/>
              </w:rPr>
              <w:t>；</w:t>
            </w:r>
          </w:p>
          <w:p>
            <w:pPr>
              <w:pStyle w:val="null3"/>
              <w:jc w:val="left"/>
            </w:pPr>
            <w:r>
              <w:rPr>
                <w:sz w:val="20"/>
              </w:rPr>
              <w:t>6.6.2 支持二维/彩色血流/频谱多谱勒实时三同步</w:t>
            </w:r>
            <w:r>
              <w:rPr>
                <w:sz w:val="20"/>
              </w:rPr>
              <w:t>；</w:t>
            </w:r>
          </w:p>
          <w:p>
            <w:pPr>
              <w:pStyle w:val="null3"/>
              <w:jc w:val="both"/>
            </w:pPr>
            <w:r>
              <w:rPr>
                <w:sz w:val="20"/>
              </w:rPr>
              <w:t>6.6.3 彩色增强功能：组织多普勒成像，能量图，精细血流成像，高清血流成像等</w:t>
            </w:r>
            <w:r>
              <w:rPr>
                <w:sz w:val="20"/>
              </w:rPr>
              <w:t>。</w:t>
            </w:r>
          </w:p>
        </w:tc>
      </w:tr>
      <w:tr>
        <w:tc>
          <w:tcPr>
            <w:tcW w:type="dxa" w:w="2076"/>
          </w:tcPr>
          <w:p/>
        </w:tc>
        <w:tc>
          <w:tcPr>
            <w:tcW w:type="dxa" w:w="415"/>
          </w:tcPr>
          <w:p>
            <w:pPr>
              <w:pStyle w:val="null3"/>
            </w:pPr>
            <w:r>
              <w:rPr/>
              <w:t>2</w:t>
            </w:r>
          </w:p>
        </w:tc>
        <w:tc>
          <w:tcPr>
            <w:tcW w:type="dxa" w:w="5814"/>
          </w:tcPr>
          <w:p>
            <w:pPr>
              <w:pStyle w:val="null3"/>
              <w:jc w:val="both"/>
            </w:pPr>
            <w:r>
              <w:rPr>
                <w:sz w:val="21"/>
              </w:rPr>
              <w:t>★</w:t>
            </w:r>
            <w:r>
              <w:rPr>
                <w:sz w:val="21"/>
              </w:rPr>
              <w:t>设</w:t>
            </w:r>
            <w:r>
              <w:rPr>
                <w:sz w:val="20"/>
              </w:rPr>
              <w:t>备配置需求：</w:t>
            </w:r>
          </w:p>
          <w:tbl>
            <w:tblPr>
              <w:tblInd w:type="dxa" w:w="90"/>
              <w:tblBorders>
                <w:top w:val="none" w:color="000000" w:sz="4"/>
                <w:left w:val="none" w:color="000000" w:sz="4"/>
                <w:bottom w:val="none" w:color="000000" w:sz="4"/>
                <w:right w:val="none" w:color="000000" w:sz="4"/>
                <w:insideH w:val="none"/>
                <w:insideV w:val="none"/>
              </w:tblBorders>
            </w:tblPr>
            <w:tblGrid>
              <w:gridCol w:w="1418"/>
              <w:gridCol w:w="2159"/>
              <w:gridCol w:w="2021"/>
            </w:tblGrid>
            <w:tr>
              <w:tc>
                <w:tcPr>
                  <w:tcW w:type="dxa" w:w="1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21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配置</w:t>
                  </w:r>
                </w:p>
              </w:tc>
              <w:tc>
                <w:tcPr>
                  <w:tcW w:type="dxa" w:w="20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数量</w:t>
                  </w:r>
                </w:p>
              </w:tc>
            </w:tr>
            <w:tr>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2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主机</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1台</w:t>
                  </w:r>
                </w:p>
              </w:tc>
            </w:tr>
            <w:tr>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2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腹部探头</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1把</w:t>
                  </w:r>
                </w:p>
              </w:tc>
            </w:tr>
            <w:tr>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2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浅表探头</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1把</w:t>
                  </w:r>
                </w:p>
              </w:tc>
            </w:tr>
            <w:tr>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2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心脏探头</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1把</w:t>
                  </w:r>
                </w:p>
              </w:tc>
            </w:tr>
            <w:tr>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2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腔内探头</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1把</w:t>
                  </w:r>
                </w:p>
              </w:tc>
            </w:tr>
            <w:tr>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2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双平面探头</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1把</w:t>
                  </w:r>
                </w:p>
              </w:tc>
            </w:tr>
          </w:tbl>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彩超诊断仪（综合方向）</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0"/>
              </w:rPr>
              <w:t>设备技术详细需求：</w:t>
            </w:r>
          </w:p>
          <w:p>
            <w:pPr>
              <w:pStyle w:val="null3"/>
              <w:jc w:val="left"/>
            </w:pPr>
            <w:r>
              <w:rPr>
                <w:sz w:val="20"/>
              </w:rPr>
              <w:t>1、主要用于腹部、心脏、妇产、泌尿、浅表小器官与血管、儿科、肌骨神经、介入诊疗等彩色多普勒超声波诊断。</w:t>
            </w:r>
          </w:p>
          <w:p>
            <w:pPr>
              <w:pStyle w:val="null3"/>
              <w:jc w:val="left"/>
            </w:pPr>
            <w:r>
              <w:rPr>
                <w:sz w:val="20"/>
              </w:rPr>
              <w:t>2、</w:t>
            </w:r>
            <w:r>
              <w:rPr>
                <w:sz w:val="20"/>
              </w:rPr>
              <w:t>主要规格及系统</w:t>
            </w:r>
            <w:r>
              <w:rPr>
                <w:sz w:val="20"/>
              </w:rPr>
              <w:t>功能</w:t>
            </w:r>
          </w:p>
          <w:p>
            <w:pPr>
              <w:pStyle w:val="null3"/>
              <w:jc w:val="left"/>
            </w:pPr>
            <w:r>
              <w:rPr>
                <w:sz w:val="20"/>
              </w:rPr>
              <w:t>2.1主机系统性能</w:t>
            </w:r>
          </w:p>
          <w:p>
            <w:pPr>
              <w:pStyle w:val="null3"/>
              <w:jc w:val="left"/>
            </w:pPr>
            <w:r>
              <w:rPr>
                <w:sz w:val="20"/>
              </w:rPr>
              <w:t>2.1.1 ≥21英寸宽屏高分辨率监视器，可实现上下左右任意方位调节；</w:t>
            </w:r>
          </w:p>
          <w:p>
            <w:pPr>
              <w:pStyle w:val="null3"/>
              <w:jc w:val="left"/>
            </w:pPr>
            <w:r>
              <w:rPr>
                <w:sz w:val="20"/>
              </w:rPr>
              <w:t>2.1.2 触摸屏≥12英寸，支持界面编辑及滑动翻页功能；</w:t>
            </w:r>
          </w:p>
          <w:p>
            <w:pPr>
              <w:pStyle w:val="null3"/>
              <w:jc w:val="left"/>
            </w:pPr>
            <w:r>
              <w:rPr>
                <w:sz w:val="20"/>
              </w:rPr>
              <w:t>2.1.3 操作面板支持调节高度、左右位置及旋转；</w:t>
            </w:r>
          </w:p>
          <w:p>
            <w:pPr>
              <w:pStyle w:val="null3"/>
              <w:jc w:val="left"/>
            </w:pPr>
            <w:r>
              <w:rPr>
                <w:sz w:val="20"/>
              </w:rPr>
              <w:t>2.1.4原始数据储存，可对回放图像进行多种参数调节；</w:t>
            </w:r>
          </w:p>
          <w:p>
            <w:pPr>
              <w:pStyle w:val="null3"/>
              <w:jc w:val="left"/>
            </w:pPr>
            <w:r>
              <w:rPr>
                <w:sz w:val="20"/>
              </w:rPr>
              <w:t>2.1.5全域聚焦成像技术；</w:t>
            </w:r>
          </w:p>
          <w:p>
            <w:pPr>
              <w:pStyle w:val="null3"/>
              <w:jc w:val="left"/>
            </w:pPr>
            <w:r>
              <w:rPr>
                <w:sz w:val="20"/>
              </w:rPr>
              <w:t>2.1.6耦合剂加热装置；</w:t>
            </w:r>
          </w:p>
          <w:p>
            <w:pPr>
              <w:pStyle w:val="null3"/>
              <w:jc w:val="left"/>
            </w:pPr>
            <w:r>
              <w:rPr>
                <w:sz w:val="20"/>
              </w:rPr>
              <w:t>2.1.7超声主机可与手机等移动终端相连接，使用移动设备代替面板及触摸屏按键完成部分功能操作；</w:t>
            </w:r>
          </w:p>
          <w:p>
            <w:pPr>
              <w:pStyle w:val="null3"/>
              <w:jc w:val="left"/>
            </w:pPr>
            <w:r>
              <w:rPr>
                <w:sz w:val="20"/>
              </w:rPr>
              <w:t>2.1.8影像互联功能：超声主机可与手机或平板电脑等移动终端相连接，由移动端所拍摄的图片可瞬时上传至超声设备。</w:t>
            </w:r>
          </w:p>
          <w:p>
            <w:pPr>
              <w:pStyle w:val="null3"/>
              <w:jc w:val="left"/>
            </w:pPr>
            <w:r>
              <w:rPr>
                <w:sz w:val="20"/>
              </w:rPr>
              <w:t>2.2二维灰阶成像单元</w:t>
            </w:r>
          </w:p>
          <w:p>
            <w:pPr>
              <w:pStyle w:val="null3"/>
              <w:jc w:val="left"/>
            </w:pPr>
            <w:r>
              <w:rPr>
                <w:sz w:val="20"/>
              </w:rPr>
              <w:t>2.2.1宽频可变频成像技术：灰阶、彩色、频谱支持独立变频；</w:t>
            </w:r>
          </w:p>
          <w:p>
            <w:pPr>
              <w:pStyle w:val="null3"/>
              <w:jc w:val="left"/>
            </w:pPr>
            <w:r>
              <w:rPr>
                <w:sz w:val="20"/>
              </w:rPr>
              <w:t>2.2.2斑点噪声抑制技术：支持≥3种类型探头，可多级可调；</w:t>
            </w:r>
          </w:p>
          <w:p>
            <w:pPr>
              <w:pStyle w:val="null3"/>
              <w:jc w:val="left"/>
            </w:pPr>
            <w:r>
              <w:rPr>
                <w:sz w:val="20"/>
              </w:rPr>
              <w:t>2.2.3空间复合成像技术；</w:t>
            </w:r>
          </w:p>
          <w:p>
            <w:pPr>
              <w:pStyle w:val="null3"/>
              <w:jc w:val="left"/>
            </w:pPr>
            <w:r>
              <w:rPr>
                <w:sz w:val="20"/>
              </w:rPr>
              <w:t>2.2.4组织谐波成像：可用于全部成像探头，频率可视可调，中心频率数值可显示；</w:t>
            </w:r>
          </w:p>
          <w:p>
            <w:pPr>
              <w:pStyle w:val="null3"/>
              <w:jc w:val="left"/>
            </w:pPr>
            <w:r>
              <w:rPr>
                <w:sz w:val="20"/>
              </w:rPr>
              <w:t>2.2.5组织声束矫正技术；</w:t>
            </w:r>
          </w:p>
          <w:p>
            <w:pPr>
              <w:pStyle w:val="null3"/>
              <w:jc w:val="left"/>
            </w:pPr>
            <w:r>
              <w:rPr>
                <w:sz w:val="20"/>
              </w:rPr>
              <w:t>2.2.6宽景成像：可与空间复合成像功能联合使用，自动检测扫描方向，支持旋转及测量。</w:t>
            </w:r>
          </w:p>
          <w:p>
            <w:pPr>
              <w:pStyle w:val="null3"/>
              <w:jc w:val="left"/>
            </w:pPr>
            <w:r>
              <w:rPr>
                <w:sz w:val="20"/>
              </w:rPr>
              <w:t>2.3成像技术</w:t>
            </w:r>
          </w:p>
          <w:p>
            <w:pPr>
              <w:pStyle w:val="null3"/>
              <w:jc w:val="left"/>
            </w:pPr>
            <w:r>
              <w:rPr/>
              <w:t>▲</w:t>
            </w:r>
            <w:r>
              <w:rPr>
                <w:sz w:val="20"/>
              </w:rPr>
              <w:t>2.3.1血管内中膜自动测量技术，可测量血管前、后壁内中膜厚度；</w:t>
            </w:r>
          </w:p>
          <w:p>
            <w:pPr>
              <w:pStyle w:val="null3"/>
              <w:jc w:val="left"/>
            </w:pPr>
            <w:r>
              <w:rPr>
                <w:sz w:val="20"/>
              </w:rPr>
              <w:t>2.3.2灰阶血流成像技术</w:t>
            </w:r>
          </w:p>
          <w:p>
            <w:pPr>
              <w:pStyle w:val="null3"/>
              <w:jc w:val="left"/>
            </w:pPr>
            <w:r>
              <w:rPr>
                <w:sz w:val="20"/>
              </w:rPr>
              <w:t>2.3.2.1非多普勒成像原理，能够反应血管内血流状态；</w:t>
            </w:r>
          </w:p>
          <w:p>
            <w:pPr>
              <w:pStyle w:val="null3"/>
              <w:jc w:val="left"/>
            </w:pPr>
            <w:r>
              <w:rPr>
                <w:sz w:val="20"/>
              </w:rPr>
              <w:t>2.3.2.2无取样框、无角度依赖，清晰显示血流动力学状态；</w:t>
            </w:r>
          </w:p>
          <w:p>
            <w:pPr>
              <w:pStyle w:val="null3"/>
              <w:jc w:val="left"/>
            </w:pPr>
            <w:r>
              <w:rPr>
                <w:sz w:val="20"/>
              </w:rPr>
              <w:t>2.3.2.3具有捕捉模式；</w:t>
            </w:r>
          </w:p>
          <w:p>
            <w:pPr>
              <w:pStyle w:val="null3"/>
              <w:jc w:val="left"/>
            </w:pPr>
            <w:r>
              <w:rPr>
                <w:sz w:val="20"/>
              </w:rPr>
              <w:t>2.3.2.4可去掉血流周围组织回声背景，单独显示血流；</w:t>
            </w:r>
          </w:p>
          <w:p>
            <w:pPr>
              <w:pStyle w:val="null3"/>
              <w:jc w:val="left"/>
            </w:pPr>
            <w:r>
              <w:rPr>
                <w:sz w:val="20"/>
              </w:rPr>
              <w:t>2.3.2.5支持凸阵、线阵、面阵、相控阵及介入探头等。</w:t>
            </w:r>
          </w:p>
          <w:p>
            <w:pPr>
              <w:pStyle w:val="null3"/>
              <w:jc w:val="left"/>
            </w:pPr>
            <w:r>
              <w:rPr>
                <w:sz w:val="20"/>
              </w:rPr>
              <w:t>2.3.3超微细血流成像技术</w:t>
            </w:r>
          </w:p>
          <w:p>
            <w:pPr>
              <w:pStyle w:val="null3"/>
              <w:jc w:val="left"/>
            </w:pPr>
            <w:r>
              <w:rPr>
                <w:sz w:val="20"/>
              </w:rPr>
              <w:t>2.3.3.1.腹部及小器官应用，支持≥4支线阵探头；</w:t>
            </w:r>
          </w:p>
          <w:p>
            <w:pPr>
              <w:pStyle w:val="null3"/>
              <w:jc w:val="left"/>
            </w:pPr>
            <w:r>
              <w:rPr>
                <w:sz w:val="20"/>
              </w:rPr>
              <w:t>2.3.3.2具备多级别背景模式选择；</w:t>
            </w:r>
          </w:p>
          <w:p>
            <w:pPr>
              <w:pStyle w:val="null3"/>
              <w:jc w:val="left"/>
            </w:pPr>
            <w:r>
              <w:rPr>
                <w:sz w:val="20"/>
              </w:rPr>
              <w:t>2.3.3.3累积模式，累积级别可调控；</w:t>
            </w:r>
          </w:p>
          <w:p>
            <w:pPr>
              <w:pStyle w:val="null3"/>
              <w:jc w:val="left"/>
            </w:pPr>
            <w:r>
              <w:rPr>
                <w:sz w:val="20"/>
              </w:rPr>
              <w:t>2.3.3.4具有立体显示模式。</w:t>
            </w:r>
          </w:p>
          <w:p>
            <w:pPr>
              <w:pStyle w:val="null3"/>
              <w:jc w:val="left"/>
            </w:pPr>
            <w:r>
              <w:rPr>
                <w:sz w:val="20"/>
              </w:rPr>
              <w:t>2.3.4超微细血流成像技术支持在造影模式下使用；</w:t>
            </w:r>
          </w:p>
          <w:p>
            <w:pPr>
              <w:pStyle w:val="null3"/>
              <w:jc w:val="left"/>
            </w:pPr>
            <w:r>
              <w:rPr>
                <w:sz w:val="20"/>
              </w:rPr>
              <w:t>2.3.5穿刺针增强显示功能:可独立调整穿刺针的显示增益,增强平面多角度可调；</w:t>
            </w:r>
          </w:p>
          <w:p>
            <w:pPr>
              <w:pStyle w:val="null3"/>
              <w:jc w:val="left"/>
            </w:pPr>
            <w:r>
              <w:rPr>
                <w:sz w:val="20"/>
              </w:rPr>
              <w:t>2.3.6智能多普勒血管检查技术。</w:t>
            </w:r>
          </w:p>
          <w:p>
            <w:pPr>
              <w:pStyle w:val="null3"/>
              <w:jc w:val="left"/>
            </w:pPr>
            <w:r>
              <w:rPr>
                <w:sz w:val="20"/>
              </w:rPr>
              <w:t>2.4、系统成像技术</w:t>
            </w:r>
          </w:p>
          <w:p>
            <w:pPr>
              <w:pStyle w:val="null3"/>
              <w:jc w:val="left"/>
            </w:pPr>
            <w:r>
              <w:rPr>
                <w:sz w:val="20"/>
              </w:rPr>
              <w:t>2.4.1应变式弹性成像</w:t>
            </w:r>
          </w:p>
          <w:p>
            <w:pPr>
              <w:pStyle w:val="null3"/>
              <w:jc w:val="left"/>
            </w:pPr>
            <w:r>
              <w:rPr>
                <w:sz w:val="20"/>
              </w:rPr>
              <w:t>2.4.1.1成像质量监控色棒和操作动作曲线；</w:t>
            </w:r>
          </w:p>
          <w:p>
            <w:pPr>
              <w:pStyle w:val="null3"/>
              <w:jc w:val="left"/>
            </w:pPr>
            <w:r>
              <w:rPr>
                <w:sz w:val="20"/>
              </w:rPr>
              <w:t>2.4.1.2可支持凸阵、线阵、腔内等探头；</w:t>
            </w:r>
          </w:p>
          <w:p>
            <w:pPr>
              <w:pStyle w:val="null3"/>
              <w:jc w:val="left"/>
            </w:pPr>
            <w:r>
              <w:rPr>
                <w:sz w:val="20"/>
              </w:rPr>
              <w:t>2.4.1.3弹性量化分析。</w:t>
            </w:r>
          </w:p>
          <w:p>
            <w:pPr>
              <w:pStyle w:val="null3"/>
              <w:jc w:val="left"/>
            </w:pPr>
            <w:r>
              <w:rPr>
                <w:sz w:val="20"/>
              </w:rPr>
              <w:t>2.4.2成人心脏相控阵探头扫描角度≥89°；</w:t>
            </w:r>
          </w:p>
          <w:p>
            <w:pPr>
              <w:pStyle w:val="null3"/>
              <w:jc w:val="left"/>
            </w:pPr>
            <w:r>
              <w:rPr>
                <w:sz w:val="20"/>
              </w:rPr>
              <w:t>2.4.3.具备心肌组织多普勒速度成像；</w:t>
            </w:r>
          </w:p>
          <w:p>
            <w:pPr>
              <w:pStyle w:val="null3"/>
              <w:jc w:val="left"/>
            </w:pPr>
            <w:r>
              <w:rPr>
                <w:sz w:val="20"/>
              </w:rPr>
              <w:t>2.4.4智能血管检查技术；</w:t>
            </w:r>
          </w:p>
          <w:p>
            <w:pPr>
              <w:pStyle w:val="null3"/>
              <w:jc w:val="left"/>
            </w:pPr>
            <w:r>
              <w:rPr>
                <w:sz w:val="20"/>
              </w:rPr>
              <w:t>2.4.5造影成像技术；</w:t>
            </w:r>
          </w:p>
          <w:p>
            <w:pPr>
              <w:pStyle w:val="null3"/>
              <w:jc w:val="left"/>
            </w:pPr>
            <w:r>
              <w:rPr>
                <w:sz w:val="20"/>
              </w:rPr>
              <w:t>2.5测量和分析:一般测量、妇产科测量、心脏功能测量、多普勒血流测量与分析、外周血管测量与分析、泌尿科测量与分析、多普勒频谱自动包络、测量与计算等；</w:t>
            </w:r>
          </w:p>
          <w:p>
            <w:pPr>
              <w:pStyle w:val="null3"/>
              <w:jc w:val="left"/>
            </w:pPr>
            <w:r>
              <w:rPr>
                <w:sz w:val="20"/>
              </w:rPr>
              <w:t>2.6图像存储与(电影)回放重现单元</w:t>
            </w:r>
          </w:p>
          <w:p>
            <w:pPr>
              <w:pStyle w:val="null3"/>
              <w:jc w:val="left"/>
            </w:pPr>
            <w:r>
              <w:rPr>
                <w:sz w:val="20"/>
              </w:rPr>
              <w:t>2.6.1.输入/输出信号：HDMI、USB等；</w:t>
            </w:r>
          </w:p>
          <w:p>
            <w:pPr>
              <w:pStyle w:val="null3"/>
              <w:jc w:val="left"/>
            </w:pPr>
            <w:r>
              <w:rPr>
                <w:sz w:val="20"/>
              </w:rPr>
              <w:t>2.6.2具有医学数字图像和通信DICOM 3.0版接口部件；</w:t>
            </w:r>
          </w:p>
          <w:p>
            <w:pPr>
              <w:pStyle w:val="null3"/>
              <w:jc w:val="left"/>
            </w:pPr>
            <w:r>
              <w:rPr>
                <w:sz w:val="20"/>
              </w:rPr>
              <w:t>2.7超声图像存档与病案管理系统</w:t>
            </w:r>
          </w:p>
          <w:p>
            <w:pPr>
              <w:pStyle w:val="null3"/>
              <w:jc w:val="left"/>
            </w:pPr>
            <w:r>
              <w:rPr>
                <w:sz w:val="20"/>
              </w:rPr>
              <w:t>2.7.1固态硬盘容量≥500GB；</w:t>
            </w:r>
          </w:p>
          <w:p>
            <w:pPr>
              <w:pStyle w:val="null3"/>
              <w:jc w:val="left"/>
            </w:pPr>
            <w:r>
              <w:rPr>
                <w:sz w:val="20"/>
              </w:rPr>
              <w:t>2.7.2可以存储和回放动态及静态图像，图像大小有≥3种可调,在剪贴板上可以直接进行图像删除、转存或进入病案系统；</w:t>
            </w:r>
          </w:p>
          <w:p>
            <w:pPr>
              <w:pStyle w:val="null3"/>
              <w:jc w:val="left"/>
            </w:pPr>
            <w:r>
              <w:rPr>
                <w:sz w:val="20"/>
              </w:rPr>
              <w:t>2.7.3 USB具备快速存储功能，可把屏幕上的图像存至U盘、移动硬盘或者其它USB装置。</w:t>
            </w:r>
          </w:p>
          <w:p>
            <w:pPr>
              <w:pStyle w:val="null3"/>
              <w:jc w:val="left"/>
            </w:pPr>
            <w:r>
              <w:rPr>
                <w:sz w:val="20"/>
              </w:rPr>
              <w:t>2.7.4超声图像静态、动态存储，原始数据回放重现；</w:t>
            </w:r>
          </w:p>
          <w:p>
            <w:pPr>
              <w:pStyle w:val="null3"/>
              <w:jc w:val="left"/>
            </w:pPr>
            <w:r>
              <w:rPr>
                <w:sz w:val="20"/>
              </w:rPr>
              <w:t>2.7.5动态图像、静态图像以JPEG或WMV等格式直接存储于可移动媒介；</w:t>
            </w:r>
          </w:p>
          <w:p>
            <w:pPr>
              <w:pStyle w:val="null3"/>
              <w:jc w:val="left"/>
            </w:pPr>
            <w:r>
              <w:rPr>
                <w:sz w:val="20"/>
              </w:rPr>
              <w:t>2.7.6支持在屏剪帖板和多画面同屏回放功能。</w:t>
            </w:r>
          </w:p>
          <w:p>
            <w:pPr>
              <w:pStyle w:val="null3"/>
            </w:pPr>
            <w:r>
              <w:rPr>
                <w:sz w:val="20"/>
              </w:rPr>
              <w:t>3、技术要求</w:t>
            </w:r>
          </w:p>
          <w:p>
            <w:pPr>
              <w:pStyle w:val="null3"/>
              <w:jc w:val="left"/>
            </w:pPr>
            <w:r>
              <w:rPr>
                <w:sz w:val="20"/>
              </w:rPr>
              <w:t>3.1系统通用功能</w:t>
            </w:r>
          </w:p>
          <w:p>
            <w:pPr>
              <w:pStyle w:val="null3"/>
              <w:jc w:val="left"/>
            </w:pPr>
            <w:r>
              <w:rPr>
                <w:sz w:val="20"/>
              </w:rPr>
              <w:t>3.1.1扫描方式：逐行扫描，高分辨率；</w:t>
            </w:r>
          </w:p>
          <w:p>
            <w:pPr>
              <w:pStyle w:val="null3"/>
              <w:jc w:val="left"/>
            </w:pPr>
            <w:r>
              <w:rPr>
                <w:sz w:val="20"/>
              </w:rPr>
              <w:t>3.1.2探头接口≥4 个可激活的探头接口均为同类型且大小相同；</w:t>
            </w:r>
          </w:p>
          <w:p>
            <w:pPr>
              <w:pStyle w:val="null3"/>
              <w:jc w:val="left"/>
            </w:pPr>
            <w:r>
              <w:rPr>
                <w:sz w:val="20"/>
              </w:rPr>
              <w:t>3.2探头规格</w:t>
            </w:r>
          </w:p>
          <w:p>
            <w:pPr>
              <w:pStyle w:val="null3"/>
              <w:jc w:val="left"/>
            </w:pPr>
            <w:r>
              <w:rPr>
                <w:sz w:val="20"/>
              </w:rPr>
              <w:t>3.2.1频率：宽频变频探头，工作频率范围:1-13MHz；</w:t>
            </w:r>
          </w:p>
          <w:p>
            <w:pPr>
              <w:pStyle w:val="null3"/>
              <w:jc w:val="left"/>
            </w:pPr>
            <w:r>
              <w:rPr>
                <w:sz w:val="20"/>
              </w:rPr>
              <w:t>3.2.2穿刺导向：探头可配穿刺导向装置，具备≥3个穿刺角度；</w:t>
            </w:r>
          </w:p>
          <w:p>
            <w:pPr>
              <w:pStyle w:val="null3"/>
              <w:jc w:val="left"/>
            </w:pPr>
            <w:r>
              <w:rPr>
                <w:sz w:val="20"/>
              </w:rPr>
              <w:t>3.2.3腹部探头: 支持声能放大和晶体降温技术：超声频率1.0-6.0MHz，支持造影等成像；</w:t>
            </w:r>
          </w:p>
          <w:p>
            <w:pPr>
              <w:pStyle w:val="null3"/>
              <w:jc w:val="left"/>
            </w:pPr>
            <w:r>
              <w:rPr>
                <w:sz w:val="20"/>
              </w:rPr>
              <w:t>3.2.4宽频变频小器官线阵探头：超声频率2.0-13.0MHz，支持造影成像；</w:t>
            </w:r>
          </w:p>
          <w:p>
            <w:pPr>
              <w:pStyle w:val="null3"/>
              <w:jc w:val="left"/>
            </w:pPr>
            <w:r>
              <w:rPr>
                <w:sz w:val="20"/>
              </w:rPr>
              <w:t>3.2.5高性能心脏探头: 超声频率1.0-5.0MHz，扫描角度≥90°；</w:t>
            </w:r>
          </w:p>
          <w:p>
            <w:pPr>
              <w:pStyle w:val="null3"/>
              <w:jc w:val="left"/>
            </w:pPr>
            <w:r>
              <w:rPr>
                <w:sz w:val="20"/>
              </w:rPr>
              <w:t>3.2.6腔内探头：超声频率3.0-10.0 MHz，扫描视野≥180°。</w:t>
            </w:r>
          </w:p>
          <w:p>
            <w:pPr>
              <w:pStyle w:val="null3"/>
              <w:jc w:val="left"/>
            </w:pPr>
            <w:r>
              <w:rPr>
                <w:sz w:val="20"/>
              </w:rPr>
              <w:t>4、二维灰阶显示</w:t>
            </w:r>
          </w:p>
          <w:p>
            <w:pPr>
              <w:pStyle w:val="null3"/>
              <w:jc w:val="left"/>
            </w:pPr>
            <w:r>
              <w:rPr>
                <w:sz w:val="20"/>
              </w:rPr>
              <w:t xml:space="preserve">4.1 </w:t>
            </w:r>
            <w:r>
              <w:rPr>
                <w:sz w:val="20"/>
              </w:rPr>
              <w:t>腹部</w:t>
            </w:r>
            <w:r>
              <w:rPr>
                <w:sz w:val="20"/>
              </w:rPr>
              <w:t>探头，</w:t>
            </w:r>
            <w:r>
              <w:rPr>
                <w:sz w:val="20"/>
              </w:rPr>
              <w:t>≥18cm深度，全视野，最高线密度下，二维帧频≥58，彩色帧频≥16；</w:t>
            </w:r>
          </w:p>
          <w:p>
            <w:pPr>
              <w:pStyle w:val="null3"/>
              <w:jc w:val="left"/>
            </w:pPr>
            <w:r>
              <w:rPr>
                <w:sz w:val="20"/>
              </w:rPr>
              <w:t>4.2心脏探头，≥18cm 深度，扫描角度≥ 85°，最高线密度下，二维帧频 ≥69，彩色帧频 ≥31；</w:t>
            </w:r>
          </w:p>
          <w:p>
            <w:pPr>
              <w:pStyle w:val="null3"/>
              <w:jc w:val="left"/>
            </w:pPr>
            <w:r>
              <w:rPr>
                <w:sz w:val="20"/>
              </w:rPr>
              <w:t>4.3回放重现： 灰阶图像回放≥1000幅、回放时间≥30秒；</w:t>
            </w:r>
          </w:p>
          <w:p>
            <w:pPr>
              <w:pStyle w:val="null3"/>
              <w:jc w:val="left"/>
            </w:pPr>
            <w:r>
              <w:rPr>
                <w:sz w:val="20"/>
              </w:rPr>
              <w:t>4.4扫描深度≥40cm；</w:t>
            </w:r>
          </w:p>
          <w:p>
            <w:pPr>
              <w:pStyle w:val="null3"/>
              <w:jc w:val="left"/>
            </w:pPr>
            <w:r>
              <w:rPr>
                <w:sz w:val="20"/>
              </w:rPr>
              <w:t>4.5频谱多普勒</w:t>
            </w:r>
          </w:p>
          <w:p>
            <w:pPr>
              <w:pStyle w:val="null3"/>
              <w:jc w:val="left"/>
            </w:pPr>
            <w:r>
              <w:rPr>
                <w:sz w:val="20"/>
              </w:rPr>
              <w:t>4.5.1方式：PW，CW，HPRF等；</w:t>
            </w:r>
          </w:p>
          <w:p>
            <w:pPr>
              <w:pStyle w:val="null3"/>
              <w:jc w:val="left"/>
            </w:pPr>
            <w:r>
              <w:rPr>
                <w:sz w:val="20"/>
              </w:rPr>
              <w:t>4.5.2PWD：血流速度≥15m/s；CWD：血流速度≥6m/s；</w:t>
            </w:r>
          </w:p>
          <w:p>
            <w:pPr>
              <w:pStyle w:val="null3"/>
              <w:jc w:val="left"/>
            </w:pPr>
            <w:r>
              <w:rPr>
                <w:sz w:val="20"/>
              </w:rPr>
              <w:t>4.5.3最低测量速度：≤1mm/s （非噪声信号）；</w:t>
            </w:r>
          </w:p>
          <w:p>
            <w:pPr>
              <w:pStyle w:val="null3"/>
              <w:jc w:val="left"/>
            </w:pPr>
            <w:r>
              <w:rPr>
                <w:sz w:val="20"/>
              </w:rPr>
              <w:t>4.5.4 PW取样容积范围：0.1cm-2cm。</w:t>
            </w:r>
          </w:p>
          <w:p>
            <w:pPr>
              <w:pStyle w:val="null3"/>
              <w:jc w:val="left"/>
            </w:pPr>
            <w:r>
              <w:rPr>
                <w:sz w:val="20"/>
              </w:rPr>
              <w:t>4.6彩色多普勒</w:t>
            </w:r>
          </w:p>
          <w:p>
            <w:pPr>
              <w:pStyle w:val="null3"/>
              <w:jc w:val="left"/>
            </w:pPr>
            <w:r>
              <w:rPr>
                <w:sz w:val="20"/>
              </w:rPr>
              <w:t>4.6.1显示方式：速度方差显示、能量显示、速度显示、方差显示等；</w:t>
            </w:r>
          </w:p>
          <w:p>
            <w:pPr>
              <w:pStyle w:val="null3"/>
              <w:jc w:val="left"/>
            </w:pPr>
            <w:r>
              <w:rPr>
                <w:sz w:val="20"/>
              </w:rPr>
              <w:t>4.6.2显示位置调整：线阵扫描感兴趣的图像范围：-20° ~ +20°；</w:t>
            </w:r>
          </w:p>
          <w:p>
            <w:pPr>
              <w:pStyle w:val="null3"/>
              <w:jc w:val="left"/>
            </w:pPr>
            <w:r>
              <w:rPr>
                <w:sz w:val="20"/>
              </w:rPr>
              <w:t>4.6.3彩色多普勒能量图 (PDI)，彩色方向性能量图（DPDI）等；</w:t>
            </w:r>
          </w:p>
          <w:p>
            <w:pPr>
              <w:pStyle w:val="null3"/>
              <w:jc w:val="both"/>
            </w:pPr>
            <w:r>
              <w:rPr>
                <w:sz w:val="20"/>
              </w:rPr>
              <w:t>4.6.4超声功率输出调节：B/M、PWD、Color Doppler等输出功率可调。</w:t>
            </w:r>
          </w:p>
        </w:tc>
      </w:tr>
      <w:tr>
        <w:tc>
          <w:tcPr>
            <w:tcW w:type="dxa" w:w="2076"/>
          </w:tcPr>
          <w:p/>
        </w:tc>
        <w:tc>
          <w:tcPr>
            <w:tcW w:type="dxa" w:w="415"/>
          </w:tcPr>
          <w:p>
            <w:pPr>
              <w:pStyle w:val="null3"/>
            </w:pPr>
            <w:r>
              <w:rPr/>
              <w:t>2</w:t>
            </w:r>
          </w:p>
        </w:tc>
        <w:tc>
          <w:tcPr>
            <w:tcW w:type="dxa" w:w="5814"/>
          </w:tcPr>
          <w:p>
            <w:pPr>
              <w:pStyle w:val="null3"/>
              <w:jc w:val="both"/>
            </w:pPr>
            <w:r>
              <w:rPr/>
              <w:t>★</w:t>
            </w:r>
            <w:r>
              <w:rPr>
                <w:sz w:val="20"/>
              </w:rPr>
              <w:t>设备配置需求</w:t>
            </w:r>
            <w:r>
              <w:rPr>
                <w:sz w:val="20"/>
              </w:rPr>
              <w:t>：</w:t>
            </w:r>
          </w:p>
          <w:tbl>
            <w:tblPr>
              <w:tblInd w:type="dxa" w:w="90"/>
              <w:tblBorders>
                <w:top w:val="none" w:color="000000" w:sz="4"/>
                <w:left w:val="none" w:color="000000" w:sz="4"/>
                <w:bottom w:val="none" w:color="000000" w:sz="4"/>
                <w:right w:val="none" w:color="000000" w:sz="4"/>
                <w:insideH w:val="none"/>
                <w:insideV w:val="none"/>
              </w:tblBorders>
            </w:tblPr>
            <w:tblGrid>
              <w:gridCol w:w="1861"/>
              <w:gridCol w:w="1861"/>
              <w:gridCol w:w="1861"/>
            </w:tblGrid>
            <w:tr>
              <w:tc>
                <w:tcPr>
                  <w:tcW w:type="dxa" w:w="18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18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配置</w:t>
                  </w:r>
                </w:p>
              </w:tc>
              <w:tc>
                <w:tcPr>
                  <w:tcW w:type="dxa" w:w="18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数量</w:t>
                  </w:r>
                </w:p>
              </w:tc>
            </w:tr>
            <w:tr>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主机</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r>
                    <w:rPr>
                      <w:sz w:val="20"/>
                    </w:rPr>
                    <w:t>台</w:t>
                  </w:r>
                </w:p>
              </w:tc>
            </w:tr>
            <w:tr>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腹部探头</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r>
                    <w:rPr>
                      <w:sz w:val="20"/>
                    </w:rPr>
                    <w:t>把</w:t>
                  </w:r>
                </w:p>
              </w:tc>
            </w:tr>
            <w:tr>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高频探</w:t>
                  </w:r>
                  <w:r>
                    <w:rPr>
                      <w:sz w:val="20"/>
                    </w:rPr>
                    <w:t>头</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r>
                    <w:rPr>
                      <w:sz w:val="20"/>
                    </w:rPr>
                    <w:t>把</w:t>
                  </w:r>
                </w:p>
              </w:tc>
            </w:tr>
            <w:tr>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心脏</w:t>
                  </w:r>
                  <w:r>
                    <w:rPr>
                      <w:sz w:val="20"/>
                    </w:rPr>
                    <w:t>探头</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r>
                    <w:rPr>
                      <w:sz w:val="20"/>
                    </w:rPr>
                    <w:t>把</w:t>
                  </w:r>
                </w:p>
              </w:tc>
            </w:tr>
            <w:tr>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腔内</w:t>
                  </w:r>
                  <w:r>
                    <w:rPr>
                      <w:sz w:val="20"/>
                    </w:rPr>
                    <w:t>探头</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r>
                    <w:rPr>
                      <w:sz w:val="20"/>
                    </w:rPr>
                    <w:t>把</w:t>
                  </w:r>
                </w:p>
              </w:tc>
            </w:tr>
          </w:tbl>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1.采购代理机构：本项目是指广东华伦招标有限公司，负责整个采购活动的组织，依法负责编制和发布招标文件，对招标文件拥有最终的解释权，不以任何身份出任评标委员会成员。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佛山市顺德区第三人民医院（佛山市顺德区北滘医院）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兼投不兼中：1、本项目兼投不兼中，每个投标人最多只能被确定为1个采购包的中标候选人。本项目的评审顺序按照采购包号从小到大进行，即首先评审采购包1、然后评审采购包2。 2、已获得采购包1中标候选人资格的投标人将不再参与本项目采购包2的评审且不具有采购包2的中标候选人推荐资格，采购包2从具有中标候选人推荐资格的投标人中推荐评标总得分排名最高的作为该采购包的中标候选人。 3、本项目评审结束后，如采购包1（或采购包2）出现改变排序或者重新评审或重新招标等改变中标结果的情形，其他采购包的排序和评审结果均不作任何调整，且其他采购包的中标候选人不得再参与采购包1（或采购包2）的重新评审或重新招标、不具有中标候选人推荐资格。</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采购机构代理服务收费标准：采购机构代理服务收费标准：招标代理费收费以中标（成交）金额为基准，计费类别“货物招标”的招标代理服务收费标准×88%执行，招标代理服务收费按差额定率累进法计算。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1，供应商特别注意，供应商提供虚假材料谋取中标、成交的，中标或者成交后无正当理由拒绝与采购人签订合同的行为均属于违法行为，将被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pStyle w:val="null3"/>
              <w:jc w:val="left"/>
            </w:pPr>
            <w:r>
              <w:rPr/>
              <w:t>2，参与政府采购的中小微企业可凭借中标（成交）通知书或政府采购合同，利用“省中小融”、“粤信融”、“中征应收账款融资服务平台”等平台向金融机构申请融资，获得无财产抵押贷款。</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广东华伦招标有限公司</w:t>
      </w:r>
      <w:r>
        <w:rPr/>
        <w:t>代收。具体操作要求详见</w:t>
      </w:r>
      <w:r>
        <w:rPr/>
        <w:t>广东华伦招标有限公司</w:t>
      </w:r>
      <w:r>
        <w:rPr/>
        <w:t>有关指引，递交事宜请自行咨询</w:t>
      </w:r>
      <w:r>
        <w:rPr/>
        <w:t>广东华伦招标有限公司</w:t>
      </w:r>
      <w:r>
        <w:rPr/>
        <w:t>；请各投标人在投标文件递交截止时间前按须知前附表规定的金额递交至</w:t>
      </w:r>
      <w:r>
        <w:rPr/>
        <w:t>广东华伦招标有限公司</w:t>
      </w:r>
      <w:r>
        <w:rPr/>
        <w:t>，到账情况以开标时</w:t>
      </w:r>
      <w:r>
        <w:rPr/>
        <w:t>广东华伦招标有限公司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周小姐</w:t>
      </w:r>
    </w:p>
    <w:p>
      <w:pPr>
        <w:pStyle w:val="null3"/>
        <w:ind w:firstLine="480"/>
      </w:pPr>
      <w:r>
        <w:rPr/>
        <w:t>电话：</w:t>
      </w:r>
      <w:r>
        <w:rPr/>
        <w:t>0757-22332909</w:t>
      </w:r>
    </w:p>
    <w:p>
      <w:pPr>
        <w:pStyle w:val="null3"/>
        <w:ind w:firstLine="480"/>
      </w:pPr>
      <w:r>
        <w:rPr/>
        <w:t>传真：</w:t>
      </w:r>
      <w:r>
        <w:rPr/>
        <w:t>0757-22332901</w:t>
      </w:r>
    </w:p>
    <w:p>
      <w:pPr>
        <w:pStyle w:val="null3"/>
        <w:ind w:firstLine="480"/>
      </w:pPr>
      <w:r>
        <w:rPr/>
        <w:t>邮箱：</w:t>
      </w:r>
      <w:r>
        <w:rPr/>
        <w:t>gdhlsd@126.com</w:t>
      </w:r>
    </w:p>
    <w:p>
      <w:pPr>
        <w:pStyle w:val="null3"/>
        <w:ind w:firstLine="480"/>
      </w:pPr>
      <w:r>
        <w:rPr/>
        <w:t>地址：</w:t>
      </w:r>
      <w:r>
        <w:rPr/>
        <w:t>佛山市顺德区大良沿江北路121号龙威大厦20楼CD区</w:t>
      </w:r>
    </w:p>
    <w:p>
      <w:pPr>
        <w:pStyle w:val="null3"/>
        <w:ind w:firstLine="480"/>
      </w:pPr>
      <w:r>
        <w:rPr/>
        <w:t>邮编：</w:t>
      </w:r>
      <w:r>
        <w:rPr/>
        <w:t>528300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政府采购监督管理机构名称：广东省佛山市顺德区财政局监督与绩效科</w:t>
      </w:r>
    </w:p>
    <w:p>
      <w:pPr>
        <w:pStyle w:val="null3"/>
      </w:pPr>
      <w:r>
        <w:rPr/>
        <w:t>地 址：佛山市顺德区大良德民路区政府行政大楼3楼</w:t>
      </w:r>
    </w:p>
    <w:p>
      <w:pPr>
        <w:pStyle w:val="null3"/>
      </w:pPr>
      <w:r>
        <w:rPr/>
        <w:t>电 话：0757-22831619、22831865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采购包1(彩超诊断仪（妇科方向）)：综合评分法,是指投标文件满足招标文件全部实质性要求，且按照评审因素的量化指标评审得分最高的投标人为中标候选人的评标方法。（最低报价不是中标的唯一依据。）</w:t>
      </w:r>
    </w:p>
    <w:p>
      <w:pPr>
        <w:pStyle w:val="null3"/>
      </w:pPr>
      <w:r>
        <w:rPr/>
        <w:t>采购包2(彩超诊断仪（超声造影）、彩超诊断仪（综合方向）)：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广东华伦招标有限公司</w:t>
      </w:r>
      <w:r>
        <w:rPr/>
        <w:t>统一对外发布。</w:t>
      </w:r>
    </w:p>
    <w:p>
      <w:pPr>
        <w:pStyle w:val="null3"/>
        <w:ind w:firstLine="480"/>
      </w:pPr>
      <w:r>
        <w:rPr/>
        <w:t>（2）对</w:t>
      </w:r>
      <w:r>
        <w:rPr/>
        <w:t>广东华伦招标有限公司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采购包1（彩超诊断仪（妇科方向））：</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承接本项目的供应商为小型、微型企业时，给予C1的价格扣除（C1为扣除比例，取值范围为6%-10%），即：评标价=核实价×（1-C1）;监狱企业与残疾人福利性单位视同小型、微型企业，享受同等价格扣除，当企业属性重复时，不重复价格扣除。（项目为货物采购项目或服务采购项目的，C1取值范围为6%-10%；项目为工程采购项目的，C1取值范围为3%-5%）</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5%</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采购包2（彩超诊断仪（超声造影）、彩超诊断仪（综合方向））：</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承接本项目的供应商为小型、微型企业时，给予C1的价格扣除（C1为扣除比例，取值范围为6%-10%），即：评标价=核实价×（1-C1）;监狱企业与残疾人福利性单位视同小型、微型企业，享受同等价格扣除，当企业属性重复时，不重复价格扣除。（项目为货物采购项目或服务采购项目的，C1取值范围为6%-10%；项目为工程采购项目的，C1取值范围为3%-5%）</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5%</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采购包1（彩超诊断仪（妇科方向））：</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提供相应证明材料。），或提供《政府采购供应商资格信用承诺函》（承诺函格式见采购公告附件）。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供应商必须具有良好的商业信誉和健全的财务会计制度（提供2023年度财务状况报告或基本开户行出具的资信证明或提供《政府采购供应商资格信用承诺函》（承诺函格式见采购公告附件））。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供应商须具有医疗器械生产企业许可证或医疗器械经营企业许可证或医疗器械生产备案凭证或医疗器械经营备案凭证，提供相应证明材料。</w:t>
            </w:r>
          </w:p>
        </w:tc>
      </w:tr>
      <w:tr>
        <w:tc>
          <w:tcPr>
            <w:tcW w:type="dxa" w:w="890"/>
          </w:tcPr>
          <w:p>
            <w:pPr>
              <w:pStyle w:val="null3"/>
            </w:pPr>
            <w:r>
              <w:rPr/>
              <w:t>9</w:t>
            </w:r>
          </w:p>
        </w:tc>
        <w:tc>
          <w:tcPr>
            <w:tcW w:type="dxa" w:w="3178"/>
          </w:tcPr>
          <w:p>
            <w:pPr>
              <w:pStyle w:val="null3"/>
            </w:pPr>
            <w:r>
              <w:rPr/>
              <w:t>本采购包非专门面向中小企业</w:t>
            </w:r>
          </w:p>
        </w:tc>
        <w:tc>
          <w:tcPr>
            <w:tcW w:type="dxa" w:w="4238"/>
          </w:tcPr>
          <w:p>
            <w:pPr>
              <w:pStyle w:val="null3"/>
            </w:pPr>
            <w:r>
              <w:rPr/>
              <w:t>1、采购包非专门面向中小企业采购（本项目属于非专门面向中小企业采购的项目。参与的供应商提供的货物全部由符合政策要求的小微企业制造，且所属行业与本项目采购标的对应的中小企业划分标准所属行业一致的，可享受价格优惠。供应商应按要求出具《中小企业声明函》；属于监狱企业的，提供由省级以上监狱管理局、戒毒管理局(含新疆生产建设兵团)出具的属于监狱企业的证明文件；属于残疾人福利性单位的，提供《残疾人福利性单位声明函》）。 2、本项目采购标的对应的中小企业划分标准所属行业：“工业”。本项目为货物类项目，供应商须根据本项目采购类别选择对应的《中小企业声明函》填写。</w:t>
            </w:r>
          </w:p>
        </w:tc>
      </w:tr>
    </w:tbl>
    <w:p>
      <w:pPr>
        <w:pStyle w:val="null3"/>
      </w:pPr>
      <w:r>
        <w:rPr/>
        <w:t>采购包2（彩超诊断仪（超声造影）、彩超诊断仪（综合方向））：</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提供相应证明材料。），或提供《政府采购供应商资格信用承诺函》（承诺函格式见采购公告附件）。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供应商必须具有良好的商业信誉和健全的财务会计制度（提供2023年度财务状况报告或基本开户行出具的资信证明或提供《政府采购供应商资格信用承诺函》（承诺函格式见采购公告附件））。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供应商须具有医疗器械生产企业许可证或医疗器械经营企业许可证或医疗器械生产备案凭证或医疗器械经营备案凭证，提供相应证明材料。</w:t>
            </w:r>
          </w:p>
        </w:tc>
      </w:tr>
      <w:tr>
        <w:tc>
          <w:tcPr>
            <w:tcW w:type="dxa" w:w="890"/>
          </w:tcPr>
          <w:p>
            <w:pPr>
              <w:pStyle w:val="null3"/>
            </w:pPr>
            <w:r>
              <w:rPr/>
              <w:t>9</w:t>
            </w:r>
          </w:p>
        </w:tc>
        <w:tc>
          <w:tcPr>
            <w:tcW w:type="dxa" w:w="3178"/>
          </w:tcPr>
          <w:p>
            <w:pPr>
              <w:pStyle w:val="null3"/>
            </w:pPr>
            <w:r>
              <w:rPr/>
              <w:t>本采购包非整体专门面向中小企业</w:t>
            </w:r>
          </w:p>
        </w:tc>
        <w:tc>
          <w:tcPr>
            <w:tcW w:type="dxa" w:w="4238"/>
          </w:tcPr>
          <w:p>
            <w:pPr>
              <w:pStyle w:val="null3"/>
            </w:pPr>
            <w:r>
              <w:rPr/>
              <w:t>1、采购包非整体专门面向中小企业采购（本项目属于非专门面向中小企业采购的项目。参与的供应商提供的货物全部由符合政策要求的小微企业制造，且所属行业与本项目采购标的对应的中小企业划分标准所属行业一致，可享受价格优惠。供应商应按要求出具《中小企业声明函》；属于监狱企业的，提供由省级以上监狱管理局、戒毒管理局(含新疆生产建设兵团)出具的属于监狱企业的证明文件；属于残疾人福利性单位的，提供《残疾人福利性单位声明函》）。 2、本项目采购标的对应的中小企业划分标准所属行业：“工业”。本项目为货物类项目，供应商须根据本项目采购类别选择对应的《中小企业声明函》填写。</w:t>
            </w:r>
          </w:p>
        </w:tc>
      </w:tr>
    </w:tbl>
    <w:p>
      <w:pPr>
        <w:pStyle w:val="null3"/>
        <w:ind w:firstLine="480"/>
      </w:pPr>
      <w:r>
        <w:rPr/>
        <w:t>表二符合性审查表：</w:t>
      </w:r>
    </w:p>
    <w:p>
      <w:pPr>
        <w:pStyle w:val="null3"/>
      </w:pPr>
      <w:r>
        <w:rPr/>
        <w:t>采购包1（彩超诊断仪（妇科方向））：</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投标文件的投标函、法定代表人证明书和法定代表人授权书（如有）按招标文件规定签字、盖章（见投标函、法定代表人证明书、法定代表人授权书（如有））</w:t>
            </w:r>
          </w:p>
        </w:tc>
      </w:tr>
      <w:tr>
        <w:tc>
          <w:tcPr>
            <w:tcW w:type="dxa" w:w="890"/>
          </w:tcPr>
          <w:p>
            <w:pPr>
              <w:pStyle w:val="null3"/>
            </w:pPr>
            <w:r>
              <w:rPr/>
              <w:t>2</w:t>
            </w:r>
          </w:p>
        </w:tc>
        <w:tc>
          <w:tcPr>
            <w:tcW w:type="dxa" w:w="3178"/>
          </w:tcPr>
          <w:p>
            <w:pPr>
              <w:pStyle w:val="null3"/>
            </w:pPr>
            <w:r>
              <w:rPr/>
              <w:t>商务要求及合同响应</w:t>
            </w:r>
          </w:p>
        </w:tc>
        <w:tc>
          <w:tcPr>
            <w:tcW w:type="dxa" w:w="4238"/>
          </w:tcPr>
          <w:p>
            <w:pPr>
              <w:pStyle w:val="null3"/>
            </w:pPr>
            <w:r>
              <w:rPr/>
              <w:t>实质性响应招标文件中的商务要求和合同条款（见《商务条件响应表》）</w:t>
            </w:r>
          </w:p>
        </w:tc>
      </w:tr>
      <w:tr>
        <w:tc>
          <w:tcPr>
            <w:tcW w:type="dxa" w:w="890"/>
          </w:tcPr>
          <w:p>
            <w:pPr>
              <w:pStyle w:val="null3"/>
            </w:pPr>
            <w:r>
              <w:rPr/>
              <w:t>3</w:t>
            </w:r>
          </w:p>
        </w:tc>
        <w:tc>
          <w:tcPr>
            <w:tcW w:type="dxa" w:w="3178"/>
          </w:tcPr>
          <w:p>
            <w:pPr>
              <w:pStyle w:val="null3"/>
            </w:pPr>
            <w:r>
              <w:rPr/>
              <w:t>技术要求</w:t>
            </w:r>
          </w:p>
        </w:tc>
        <w:tc>
          <w:tcPr>
            <w:tcW w:type="dxa" w:w="4238"/>
          </w:tcPr>
          <w:p>
            <w:pPr>
              <w:pStyle w:val="null3"/>
            </w:pPr>
            <w:r>
              <w:rPr/>
              <w:t>实质性响应招标文件中的技术要求（见《技术和服务要求响应表》）</w:t>
            </w:r>
          </w:p>
        </w:tc>
      </w:tr>
      <w:tr>
        <w:tc>
          <w:tcPr>
            <w:tcW w:type="dxa" w:w="890"/>
          </w:tcPr>
          <w:p>
            <w:pPr>
              <w:pStyle w:val="null3"/>
            </w:pPr>
            <w:r>
              <w:rPr/>
              <w:t>4</w:t>
            </w:r>
          </w:p>
        </w:tc>
        <w:tc>
          <w:tcPr>
            <w:tcW w:type="dxa" w:w="3178"/>
          </w:tcPr>
          <w:p>
            <w:pPr>
              <w:pStyle w:val="null3"/>
            </w:pPr>
            <w:r>
              <w:rPr/>
              <w:t>投标报价要求</w:t>
            </w:r>
          </w:p>
        </w:tc>
        <w:tc>
          <w:tcPr>
            <w:tcW w:type="dxa" w:w="4238"/>
          </w:tcPr>
          <w:p>
            <w:pPr>
              <w:pStyle w:val="null3"/>
            </w:pPr>
            <w:r>
              <w:rPr/>
              <w:t>投标报价方案是唯一的，符合招标文件的其他投标报价相关要求（见《开标一览表》）</w:t>
            </w:r>
          </w:p>
        </w:tc>
      </w:tr>
      <w:tr>
        <w:tc>
          <w:tcPr>
            <w:tcW w:type="dxa" w:w="890"/>
          </w:tcPr>
          <w:p>
            <w:pPr>
              <w:pStyle w:val="null3"/>
            </w:pPr>
            <w:r>
              <w:rPr/>
              <w:t>5</w:t>
            </w:r>
          </w:p>
        </w:tc>
        <w:tc>
          <w:tcPr>
            <w:tcW w:type="dxa" w:w="3178"/>
          </w:tcPr>
          <w:p>
            <w:pPr>
              <w:pStyle w:val="null3"/>
            </w:pPr>
            <w:r>
              <w:rPr/>
              <w:t>不可负偏离的重要项响应</w:t>
            </w:r>
          </w:p>
        </w:tc>
        <w:tc>
          <w:tcPr>
            <w:tcW w:type="dxa" w:w="4238"/>
          </w:tcPr>
          <w:p>
            <w:pPr>
              <w:pStyle w:val="null3"/>
            </w:pPr>
            <w:r>
              <w:rPr/>
              <w:t>实质性响应招标文件中的不可负偏离的重要项（带“★”项）要求；投标文件未含有采购人不能接受的附加条款（见《技术和服务要求响应表》和《商务条件响应表》）</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未发现法律、法规和招标文件规定的其他无效情形（见《商务条件响应表》）</w:t>
            </w:r>
          </w:p>
        </w:tc>
      </w:tr>
    </w:tbl>
    <w:p>
      <w:pPr>
        <w:pStyle w:val="null3"/>
      </w:pPr>
      <w:r>
        <w:rPr/>
        <w:t>采购包2（彩超诊断仪（超声造影）、彩超诊断仪（综合方向））：</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投标文件的投标函、法定代表人证明书和法定代表人授权书（如有）按招标文件规定签字、盖章（见投标函、法定代表人证明书、法定代表人授权书（如有））</w:t>
            </w:r>
          </w:p>
        </w:tc>
      </w:tr>
      <w:tr>
        <w:tc>
          <w:tcPr>
            <w:tcW w:type="dxa" w:w="890"/>
          </w:tcPr>
          <w:p>
            <w:pPr>
              <w:pStyle w:val="null3"/>
            </w:pPr>
            <w:r>
              <w:rPr/>
              <w:t>2</w:t>
            </w:r>
          </w:p>
        </w:tc>
        <w:tc>
          <w:tcPr>
            <w:tcW w:type="dxa" w:w="3178"/>
          </w:tcPr>
          <w:p>
            <w:pPr>
              <w:pStyle w:val="null3"/>
            </w:pPr>
            <w:r>
              <w:rPr/>
              <w:t>商务要求及合同响应</w:t>
            </w:r>
          </w:p>
        </w:tc>
        <w:tc>
          <w:tcPr>
            <w:tcW w:type="dxa" w:w="4238"/>
          </w:tcPr>
          <w:p>
            <w:pPr>
              <w:pStyle w:val="null3"/>
            </w:pPr>
            <w:r>
              <w:rPr/>
              <w:t>实质性响应招标文件中的商务要求和合同条款（见《商务条件响应表》）</w:t>
            </w:r>
          </w:p>
        </w:tc>
      </w:tr>
      <w:tr>
        <w:tc>
          <w:tcPr>
            <w:tcW w:type="dxa" w:w="890"/>
          </w:tcPr>
          <w:p>
            <w:pPr>
              <w:pStyle w:val="null3"/>
            </w:pPr>
            <w:r>
              <w:rPr/>
              <w:t>3</w:t>
            </w:r>
          </w:p>
        </w:tc>
        <w:tc>
          <w:tcPr>
            <w:tcW w:type="dxa" w:w="3178"/>
          </w:tcPr>
          <w:p>
            <w:pPr>
              <w:pStyle w:val="null3"/>
            </w:pPr>
            <w:r>
              <w:rPr/>
              <w:t>技术要求</w:t>
            </w:r>
          </w:p>
        </w:tc>
        <w:tc>
          <w:tcPr>
            <w:tcW w:type="dxa" w:w="4238"/>
          </w:tcPr>
          <w:p>
            <w:pPr>
              <w:pStyle w:val="null3"/>
            </w:pPr>
            <w:r>
              <w:rPr/>
              <w:t>实质性响应招标文件中的技术要求（见《技术和服务要求响应表》）</w:t>
            </w:r>
          </w:p>
        </w:tc>
      </w:tr>
      <w:tr>
        <w:tc>
          <w:tcPr>
            <w:tcW w:type="dxa" w:w="890"/>
          </w:tcPr>
          <w:p>
            <w:pPr>
              <w:pStyle w:val="null3"/>
            </w:pPr>
            <w:r>
              <w:rPr/>
              <w:t>4</w:t>
            </w:r>
          </w:p>
        </w:tc>
        <w:tc>
          <w:tcPr>
            <w:tcW w:type="dxa" w:w="3178"/>
          </w:tcPr>
          <w:p>
            <w:pPr>
              <w:pStyle w:val="null3"/>
            </w:pPr>
            <w:r>
              <w:rPr/>
              <w:t>投标报价要求</w:t>
            </w:r>
          </w:p>
        </w:tc>
        <w:tc>
          <w:tcPr>
            <w:tcW w:type="dxa" w:w="4238"/>
          </w:tcPr>
          <w:p>
            <w:pPr>
              <w:pStyle w:val="null3"/>
            </w:pPr>
            <w:r>
              <w:rPr/>
              <w:t>投标报价方案是唯一的，符合招标文件的其他投标报价相关要求（见《开标一览表》）</w:t>
            </w:r>
          </w:p>
        </w:tc>
      </w:tr>
      <w:tr>
        <w:tc>
          <w:tcPr>
            <w:tcW w:type="dxa" w:w="890"/>
          </w:tcPr>
          <w:p>
            <w:pPr>
              <w:pStyle w:val="null3"/>
            </w:pPr>
            <w:r>
              <w:rPr/>
              <w:t>5</w:t>
            </w:r>
          </w:p>
        </w:tc>
        <w:tc>
          <w:tcPr>
            <w:tcW w:type="dxa" w:w="3178"/>
          </w:tcPr>
          <w:p>
            <w:pPr>
              <w:pStyle w:val="null3"/>
            </w:pPr>
            <w:r>
              <w:rPr/>
              <w:t>不可负偏离的重要项响应</w:t>
            </w:r>
          </w:p>
        </w:tc>
        <w:tc>
          <w:tcPr>
            <w:tcW w:type="dxa" w:w="4238"/>
          </w:tcPr>
          <w:p>
            <w:pPr>
              <w:pStyle w:val="null3"/>
            </w:pPr>
            <w:r>
              <w:rPr/>
              <w:t>实质性响应招标文件中的不可负偏离的重要项（带“★”项）要求；投标文件未含有采购人不能接受的附加条款（见《技术和服务要求响应表》和《商务条件响应表》）</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未发现法律、法规和招标文件规定的其他无效情形（见《商务条件响应表》）</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采购包1(彩超诊断仪（妇科方向）):</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技术响应情况 (37.0分)</w:t>
            </w:r>
          </w:p>
        </w:tc>
        <w:tc>
          <w:tcPr>
            <w:tcW w:type="dxa" w:w="5076"/>
          </w:tcPr>
          <w:p>
            <w:pPr>
              <w:pStyle w:val="null3"/>
              <w:jc w:val="left"/>
            </w:pPr>
            <w:r>
              <w:rPr/>
              <w:t>①带▲技术参数完全满足需求或优于需求的非实质性条款的，每个得2.5分，共计8项，最高20分； ②一般技术参数完全满足需求或优于需求的非实质性条款的，每个得0.25分，共计68项；最高得17分； 本项目最高37分。 【注：必须提供主要产品彩页复印件和原厂技术规格说明书复印件（含▲技术参数数据），加盖投标人公章，作为评分依据，不提供或缺一，本项不得分。】</w:t>
            </w:r>
          </w:p>
        </w:tc>
      </w:tr>
      <w:tr>
        <w:tc>
          <w:tcPr>
            <w:tcW w:type="dxa" w:w="922"/>
            <w:gridSpan w:val="2"/>
            <w:vMerge/>
          </w:tcPr>
          <w:p/>
        </w:tc>
        <w:tc>
          <w:tcPr>
            <w:tcW w:type="dxa" w:w="2307"/>
          </w:tcPr>
          <w:p>
            <w:pPr>
              <w:pStyle w:val="null3"/>
              <w:jc w:val="left"/>
            </w:pPr>
            <w:r>
              <w:rPr/>
              <w:t>投标人的技术方案 (11.0分)</w:t>
            </w:r>
            <w:r>
              <w:rPr/>
              <w:t>，（等次分值选择：</w:t>
            </w:r>
            <w:r>
              <w:rPr/>
              <w:t>0.0;</w:t>
            </w:r>
            <w:r>
              <w:rPr/>
              <w:t>3.0;</w:t>
            </w:r>
            <w:r>
              <w:rPr/>
              <w:t>6.0;</w:t>
            </w:r>
            <w:r>
              <w:rPr/>
              <w:t>11.0;</w:t>
            </w:r>
            <w:r>
              <w:rPr/>
              <w:t>）</w:t>
            </w:r>
          </w:p>
        </w:tc>
        <w:tc>
          <w:tcPr>
            <w:tcW w:type="dxa" w:w="5076"/>
          </w:tcPr>
          <w:p>
            <w:pPr>
              <w:pStyle w:val="null3"/>
              <w:jc w:val="left"/>
            </w:pPr>
            <w:r>
              <w:rPr/>
              <w:t>根据投标人制定的技术方案（包括设备功能及设备配置 的科学性、可靠性、稳定性等）进行综合评价： 1.产品配置及技术功能性能完全符合或优于招标要求，产品功能非常先进、配置非常科学、具有稳定性保障，得11分； 2.产品配置及技术功能性能基本符合招标要求，产品功能尚可、配置齐全、性能稳定，得6分； 3.产品配置及技术功能性能部分符合招标要求，产品功能一般、配置基本齐全、性能不稳定，得3分； 4.不提供方案或产品配置及技术功能性能不符合招标要求，产品功能技术差、配置未符合要求，性能不可靠，得0分；</w:t>
            </w:r>
          </w:p>
        </w:tc>
      </w:tr>
      <w:tr>
        <w:tc>
          <w:tcPr>
            <w:tcW w:type="dxa" w:w="922"/>
            <w:gridSpan w:val="2"/>
            <w:vMerge/>
          </w:tcPr>
          <w:p/>
        </w:tc>
        <w:tc>
          <w:tcPr>
            <w:tcW w:type="dxa" w:w="2307"/>
          </w:tcPr>
          <w:p>
            <w:pPr>
              <w:pStyle w:val="null3"/>
              <w:jc w:val="left"/>
            </w:pPr>
            <w:r>
              <w:rPr/>
              <w:t>投标人的质量保障 (6.0分)</w:t>
            </w:r>
            <w:r>
              <w:rPr/>
              <w:t>，（等次分值选择：</w:t>
            </w:r>
            <w:r>
              <w:rPr/>
              <w:t>0.0;</w:t>
            </w:r>
            <w:r>
              <w:rPr/>
              <w:t>1.0;</w:t>
            </w:r>
            <w:r>
              <w:rPr/>
              <w:t>3.0;</w:t>
            </w:r>
            <w:r>
              <w:rPr/>
              <w:t>6.0;</w:t>
            </w:r>
            <w:r>
              <w:rPr/>
              <w:t>）</w:t>
            </w:r>
          </w:p>
        </w:tc>
        <w:tc>
          <w:tcPr>
            <w:tcW w:type="dxa" w:w="5076"/>
          </w:tcPr>
          <w:p>
            <w:pPr>
              <w:pStyle w:val="null3"/>
              <w:jc w:val="left"/>
            </w:pPr>
            <w:r>
              <w:rPr/>
              <w:t>根据投标人制定的质量保障方案（包括质量保障措施、验收程序、运输物流、安全措施及安装调试等）进行综合评价： 1.投标人的验收程序详细完善，运输方案、质量保障措施具针对性、安全措施可操作性强、安装调试方法完善，完全符合项目要求，得6分。 2.投标人的验收程序详细，运输方案、质量保障措施具体、安全措施、安装调试方法基本完善、基本符合项目要求，得3分。 3.投标人的验收程序一般，运输方案、质量保障措施、安全措施、安装调试方法不完善、部分符合项目要求，得1分。 4.不提供方案或方案完全不符合项目要求的，得0分。</w:t>
            </w:r>
          </w:p>
        </w:tc>
      </w:tr>
      <w:tr>
        <w:tc>
          <w:tcPr>
            <w:tcW w:type="dxa" w:w="922"/>
            <w:gridSpan w:val="2"/>
            <w:vMerge/>
          </w:tcPr>
          <w:p/>
        </w:tc>
        <w:tc>
          <w:tcPr>
            <w:tcW w:type="dxa" w:w="2307"/>
          </w:tcPr>
          <w:p>
            <w:pPr>
              <w:pStyle w:val="null3"/>
              <w:jc w:val="left"/>
            </w:pPr>
            <w:r>
              <w:rPr/>
              <w:t>投标人的培训方案 (6.0分)</w:t>
            </w:r>
            <w:r>
              <w:rPr/>
              <w:t>，（等次分值选择：</w:t>
            </w:r>
            <w:r>
              <w:rPr/>
              <w:t>0.0;</w:t>
            </w:r>
            <w:r>
              <w:rPr/>
              <w:t>1.0;</w:t>
            </w:r>
            <w:r>
              <w:rPr/>
              <w:t>3.0;</w:t>
            </w:r>
            <w:r>
              <w:rPr/>
              <w:t>6.0;</w:t>
            </w:r>
            <w:r>
              <w:rPr/>
              <w:t>）</w:t>
            </w:r>
          </w:p>
        </w:tc>
        <w:tc>
          <w:tcPr>
            <w:tcW w:type="dxa" w:w="5076"/>
          </w:tcPr>
          <w:p>
            <w:pPr>
              <w:pStyle w:val="null3"/>
              <w:jc w:val="left"/>
            </w:pPr>
            <w:r>
              <w:rPr/>
              <w:t>根据投标人制定的培训方案（包括培训计划及技术人员 安排等）进行综合评价： 1.投入5人或以上技术人员服务团队，同类项目（本项目核心产品）经验丰富，安装培训计划详尽、可行，技术支持保障能力充足，完全符合项目要求，得6分； 2. 投入3人或4人技术人员服务团队，有经验，安装培训计划基本详尽、可行，技术支持能力基本保障，基本符合项目要求，得3分； 3. 投入1人或2人技术人员服务团队，经验尚浅，安装培训计划简单；技术支持能力未能有效保障，部分符合项目要求，得1分； 4. 不提供方案或无投入技术人员服务团队，无项目经验，安装培训计划不可行；技术支持能力无保障，不符合项目要求，得0分； 【注：提供①投标人或者所投设备厂家的技术人员的资质证书及所在单位的社保证明（投标截止时间前6个月内任意1个月的），②及其培训和维修经验证明文件；③培训计划； 以上证明材料不提供不得分。】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(4.0分)</w:t>
            </w:r>
          </w:p>
        </w:tc>
        <w:tc>
          <w:tcPr>
            <w:tcW w:type="dxa" w:w="5076"/>
          </w:tcPr>
          <w:p>
            <w:pPr>
              <w:pStyle w:val="null3"/>
              <w:jc w:val="left"/>
            </w:pPr>
            <w:r>
              <w:rPr/>
              <w:t>2021年1月1日至投标截止时间（以合同签订为准），提供同类（含同类设备）项目业绩合同的，每个合同得1分，最多得4分。 【注：须同时提供合同及验收合格报告复印件作为证明材料，不提供不得分】</w:t>
            </w:r>
          </w:p>
        </w:tc>
      </w:tr>
      <w:tr>
        <w:tc>
          <w:tcPr>
            <w:tcW w:type="dxa" w:w="922"/>
            <w:gridSpan w:val="2"/>
            <w:vMerge/>
          </w:tcPr>
          <w:p/>
        </w:tc>
        <w:tc>
          <w:tcPr>
            <w:tcW w:type="dxa" w:w="2307"/>
          </w:tcPr>
          <w:p>
            <w:pPr>
              <w:pStyle w:val="null3"/>
              <w:jc w:val="left"/>
            </w:pPr>
            <w:r>
              <w:rPr/>
              <w:t>售后服务 (2.0分)</w:t>
            </w:r>
          </w:p>
        </w:tc>
        <w:tc>
          <w:tcPr>
            <w:tcW w:type="dxa" w:w="5076"/>
          </w:tcPr>
          <w:p>
            <w:pPr>
              <w:pStyle w:val="null3"/>
              <w:jc w:val="left"/>
            </w:pPr>
            <w:r>
              <w:rPr/>
              <w:t>根据投标人制定的售后服务方案（包括质保期、服务响应时间等）进行综合评价：质保期优于招标文件要求的，每增加半年可得1分，最高2分，其他或不提供不得分。</w:t>
            </w:r>
          </w:p>
        </w:tc>
      </w:tr>
      <w:tr>
        <w:tc>
          <w:tcPr>
            <w:tcW w:type="dxa" w:w="922"/>
            <w:gridSpan w:val="2"/>
            <w:vMerge/>
          </w:tcPr>
          <w:p/>
        </w:tc>
        <w:tc>
          <w:tcPr>
            <w:tcW w:type="dxa" w:w="2307"/>
          </w:tcPr>
          <w:p>
            <w:pPr>
              <w:pStyle w:val="null3"/>
              <w:jc w:val="left"/>
            </w:pPr>
            <w:r>
              <w:rPr/>
              <w:t>服务响应时间 (4.0分)</w:t>
            </w:r>
            <w:r>
              <w:rPr/>
              <w:t>，（等次分值选择：</w:t>
            </w:r>
            <w:r>
              <w:rPr/>
              <w:t>0.0;</w:t>
            </w:r>
            <w:r>
              <w:rPr/>
              <w:t>2.0;</w:t>
            </w:r>
            <w:r>
              <w:rPr/>
              <w:t>4.0;</w:t>
            </w:r>
            <w:r>
              <w:rPr/>
              <w:t>）</w:t>
            </w:r>
          </w:p>
        </w:tc>
        <w:tc>
          <w:tcPr>
            <w:tcW w:type="dxa" w:w="5076"/>
          </w:tcPr>
          <w:p>
            <w:pPr>
              <w:pStyle w:val="null3"/>
              <w:jc w:val="left"/>
            </w:pPr>
            <w:r>
              <w:rPr/>
              <w:t>根据投标人制定的售后服务方案（包括质保期、服务响应时间等）进行综合评价： 1.承诺各类突发事件在2小时（不含）内指派人员赶到现场处理的，得4分； 2.承诺各类突发事件在2个小时（含）至4个小时（不含）以内赶到现场处理的，得2分； 3.其他或不提供不得分。 【注：供应商提供承诺函，格式自拟。同时提供营业执照或房产证明或合作协议或物业租赁协议复印件等有关证明资料，并提供证明响应时间合理性的证明材料进行论述，论述内容不合理不得分。】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采购包2(彩超诊断仪（超声造影）、彩超诊断仪（综合方向）):</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技术参数响应情况 (36.0分)</w:t>
            </w:r>
          </w:p>
        </w:tc>
        <w:tc>
          <w:tcPr>
            <w:tcW w:type="dxa" w:w="5076"/>
          </w:tcPr>
          <w:p>
            <w:pPr>
              <w:pStyle w:val="null3"/>
              <w:jc w:val="left"/>
            </w:pPr>
            <w:r>
              <w:rPr/>
              <w:t>①带▲技术参数完全满足需求或优于需求的非实质性条款的，每个得2分，共计3项，最高6分； ②一般技术参数完全满足需求或优于需求的非实质性条款的，每个得0.25分，共计120项，最高得30分； 本项目最高36分。 【注：必须提供主要产品彩页复印件和原厂技术规格说明书复印件（含▲技术参数数据），加盖投标人公章，作为评分依据，不提供或缺一，本项不得分。】</w:t>
            </w:r>
          </w:p>
        </w:tc>
      </w:tr>
      <w:tr>
        <w:tc>
          <w:tcPr>
            <w:tcW w:type="dxa" w:w="922"/>
            <w:gridSpan w:val="2"/>
            <w:vMerge/>
          </w:tcPr>
          <w:p/>
        </w:tc>
        <w:tc>
          <w:tcPr>
            <w:tcW w:type="dxa" w:w="2307"/>
          </w:tcPr>
          <w:p>
            <w:pPr>
              <w:pStyle w:val="null3"/>
              <w:jc w:val="left"/>
            </w:pPr>
            <w:r>
              <w:rPr/>
              <w:t>投标人的技术方案 (11.0分)</w:t>
            </w:r>
            <w:r>
              <w:rPr/>
              <w:t>，（等次分值选择：</w:t>
            </w:r>
            <w:r>
              <w:rPr/>
              <w:t>0.0;</w:t>
            </w:r>
            <w:r>
              <w:rPr/>
              <w:t>3.0;</w:t>
            </w:r>
            <w:r>
              <w:rPr/>
              <w:t>6.0;</w:t>
            </w:r>
            <w:r>
              <w:rPr/>
              <w:t>11.0;</w:t>
            </w:r>
            <w:r>
              <w:rPr/>
              <w:t>）</w:t>
            </w:r>
          </w:p>
        </w:tc>
        <w:tc>
          <w:tcPr>
            <w:tcW w:type="dxa" w:w="5076"/>
          </w:tcPr>
          <w:p>
            <w:pPr>
              <w:pStyle w:val="null3"/>
              <w:jc w:val="left"/>
            </w:pPr>
            <w:r>
              <w:rPr/>
              <w:t>根据投标人制定的技术方案（包括设备功能及设备配置 的科学性、可靠性、稳定性等）进行综合评价： 1.产品配置及技术功能性能完全符合或优于招标要求，产品功能非常先进、配置非常科学、具有稳定性保障，得11分； 2.产品配置及技术功能性能基本符合招标要求，产品功能尚可、配置齐全、性能稳定，得6分； 3.产品配置及技术功能性能部分符合招标要求，产品功能一般、配置基本齐全、性能不稳定，得3分； 4.不提供方案或产品配置及技术功能性能不符合招标要求，产品功能技术差、配置未符合要求，性能不可靠，得0分；</w:t>
            </w:r>
          </w:p>
        </w:tc>
      </w:tr>
      <w:tr>
        <w:tc>
          <w:tcPr>
            <w:tcW w:type="dxa" w:w="922"/>
            <w:gridSpan w:val="2"/>
            <w:vMerge/>
          </w:tcPr>
          <w:p/>
        </w:tc>
        <w:tc>
          <w:tcPr>
            <w:tcW w:type="dxa" w:w="2307"/>
          </w:tcPr>
          <w:p>
            <w:pPr>
              <w:pStyle w:val="null3"/>
              <w:jc w:val="left"/>
            </w:pPr>
            <w:r>
              <w:rPr/>
              <w:t>投标人的质量保障 (6.0分)</w:t>
            </w:r>
            <w:r>
              <w:rPr/>
              <w:t>，（等次分值选择：</w:t>
            </w:r>
            <w:r>
              <w:rPr/>
              <w:t>0.0;</w:t>
            </w:r>
            <w:r>
              <w:rPr/>
              <w:t>1.0;</w:t>
            </w:r>
            <w:r>
              <w:rPr/>
              <w:t>3.0;</w:t>
            </w:r>
            <w:r>
              <w:rPr/>
              <w:t>6.0;</w:t>
            </w:r>
            <w:r>
              <w:rPr/>
              <w:t>）</w:t>
            </w:r>
          </w:p>
        </w:tc>
        <w:tc>
          <w:tcPr>
            <w:tcW w:type="dxa" w:w="5076"/>
          </w:tcPr>
          <w:p>
            <w:pPr>
              <w:pStyle w:val="null3"/>
              <w:jc w:val="left"/>
            </w:pPr>
            <w:r>
              <w:rPr/>
              <w:t>根据投标人制定的质量保障方案（包括质量保障措施、验收程序、运输物流、安全措施及安装调试等）进行综合评价： 1.投标人的验收程序详细完善，运输方案、质量保障措施具针对性、安全措施可操作性强、安装调试方法完善，完全符合项目要求，得6分。 2.投标人的验收程序详细，运输方案、质量保障措施具体、安全措施、安装调试方法基本完善、基本符合项目要求，得3分。 3.投标人的验收程序一般，运输方案、质量保障措施、安全措施、安装调试方法不完善、部分符合项目要求，得1分。 4.不提供方案或方案完全不符合项目要求的，得0分。</w:t>
            </w:r>
          </w:p>
        </w:tc>
      </w:tr>
      <w:tr>
        <w:tc>
          <w:tcPr>
            <w:tcW w:type="dxa" w:w="922"/>
            <w:gridSpan w:val="2"/>
            <w:vMerge/>
          </w:tcPr>
          <w:p/>
        </w:tc>
        <w:tc>
          <w:tcPr>
            <w:tcW w:type="dxa" w:w="2307"/>
          </w:tcPr>
          <w:p>
            <w:pPr>
              <w:pStyle w:val="null3"/>
              <w:jc w:val="left"/>
            </w:pPr>
            <w:r>
              <w:rPr/>
              <w:t>投标人的培训方案 (7.0分)</w:t>
            </w:r>
            <w:r>
              <w:rPr/>
              <w:t>，（等次分值选择：</w:t>
            </w:r>
            <w:r>
              <w:rPr/>
              <w:t>0.0;</w:t>
            </w:r>
            <w:r>
              <w:rPr/>
              <w:t>2.0;</w:t>
            </w:r>
            <w:r>
              <w:rPr/>
              <w:t>4.0;</w:t>
            </w:r>
            <w:r>
              <w:rPr/>
              <w:t>7.0;</w:t>
            </w:r>
            <w:r>
              <w:rPr/>
              <w:t>）</w:t>
            </w:r>
          </w:p>
        </w:tc>
        <w:tc>
          <w:tcPr>
            <w:tcW w:type="dxa" w:w="5076"/>
          </w:tcPr>
          <w:p>
            <w:pPr>
              <w:pStyle w:val="null3"/>
              <w:jc w:val="left"/>
            </w:pPr>
            <w:r>
              <w:rPr/>
              <w:t>根据投标人制定的培训方案（包括培训计划及技术人员 安排等）进行综合评价： 1.投入5人或以上技术人员服务团队，同类项目（本项目核心产品）经验丰富，安装培训计划详尽、可行，技术支持保障能力充足，完全符合项目要求，得7分； 2. 投入3人或4人技术人员服务团队，有经验，安装培训计划基本详尽、可行，技术支持能力基本保障，基本符合项目要求，得4分； 3. 投入1人或2人技术人员服务团队，经验尚浅，安装培训计划简单；技术支持能力未能有效保障，部分符合项目要求，得2分； 4. 不提供方案或无投入技术人员服务团队，无项目经验，安装培训计划不可行；技术支持能力无保障，不符合项目要求，得0分； 【注：提供①投标人或者所投设备厂家的技术人员的资质证书及所在单位的社保证明（投标截止时间前6个月内任意1个月的），②及其培训和维修经验证明文件；③培训计划； 以上证明材料不提供不得分。】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(4.0分)</w:t>
            </w:r>
          </w:p>
        </w:tc>
        <w:tc>
          <w:tcPr>
            <w:tcW w:type="dxa" w:w="5076"/>
          </w:tcPr>
          <w:p>
            <w:pPr>
              <w:pStyle w:val="null3"/>
              <w:jc w:val="left"/>
            </w:pPr>
            <w:r>
              <w:rPr/>
              <w:t>2021年1月1日至投标截止时间（以合同签订为准），提供同类（含同类设备）项目业绩合同的，每个合同得1分，最多得4分。 【注：须同时提供合同及验收合格报告复印件作为证明材料，不提供不得分】</w:t>
            </w:r>
          </w:p>
        </w:tc>
      </w:tr>
      <w:tr>
        <w:tc>
          <w:tcPr>
            <w:tcW w:type="dxa" w:w="922"/>
            <w:gridSpan w:val="2"/>
            <w:vMerge/>
          </w:tcPr>
          <w:p/>
        </w:tc>
        <w:tc>
          <w:tcPr>
            <w:tcW w:type="dxa" w:w="2307"/>
          </w:tcPr>
          <w:p>
            <w:pPr>
              <w:pStyle w:val="null3"/>
              <w:jc w:val="left"/>
            </w:pPr>
            <w:r>
              <w:rPr/>
              <w:t>售后服务 (2.0分)</w:t>
            </w:r>
          </w:p>
        </w:tc>
        <w:tc>
          <w:tcPr>
            <w:tcW w:type="dxa" w:w="5076"/>
          </w:tcPr>
          <w:p>
            <w:pPr>
              <w:pStyle w:val="null3"/>
              <w:jc w:val="left"/>
            </w:pPr>
            <w:r>
              <w:rPr/>
              <w:t>根据投标人制定的售后服务方案（包括质保期、服务响应时间等）进行综合评价：质保期优于招标文件要求的，每增加半年可得1分，最高2分，其他或不提供不得分。</w:t>
            </w:r>
          </w:p>
        </w:tc>
      </w:tr>
      <w:tr>
        <w:tc>
          <w:tcPr>
            <w:tcW w:type="dxa" w:w="922"/>
            <w:gridSpan w:val="2"/>
            <w:vMerge/>
          </w:tcPr>
          <w:p/>
        </w:tc>
        <w:tc>
          <w:tcPr>
            <w:tcW w:type="dxa" w:w="2307"/>
          </w:tcPr>
          <w:p>
            <w:pPr>
              <w:pStyle w:val="null3"/>
              <w:jc w:val="left"/>
            </w:pPr>
            <w:r>
              <w:rPr/>
              <w:t>服务响应时间 (4.0分)</w:t>
            </w:r>
            <w:r>
              <w:rPr/>
              <w:t>，（等次分值选择：</w:t>
            </w:r>
            <w:r>
              <w:rPr/>
              <w:t>0.0;</w:t>
            </w:r>
            <w:r>
              <w:rPr/>
              <w:t>2.0;</w:t>
            </w:r>
            <w:r>
              <w:rPr/>
              <w:t>4.0;</w:t>
            </w:r>
            <w:r>
              <w:rPr/>
              <w:t>）</w:t>
            </w:r>
          </w:p>
        </w:tc>
        <w:tc>
          <w:tcPr>
            <w:tcW w:type="dxa" w:w="5076"/>
          </w:tcPr>
          <w:p>
            <w:pPr>
              <w:pStyle w:val="null3"/>
              <w:jc w:val="left"/>
            </w:pPr>
            <w:r>
              <w:rPr/>
              <w:t>根据投标人制定的售后服务方案（包括质保期、服务响应时间等）进行综合评价： 1.承诺各类突发事件在2小时（不含）内指派人员赶到现场处理的，得4分； 2.承诺各类突发事件在2个小时（含）至4个小时（不含）以内赶到现场处理的，得2分； 3.其他或不提供不得分。 【注：供应商提供承诺函，格式自拟。同时提供营业执照或房产证明或合作协议或物业租赁协议复印件等有关证明资料，并提供证明响应时间合理性的证明材料进行论述，论述内容不合理不得分。】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 xml:space="preserve"> </w:t>
      </w:r>
    </w:p>
    <w:p>
      <w:pPr>
        <w:pStyle w:val="null3"/>
        <w:jc w:val="center"/>
      </w:pPr>
      <w:r>
        <w:rPr>
          <w:sz w:val="68"/>
          <w:b/>
        </w:rPr>
        <w:t>佛山市政府采购项目</w:t>
      </w:r>
    </w:p>
    <w:p>
      <w:pPr>
        <w:pStyle w:val="null3"/>
        <w:jc w:val="center"/>
      </w:pPr>
      <w:r>
        <w:rPr>
          <w:sz w:val="68"/>
          <w:b/>
        </w:rPr>
        <w:t>合同书</w:t>
      </w:r>
    </w:p>
    <w:p>
      <w:pPr>
        <w:pStyle w:val="null3"/>
        <w:jc w:val="both"/>
      </w:pPr>
      <w:r>
        <w:rPr>
          <w:sz w:val="24"/>
          <w:b/>
        </w:rPr>
        <w:t>项目编号：</w:t>
      </w:r>
      <w:r>
        <w:rPr>
          <w:sz w:val="24"/>
          <w:b/>
          <w:u w:val="single"/>
        </w:rPr>
        <w:t xml:space="preserve">440606-2024-08780 </w:t>
      </w:r>
    </w:p>
    <w:p>
      <w:pPr>
        <w:pStyle w:val="null3"/>
        <w:jc w:val="both"/>
      </w:pPr>
      <w:r>
        <w:rPr>
          <w:sz w:val="24"/>
          <w:b/>
        </w:rPr>
        <w:t>项目名称：</w:t>
      </w:r>
      <w:r>
        <w:rPr>
          <w:sz w:val="24"/>
          <w:b/>
          <w:u w:val="single"/>
        </w:rPr>
        <w:t>2024</w:t>
      </w:r>
      <w:r>
        <w:rPr>
          <w:sz w:val="24"/>
          <w:b/>
          <w:u w:val="single"/>
        </w:rPr>
        <w:t>年佛山市顺德区第三人民医院（佛山市顺德区北滘医院）专用医疗设备购置项目（第六批）</w:t>
      </w:r>
    </w:p>
    <w:p>
      <w:pPr>
        <w:pStyle w:val="null3"/>
        <w:jc w:val="both"/>
      </w:pPr>
      <w:r>
        <w:rPr>
          <w:sz w:val="24"/>
          <w:b/>
          <w:u w:val="single"/>
        </w:rPr>
        <w:t>包</w:t>
      </w:r>
      <w:r>
        <w:rPr>
          <w:sz w:val="24"/>
          <w:b/>
          <w:u w:val="single"/>
        </w:rPr>
        <w:t>1\</w:t>
      </w:r>
      <w:r>
        <w:rPr>
          <w:sz w:val="24"/>
          <w:b/>
          <w:u w:val="single"/>
        </w:rPr>
        <w:t>包</w:t>
      </w:r>
      <w:r>
        <w:rPr>
          <w:sz w:val="24"/>
          <w:b/>
          <w:u w:val="single"/>
        </w:rPr>
        <w:t>2</w:t>
      </w:r>
    </w:p>
    <w:tbl>
      <w:tblPr>
        <w:tblW w:w="0" w:type="auto"/>
        <w:tblBorders>
          <w:top w:val="none" w:color="000000" w:sz="4"/>
          <w:left w:val="none" w:color="000000" w:sz="4"/>
          <w:bottom w:val="none" w:color="000000" w:sz="4"/>
          <w:right w:val="none" w:color="000000" w:sz="4"/>
          <w:insideH w:val="none"/>
          <w:insideV w:val="none"/>
        </w:tblBorders>
      </w:tblPr>
      <w:tblGrid>
        <w:gridCol w:w="2250"/>
        <w:gridCol w:w="6015"/>
      </w:tblGrid>
      <w:tr>
        <w:tc>
          <w:tcPr>
            <w:tcW w:type="dxa" w:w="225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4"/>
              </w:rPr>
              <w:t>甲</w:t>
            </w:r>
            <w:r>
              <w:rPr>
                <w:sz w:val="24"/>
              </w:rPr>
              <w:t>方：</w:t>
            </w:r>
          </w:p>
        </w:tc>
        <w:tc>
          <w:tcPr>
            <w:tcW w:type="dxa" w:w="60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u w:val="single"/>
              </w:rPr>
              <w:t>佛山市顺德区第三人民医院（佛山市顺德区北滘医院）</w:t>
            </w:r>
          </w:p>
        </w:tc>
      </w:tr>
      <w:tr>
        <w:tc>
          <w:tcPr>
            <w:tcW w:type="dxa" w:w="225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4"/>
              </w:rPr>
              <w:t>乙</w:t>
            </w:r>
            <w:r>
              <w:rPr>
                <w:sz w:val="24"/>
              </w:rPr>
              <w:t>方：</w:t>
            </w:r>
          </w:p>
        </w:tc>
        <w:tc>
          <w:tcPr>
            <w:tcW w:type="dxa" w:w="60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u w:val="single"/>
              </w:rPr>
              <w:t>（中标</w:t>
            </w:r>
            <w:r>
              <w:rPr>
                <w:sz w:val="24"/>
                <w:u w:val="single"/>
              </w:rPr>
              <w:t>/</w:t>
            </w:r>
            <w:r>
              <w:rPr>
                <w:sz w:val="24"/>
                <w:u w:val="single"/>
              </w:rPr>
              <w:t xml:space="preserve">成交供应商名称）   </w:t>
            </w:r>
          </w:p>
        </w:tc>
      </w:tr>
      <w:tr>
        <w:tc>
          <w:tcPr>
            <w:tcW w:type="dxa" w:w="225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4"/>
              </w:rPr>
              <w:t>签订日期：</w:t>
            </w:r>
          </w:p>
        </w:tc>
        <w:tc>
          <w:tcPr>
            <w:tcW w:type="dxa" w:w="60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u w:val="single"/>
              </w:rPr>
              <w:t xml:space="preserve">       </w:t>
            </w:r>
            <w:r>
              <w:rPr>
                <w:sz w:val="24"/>
                <w:u w:val="single"/>
              </w:rPr>
              <w:t>年</w:t>
            </w:r>
            <w:r>
              <w:rPr>
                <w:sz w:val="24"/>
                <w:u w:val="single"/>
              </w:rPr>
              <w:t xml:space="preserve">  </w:t>
            </w:r>
            <w:r>
              <w:rPr>
                <w:sz w:val="24"/>
                <w:u w:val="single"/>
              </w:rPr>
              <w:t>月</w:t>
            </w:r>
            <w:r>
              <w:rPr>
                <w:sz w:val="24"/>
                <w:u w:val="single"/>
              </w:rPr>
              <w:t xml:space="preserve">   </w:t>
            </w:r>
            <w:r>
              <w:rPr>
                <w:sz w:val="24"/>
                <w:u w:val="single"/>
              </w:rPr>
              <w:t>日</w:t>
            </w:r>
            <w:r>
              <w:rPr>
                <w:sz w:val="24"/>
                <w:u w:val="single"/>
              </w:rPr>
              <w:t xml:space="preserve">     </w:t>
            </w:r>
          </w:p>
        </w:tc>
      </w:tr>
    </w:tbl>
    <w:p>
      <w:pPr>
        <w:pStyle w:val="null3"/>
        <w:jc w:val="both"/>
      </w:pPr>
      <w:r>
        <w:rPr>
          <w:sz w:val="24"/>
          <w:i/>
        </w:rPr>
        <w:t>注：本合同仅为合同的参考文本，可根据项目的具体要求进行修订。</w:t>
      </w:r>
    </w:p>
    <w:p>
      <w:pPr>
        <w:pStyle w:val="null3"/>
        <w:jc w:val="both"/>
      </w:pPr>
      <w:r>
        <w:rPr/>
        <w:t xml:space="preserve"> </w:t>
      </w:r>
    </w:p>
    <w:p>
      <w:pPr>
        <w:pStyle w:val="null3"/>
        <w:jc w:val="both"/>
      </w:pPr>
      <w:r>
        <w:rPr/>
        <w:t xml:space="preserve"> </w:t>
      </w:r>
    </w:p>
    <w:p>
      <w:pPr>
        <w:pStyle w:val="null3"/>
        <w:jc w:val="center"/>
      </w:pPr>
      <w:r>
        <w:rPr>
          <w:sz w:val="44"/>
          <w:b/>
        </w:rPr>
        <w:t>佛山市政府采购项目合同书</w:t>
      </w:r>
    </w:p>
    <w:p>
      <w:pPr>
        <w:pStyle w:val="null3"/>
        <w:jc w:val="both"/>
      </w:pPr>
      <w:r>
        <w:rPr>
          <w:sz w:val="22"/>
          <w:b/>
        </w:rPr>
        <w:t>项目名称：</w:t>
      </w:r>
      <w:r>
        <w:rPr>
          <w:sz w:val="22"/>
          <w:u w:val="single"/>
        </w:rPr>
        <w:t>2024</w:t>
      </w:r>
      <w:r>
        <w:rPr>
          <w:sz w:val="22"/>
          <w:u w:val="single"/>
        </w:rPr>
        <w:t>年佛山市顺德区第三人民医院（佛山市顺德区北滘医院）专用医疗设备购置项目（第六批）</w:t>
      </w:r>
      <w:r>
        <w:rPr>
          <w:sz w:val="24"/>
          <w:b/>
          <w:u w:val="single"/>
        </w:rPr>
        <w:t>包</w:t>
      </w:r>
      <w:r>
        <w:rPr>
          <w:sz w:val="24"/>
          <w:b/>
          <w:u w:val="single"/>
        </w:rPr>
        <w:t>1\</w:t>
      </w:r>
      <w:r>
        <w:rPr>
          <w:sz w:val="24"/>
          <w:b/>
          <w:u w:val="single"/>
        </w:rPr>
        <w:t>包</w:t>
      </w:r>
      <w:r>
        <w:rPr>
          <w:sz w:val="24"/>
          <w:b/>
          <w:u w:val="single"/>
        </w:rPr>
        <w:t>2</w:t>
      </w:r>
    </w:p>
    <w:p>
      <w:pPr>
        <w:pStyle w:val="null3"/>
        <w:jc w:val="both"/>
      </w:pPr>
      <w:r>
        <w:rPr>
          <w:sz w:val="22"/>
          <w:b/>
        </w:rPr>
        <w:t>项目编号：</w:t>
      </w:r>
      <w:r>
        <w:rPr>
          <w:sz w:val="22"/>
          <w:u w:val="single"/>
        </w:rPr>
        <w:t>440606-2024-08780</w:t>
      </w:r>
    </w:p>
    <w:p>
      <w:pPr>
        <w:pStyle w:val="null3"/>
        <w:jc w:val="both"/>
      </w:pPr>
      <w:r>
        <w:rPr>
          <w:sz w:val="22"/>
          <w:b/>
        </w:rPr>
        <w:t>甲</w:t>
      </w:r>
      <w:r>
        <w:rPr>
          <w:sz w:val="22"/>
          <w:b/>
        </w:rPr>
        <w:t xml:space="preserve">   </w:t>
      </w:r>
      <w:r>
        <w:rPr>
          <w:sz w:val="22"/>
          <w:b/>
        </w:rPr>
        <w:t>方：</w:t>
      </w:r>
      <w:r>
        <w:rPr>
          <w:sz w:val="22"/>
          <w:u w:val="single"/>
        </w:rPr>
        <w:t>佛山市顺德区第三人民医院（佛山市顺德区北滘医院）</w:t>
      </w:r>
    </w:p>
    <w:p>
      <w:pPr>
        <w:pStyle w:val="null3"/>
        <w:jc w:val="both"/>
      </w:pPr>
      <w:r>
        <w:rPr>
          <w:sz w:val="22"/>
          <w:b/>
        </w:rPr>
        <w:t>乙</w:t>
      </w:r>
      <w:r>
        <w:rPr>
          <w:sz w:val="22"/>
          <w:b/>
        </w:rPr>
        <w:t xml:space="preserve">   </w:t>
      </w:r>
      <w:r>
        <w:rPr>
          <w:sz w:val="22"/>
          <w:b/>
        </w:rPr>
        <w:t>方：</w:t>
      </w:r>
      <w:r>
        <w:rPr>
          <w:sz w:val="22"/>
          <w:u w:val="single"/>
        </w:rPr>
        <w:t>（中标</w:t>
      </w:r>
      <w:r>
        <w:rPr>
          <w:sz w:val="22"/>
          <w:u w:val="single"/>
        </w:rPr>
        <w:t>/</w:t>
      </w:r>
      <w:r>
        <w:rPr>
          <w:sz w:val="22"/>
          <w:u w:val="single"/>
        </w:rPr>
        <w:t xml:space="preserve">成交供应商）          </w:t>
      </w:r>
    </w:p>
    <w:p>
      <w:pPr>
        <w:pStyle w:val="null3"/>
        <w:jc w:val="both"/>
      </w:pPr>
      <w:r>
        <w:rPr>
          <w:sz w:val="22"/>
          <w:b/>
        </w:rPr>
        <w:t>合同性质：</w:t>
      </w:r>
      <w:r>
        <w:rPr>
          <w:u w:val="single"/>
        </w:rPr>
        <w:t xml:space="preserve">   </w:t>
      </w:r>
      <w:r>
        <w:rPr>
          <w:sz w:val="22"/>
          <w:u w:val="single"/>
        </w:rPr>
        <w:t>\</w:t>
      </w:r>
      <w:r>
        <w:rPr>
          <w:u w:val="single"/>
        </w:rPr>
        <w:t xml:space="preserve">   </w:t>
      </w:r>
    </w:p>
    <w:p>
      <w:pPr>
        <w:pStyle w:val="null3"/>
        <w:ind w:firstLine="440"/>
        <w:jc w:val="both"/>
      </w:pPr>
      <w:r>
        <w:rPr>
          <w:sz w:val="22"/>
        </w:rPr>
        <w:t>根据《中华人民共和国政府采购法》《中华人民共和国民法典》和本项目采购文件的要求，经双方协商，本着平等互利和诚实信用的原则，一致同意签订本合同如下。</w:t>
      </w:r>
    </w:p>
    <w:p>
      <w:pPr>
        <w:pStyle w:val="null3"/>
        <w:jc w:val="both"/>
      </w:pPr>
      <w:r>
        <w:rPr>
          <w:sz w:val="22"/>
          <w:b/>
        </w:rPr>
        <w:t>一、货物清单</w:t>
      </w:r>
    </w:p>
    <w:tbl>
      <w:tblPr>
        <w:tblW w:w="0" w:type="auto"/>
        <w:tblInd w:type="dxa" w:w="285"/>
        <w:tblBorders>
          <w:top w:val="none" w:color="000000" w:sz="4"/>
          <w:left w:val="none" w:color="000000" w:sz="4"/>
          <w:bottom w:val="none" w:color="000000" w:sz="4"/>
          <w:right w:val="none" w:color="000000" w:sz="4"/>
          <w:insideH w:val="none"/>
          <w:insideV w:val="none"/>
        </w:tblBorders>
      </w:tblPr>
      <w:tblGrid>
        <w:gridCol w:w="1065"/>
        <w:gridCol w:w="1200"/>
        <w:gridCol w:w="1590"/>
        <w:gridCol w:w="1050"/>
        <w:gridCol w:w="660"/>
        <w:gridCol w:w="2520"/>
      </w:tblGrid>
      <w:tr>
        <w:tc>
          <w:tcPr>
            <w:tcW w:type="dxa" w:w="10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
              <w:jc w:val="center"/>
            </w:pPr>
            <w:r>
              <w:rPr>
                <w:sz w:val="22"/>
              </w:rPr>
              <w:t>品名</w:t>
            </w:r>
          </w:p>
        </w:tc>
        <w:tc>
          <w:tcPr>
            <w:tcW w:type="dxa" w:w="1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规格型号</w:t>
            </w:r>
          </w:p>
        </w:tc>
        <w:tc>
          <w:tcPr>
            <w:tcW w:type="dxa" w:w="15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产地品牌</w:t>
            </w:r>
            <w:r>
              <w:rPr>
                <w:sz w:val="22"/>
              </w:rPr>
              <w:t>/</w:t>
            </w:r>
            <w:r>
              <w:rPr>
                <w:sz w:val="22"/>
              </w:rPr>
              <w:t>厂家</w:t>
            </w:r>
          </w:p>
        </w:tc>
        <w:tc>
          <w:tcPr>
            <w:tcW w:type="dxa" w:w="10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注册证号</w:t>
            </w:r>
          </w:p>
        </w:tc>
        <w:tc>
          <w:tcPr>
            <w:tcW w:type="dxa" w:w="6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数量</w:t>
            </w:r>
          </w:p>
        </w:tc>
        <w:tc>
          <w:tcPr>
            <w:tcW w:type="dxa" w:w="25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单价（人民币，元）</w:t>
            </w:r>
          </w:p>
        </w:tc>
      </w:tr>
      <w:tr>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sz w:val="22"/>
        </w:rPr>
        <w:t>1</w:t>
      </w:r>
      <w:r>
        <w:rPr>
          <w:sz w:val="22"/>
        </w:rPr>
        <w:t>、品名、产地品牌、规格型号需与注册证描述一致。</w:t>
      </w:r>
      <w:r>
        <w:rPr>
          <w:sz w:val="22"/>
          <w:b/>
        </w:rPr>
        <w:t>合同附页应有详细的货物配置清单。</w:t>
      </w:r>
    </w:p>
    <w:p>
      <w:pPr>
        <w:pStyle w:val="null3"/>
        <w:ind w:firstLine="440"/>
        <w:jc w:val="left"/>
      </w:pPr>
      <w:r>
        <w:rPr>
          <w:sz w:val="22"/>
        </w:rPr>
        <w:t>2</w:t>
      </w:r>
      <w:r>
        <w:rPr>
          <w:sz w:val="22"/>
        </w:rPr>
        <w:t>、消毒设备在注册证号栏中分别填入注册证号、卫生许可证批号。合同设备如属《中华人民共和国进口计量器具形式审查目录》或《中华人民共和国强制检定的工作计量器具目录》内的，验收时乙方需提供合法正规的计量合格证，否则验收不合格。</w:t>
      </w:r>
    </w:p>
    <w:p>
      <w:pPr>
        <w:pStyle w:val="null3"/>
        <w:jc w:val="both"/>
      </w:pPr>
      <w:r>
        <w:rPr>
          <w:sz w:val="22"/>
          <w:b/>
        </w:rPr>
        <w:t>二、产品及服务供应清单：</w:t>
      </w:r>
    </w:p>
    <w:p>
      <w:pPr>
        <w:pStyle w:val="null3"/>
        <w:ind w:firstLine="440"/>
        <w:jc w:val="both"/>
      </w:pPr>
      <w:r>
        <w:rPr>
          <w:sz w:val="22"/>
        </w:rPr>
        <w:t>见附件（货物配置清单）</w:t>
      </w:r>
    </w:p>
    <w:p>
      <w:pPr>
        <w:pStyle w:val="null3"/>
        <w:jc w:val="both"/>
      </w:pPr>
      <w:r>
        <w:rPr>
          <w:sz w:val="22"/>
          <w:b/>
        </w:rPr>
        <w:t>三、基本合同条款一览表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15"/>
        <w:gridCol w:w="1500"/>
        <w:gridCol w:w="6120"/>
      </w:tblGrid>
      <w:tr>
        <w:tc>
          <w:tcPr>
            <w:tcW w:type="dxa" w:w="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序号</w:t>
            </w:r>
          </w:p>
        </w:tc>
        <w:tc>
          <w:tcPr>
            <w:tcW w:type="dxa" w:w="15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合同条款</w:t>
            </w:r>
          </w:p>
        </w:tc>
        <w:tc>
          <w:tcPr>
            <w:tcW w:type="dxa" w:w="6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内</w:t>
            </w:r>
            <w:r>
              <w:rPr>
                <w:sz w:val="22"/>
                <w:b/>
              </w:rPr>
              <w:t>容</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1</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合同总额</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人民币</w:t>
            </w:r>
            <w:r>
              <w:rPr>
                <w:sz w:val="22"/>
              </w:rPr>
              <w:t>小写：</w:t>
            </w:r>
            <w:r>
              <w:rPr>
                <w:sz w:val="21"/>
                <w:u w:val="single"/>
              </w:rPr>
              <w:t xml:space="preserve">                  </w:t>
            </w:r>
          </w:p>
          <w:p>
            <w:pPr>
              <w:pStyle w:val="null3"/>
              <w:jc w:val="both"/>
            </w:pPr>
            <w:r>
              <w:rPr>
                <w:sz w:val="22"/>
              </w:rPr>
              <w:t>大写：</w:t>
            </w:r>
            <w:r>
              <w:rPr>
                <w:sz w:val="21"/>
                <w:u w:val="single"/>
              </w:rPr>
              <w:t xml:space="preserve">                        </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2</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合同总额内容</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w:t>
            </w:r>
            <w:r>
              <w:rPr>
                <w:sz w:val="22"/>
              </w:rPr>
              <w:t>1</w:t>
            </w:r>
            <w:r>
              <w:rPr>
                <w:sz w:val="22"/>
              </w:rPr>
              <w:t>）</w:t>
            </w:r>
            <w:r>
              <w:rPr>
                <w:sz w:val="21"/>
              </w:rPr>
              <w:t>合同总额包含但不限于以下费用：</w:t>
            </w:r>
          </w:p>
          <w:p>
            <w:pPr>
              <w:pStyle w:val="null3"/>
              <w:jc w:val="both"/>
            </w:pPr>
            <w:r>
              <w:rPr>
                <w:sz w:val="21"/>
              </w:rPr>
              <w:t>货物及零配件成本费、运输费、装卸费、保险费、安装费、调试费、材料费、技术服务费（含联络费、培训费、保修费）、各项税费及不可预见费等完成本招标内容所需的一切费用。</w:t>
            </w:r>
          </w:p>
          <w:p>
            <w:pPr>
              <w:pStyle w:val="null3"/>
              <w:jc w:val="both"/>
            </w:pPr>
            <w:r>
              <w:rPr>
                <w:sz w:val="22"/>
              </w:rPr>
              <w:t>（</w:t>
            </w:r>
            <w:r>
              <w:rPr>
                <w:sz w:val="22"/>
              </w:rPr>
              <w:t>2</w:t>
            </w:r>
            <w:r>
              <w:rPr>
                <w:sz w:val="22"/>
              </w:rPr>
              <w:t>）乙方因完成本项目须缴纳的一切税费均由乙方承担，并包含在所报的单价或总价内，甲方不再另行支付。</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3</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交货地点</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甲方（用户）指定地点。详细地址为：佛山市顺德区</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4</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b/>
              </w:rPr>
              <w:t>合同履行期</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自合同签订生效之日起</w:t>
            </w:r>
            <w:r>
              <w:rPr>
                <w:sz w:val="21"/>
                <w:u w:val="single"/>
              </w:rPr>
              <w:t xml:space="preserve">    </w:t>
            </w:r>
            <w:r>
              <w:rPr>
                <w:sz w:val="21"/>
              </w:rPr>
              <w:t>天内完成整个项目的供货、安装、调试、验收合格并交付使用。</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5</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履约保证金</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不收取</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6</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付款方式</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1期：支付比例30%，合同签订后，收到乙方提供的等额正式发票，甲方审核无误后30个工作日内支付合同总额的30%；</w:t>
            </w:r>
          </w:p>
          <w:p>
            <w:pPr>
              <w:pStyle w:val="null3"/>
            </w:pPr>
            <w:r>
              <w:rPr>
                <w:sz w:val="21"/>
              </w:rPr>
              <w:t>2期：支付比例65%，设备全部到货后，乙方凭收货证明等资料申请支付，甲方收到材料并确认无误后，30个工作日内向乙方支付合同总额的65%；</w:t>
            </w:r>
          </w:p>
          <w:p>
            <w:pPr>
              <w:pStyle w:val="null3"/>
            </w:pPr>
            <w:r>
              <w:rPr>
                <w:sz w:val="21"/>
              </w:rPr>
              <w:t>3期：支付比例5%，设备安装调试一个月后，乙方提交全部验收材料，甲方收到材料并确认无误后，30个工作日内向乙方支付合同总额的5%。</w:t>
            </w:r>
          </w:p>
          <w:p>
            <w:pPr>
              <w:pStyle w:val="null3"/>
            </w:pPr>
            <w:r>
              <w:rPr>
                <w:sz w:val="21"/>
              </w:rPr>
              <w:t>（一）签订合同后，甲方支付相应款项至专用银行账户，乙方达到上述条件后，申请专用银行账户支付。</w:t>
            </w:r>
          </w:p>
          <w:p>
            <w:pPr>
              <w:pStyle w:val="null3"/>
            </w:pPr>
            <w:r>
              <w:rPr>
                <w:sz w:val="21"/>
              </w:rPr>
              <w:t>（二）结算方式：转账结算（银行转账）。</w:t>
            </w:r>
          </w:p>
          <w:p>
            <w:pPr>
              <w:pStyle w:val="null3"/>
            </w:pPr>
            <w:r>
              <w:rPr>
                <w:sz w:val="21"/>
              </w:rPr>
              <w:t>（三）开具发票：乙方收款时必须持有效发票。收款方、出具发票方、合同乙方均必须与中标人名称一致。</w:t>
            </w:r>
          </w:p>
          <w:p>
            <w:pPr>
              <w:pStyle w:val="null3"/>
            </w:pPr>
            <w:r>
              <w:rPr>
                <w:sz w:val="21"/>
              </w:rPr>
              <w:t>（四）付款期间如因特殊情况需调整，由双方协商处理。</w:t>
            </w:r>
          </w:p>
          <w:p>
            <w:pPr>
              <w:pStyle w:val="null3"/>
            </w:pPr>
            <w:r>
              <w:rPr>
                <w:sz w:val="21"/>
              </w:rPr>
              <w:t>（五）若属国库支付项目的，其支付时间按财政部相关规定执行。</w:t>
            </w:r>
          </w:p>
          <w:p>
            <w:pPr>
              <w:pStyle w:val="null3"/>
            </w:pPr>
            <w:r>
              <w:rPr>
                <w:sz w:val="21"/>
              </w:rPr>
              <w:t>（六）乙方必须签订“资金账户监管协议”，由甲方、乙方和银行三方共管，乙方每笔支付（含预付款支付）均需经甲方确认无误后才能支付。</w:t>
            </w:r>
          </w:p>
          <w:p>
            <w:pPr>
              <w:pStyle w:val="null3"/>
            </w:pPr>
            <w:r>
              <w:rPr>
                <w:sz w:val="21"/>
              </w:rPr>
              <w:t>（七）因甲方使用的是财政资金，甲方在前款规定的付款时间为提出办理支付申请手续的时间(不含审核的时间)，在规定时间内提出支付申请手续后即视为甲方是按期支付，甲方因执行财政支付制度要求，而导致迟延付款的，不视为延期支付合同款项情形。</w:t>
            </w:r>
          </w:p>
          <w:p>
            <w:pPr>
              <w:pStyle w:val="null3"/>
            </w:pPr>
            <w:r>
              <w:rPr>
                <w:sz w:val="21"/>
              </w:rPr>
              <w:t>注：如项目发生合同融资，采购人应当将合同款项支付到合同约定收款账户。</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8</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物流服务</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包装：乙方所供货物必须为制造商原厂包装，包装质量符合国家相关标准。货物要求有包装材料保护运至现场。因包装不良造成的损失由乙方负责。</w:t>
            </w:r>
          </w:p>
          <w:p>
            <w:pPr>
              <w:pStyle w:val="null3"/>
              <w:jc w:val="both"/>
            </w:pPr>
            <w:r>
              <w:rPr>
                <w:sz w:val="21"/>
              </w:rPr>
              <w:t>2.</w:t>
            </w:r>
            <w:r>
              <w:rPr>
                <w:sz w:val="21"/>
              </w:rPr>
              <w:t>运输：乙方根据甲方指定的安装地点，负责将货物材料运送到现场，在此过程中的全部运输（包括但不限于装卸车、货物现场的搬运）所产生的全部费用由乙方负责。</w:t>
            </w:r>
          </w:p>
          <w:p>
            <w:pPr>
              <w:pStyle w:val="null3"/>
              <w:jc w:val="both"/>
            </w:pPr>
            <w:r>
              <w:rPr>
                <w:sz w:val="21"/>
              </w:rPr>
              <w:t>3.</w:t>
            </w:r>
            <w:r>
              <w:rPr>
                <w:sz w:val="21"/>
              </w:rPr>
              <w:t>装卸：各种货物，必须提供装箱清单，按装箱清单验收货物。</w:t>
            </w:r>
          </w:p>
          <w:p>
            <w:pPr>
              <w:pStyle w:val="null3"/>
              <w:jc w:val="both"/>
            </w:pPr>
            <w:r>
              <w:rPr>
                <w:sz w:val="21"/>
              </w:rPr>
              <w:t>4.</w:t>
            </w:r>
            <w:r>
              <w:rPr>
                <w:sz w:val="21"/>
              </w:rPr>
              <w:t>保管：货物在现场的保管由乙方负责，直至项目安装、验收完毕。</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9</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安装调试</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人员及工作要求：乙方应设安装负责人，负责安装协调管理工作。</w:t>
            </w:r>
          </w:p>
          <w:p>
            <w:pPr>
              <w:pStyle w:val="null3"/>
              <w:jc w:val="both"/>
            </w:pPr>
            <w:r>
              <w:rPr>
                <w:sz w:val="21"/>
              </w:rPr>
              <w:t>2.</w:t>
            </w:r>
            <w:r>
              <w:rPr>
                <w:sz w:val="21"/>
              </w:rPr>
              <w:t>前提要求：乙方应提交详细安装进度表。</w:t>
            </w:r>
          </w:p>
          <w:p>
            <w:pPr>
              <w:pStyle w:val="null3"/>
              <w:jc w:val="both"/>
            </w:pPr>
            <w:r>
              <w:rPr>
                <w:sz w:val="21"/>
              </w:rPr>
              <w:t>3.</w:t>
            </w:r>
            <w:r>
              <w:rPr>
                <w:sz w:val="21"/>
              </w:rPr>
              <w:t>安装工具：安装所需工具设施物料由乙方自备、自费运到现场，完工后自费搬走。</w:t>
            </w:r>
          </w:p>
          <w:p>
            <w:pPr>
              <w:pStyle w:val="null3"/>
              <w:jc w:val="both"/>
            </w:pPr>
            <w:r>
              <w:rPr>
                <w:sz w:val="21"/>
              </w:rPr>
              <w:t>4.</w:t>
            </w:r>
            <w:r>
              <w:rPr>
                <w:sz w:val="21"/>
              </w:rPr>
              <w:t>调试：按国家相关验收规范进行。</w:t>
            </w:r>
          </w:p>
          <w:p>
            <w:pPr>
              <w:pStyle w:val="null3"/>
              <w:jc w:val="both"/>
            </w:pPr>
            <w:r>
              <w:rPr>
                <w:sz w:val="21"/>
              </w:rPr>
              <w:t>5.</w:t>
            </w:r>
            <w:r>
              <w:rPr>
                <w:sz w:val="21"/>
              </w:rPr>
              <w:t>其他：设备的拆箱、安装、通电、调试等项工作由乙方负责，但必须在甲方指定人员的参与下进行。调试的原始记录须经各方签字后作为验收的文件之一。乙方在项目过程中（如货物安装、电路接线等）必须采取足够的安全措施，确保施工的安全，确保施工或者设备安装场地的完好如初，并自行负责相关安全责任，施工完毕后需及时清理好现场，将所有无用的设备包装材料及施工安装过程中产生的垃圾带走，凡由于施工或者设备安装造成的损失（包含对安装场地的地面或墙面造成的损坏等等）和由此产生的费用（包含清理安装场地垃圾和清洁工作产生的费用等等）均由乙方承担。如设备安装调试完，当天未及时清理现场的，由甲方安排人员清理，其所需的费用由乙方支付。</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10</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验收要求</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货物若有国家标准按照国家标准验收，若无国家标准按行业标准验收，为原制造商制造的全新产品，整机无污染，无侵权行为、表面无划损、无任何缺陷隐患，在中国境内可依常规安全合法使用。</w:t>
            </w:r>
          </w:p>
          <w:p>
            <w:pPr>
              <w:pStyle w:val="null3"/>
              <w:jc w:val="left"/>
            </w:pPr>
            <w:r>
              <w:rPr>
                <w:sz w:val="21"/>
              </w:rPr>
              <w:t>2.</w:t>
            </w:r>
            <w:r>
              <w:rPr>
                <w:sz w:val="21"/>
              </w:rPr>
              <w:t>货物必须符合本合同所有附件、采购文件、投标文件中相关内容。</w:t>
            </w:r>
          </w:p>
          <w:p>
            <w:pPr>
              <w:pStyle w:val="null3"/>
              <w:jc w:val="left"/>
            </w:pPr>
            <w:r>
              <w:rPr>
                <w:sz w:val="21"/>
              </w:rPr>
              <w:t>3.</w:t>
            </w:r>
            <w:r>
              <w:rPr>
                <w:sz w:val="21"/>
              </w:rPr>
              <w:t>乙方必须提供所有设备的医疗</w:t>
            </w:r>
            <w:r>
              <w:rPr>
                <w:sz w:val="21"/>
              </w:rPr>
              <w:t>器械</w:t>
            </w:r>
            <w:r>
              <w:rPr>
                <w:sz w:val="21"/>
              </w:rPr>
              <w:t>注册证，乙方若为代理经销商的，须提供有效的授权证明资料，或提供连贯的产品合法性来源证明资料。</w:t>
            </w:r>
          </w:p>
          <w:p>
            <w:pPr>
              <w:pStyle w:val="null3"/>
              <w:jc w:val="left"/>
            </w:pPr>
            <w:r>
              <w:rPr>
                <w:sz w:val="21"/>
              </w:rPr>
              <w:t>4.</w:t>
            </w:r>
            <w:r>
              <w:rPr>
                <w:sz w:val="21"/>
              </w:rPr>
              <w:t>如</w:t>
            </w:r>
            <w:r>
              <w:rPr>
                <w:sz w:val="21"/>
              </w:rPr>
              <w:t>乙方</w:t>
            </w:r>
            <w:r>
              <w:rPr>
                <w:sz w:val="21"/>
              </w:rPr>
              <w:t>所投产品为第二类医疗器械，须在签订合同前向</w:t>
            </w:r>
            <w:r>
              <w:rPr>
                <w:sz w:val="21"/>
              </w:rPr>
              <w:t>甲方</w:t>
            </w:r>
            <w:r>
              <w:rPr>
                <w:sz w:val="21"/>
              </w:rPr>
              <w:t>提供</w:t>
            </w:r>
            <w:r>
              <w:rPr>
                <w:sz w:val="21"/>
              </w:rPr>
              <w:t>乙方</w:t>
            </w:r>
            <w:r>
              <w:rPr>
                <w:sz w:val="21"/>
              </w:rPr>
              <w:t>有效的医疗器械经营备案凭证复印件</w:t>
            </w:r>
            <w:r>
              <w:rPr>
                <w:sz w:val="21"/>
              </w:rPr>
              <w:t>。</w:t>
            </w:r>
          </w:p>
          <w:p>
            <w:pPr>
              <w:pStyle w:val="null3"/>
              <w:jc w:val="left"/>
            </w:pPr>
            <w:r>
              <w:rPr>
                <w:sz w:val="21"/>
              </w:rPr>
              <w:t>5</w:t>
            </w:r>
            <w:r>
              <w:rPr>
                <w:sz w:val="21"/>
              </w:rPr>
              <w:t>.</w:t>
            </w:r>
            <w:r>
              <w:rPr>
                <w:sz w:val="21"/>
              </w:rPr>
              <w:t>货物为原厂商未启封全新包装，出具出厂合格证，序列号、包装箱号与出厂批号一致，并可追索查阅。所有设备的附件必须齐全。</w:t>
            </w:r>
          </w:p>
          <w:p>
            <w:pPr>
              <w:pStyle w:val="null3"/>
              <w:jc w:val="left"/>
            </w:pPr>
            <w:r>
              <w:rPr>
                <w:sz w:val="21"/>
              </w:rPr>
              <w:t>6</w:t>
            </w:r>
            <w:r>
              <w:rPr>
                <w:sz w:val="21"/>
              </w:rPr>
              <w:t>.</w:t>
            </w:r>
            <w:r>
              <w:rPr>
                <w:sz w:val="21"/>
              </w:rPr>
              <w:t>乙方应将关键主机设备的用户手册、保修手册、有关单证资料及配备件、随机工具等交付给甲方，使用操作及安全须知等重要资料应附有中文说明。</w:t>
            </w:r>
          </w:p>
          <w:p>
            <w:pPr>
              <w:pStyle w:val="null3"/>
              <w:jc w:val="left"/>
            </w:pPr>
            <w:r>
              <w:rPr>
                <w:sz w:val="21"/>
              </w:rPr>
              <w:t>7</w:t>
            </w:r>
            <w:r>
              <w:rPr>
                <w:sz w:val="21"/>
              </w:rPr>
              <w:t>.</w:t>
            </w:r>
            <w:r>
              <w:rPr>
                <w:sz w:val="21"/>
              </w:rPr>
              <w:t>合同履行完毕，</w:t>
            </w:r>
            <w:r>
              <w:rPr>
                <w:sz w:val="21"/>
              </w:rPr>
              <w:t>甲方</w:t>
            </w:r>
            <w:r>
              <w:rPr>
                <w:sz w:val="21"/>
              </w:rPr>
              <w:t>提出验收申请后</w:t>
            </w:r>
            <w:r>
              <w:rPr>
                <w:sz w:val="21"/>
              </w:rPr>
              <w:t>7</w:t>
            </w:r>
            <w:r>
              <w:rPr>
                <w:sz w:val="21"/>
              </w:rPr>
              <w:t>日内，</w:t>
            </w:r>
            <w:r>
              <w:rPr>
                <w:sz w:val="21"/>
              </w:rPr>
              <w:t>甲方组成验收小组按国家有关规定、规范进行验收，必要时邀请相关的专业人员或机构参与验收。因货物质量问题发生争议时，由本地质量技术监督部门鉴定。货物符合质量技术标准的，鉴定费由甲方承担；否则鉴定费由乙方承担，且退货处理，按违约条例办理。</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11</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培训</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基本要求：乙方须根据甲方的要求，安排熟悉本项目的专业技术人员在甲方指定的地点（佛山市内）向甲方提供完备、全面的产品使用培训。</w:t>
            </w:r>
          </w:p>
          <w:p>
            <w:pPr>
              <w:pStyle w:val="null3"/>
              <w:jc w:val="both"/>
            </w:pPr>
            <w:r>
              <w:rPr>
                <w:sz w:val="21"/>
              </w:rPr>
              <w:t>2.</w:t>
            </w:r>
            <w:r>
              <w:rPr>
                <w:sz w:val="21"/>
              </w:rPr>
              <w:t>目的：确保甲方能够对设备、系统有足够的了解，能够独立进行日常操作、管理和维护。</w:t>
            </w:r>
          </w:p>
          <w:p>
            <w:pPr>
              <w:pStyle w:val="null3"/>
              <w:jc w:val="both"/>
            </w:pPr>
            <w:r>
              <w:rPr>
                <w:sz w:val="21"/>
              </w:rPr>
              <w:t>3.</w:t>
            </w:r>
            <w:r>
              <w:rPr>
                <w:sz w:val="21"/>
              </w:rPr>
              <w:t>培训资料：乙方必须为所有被培训人员提供培训用文字资料和讲义等相关用品。所有的资料必须是中文书写。</w:t>
            </w:r>
          </w:p>
          <w:p>
            <w:pPr>
              <w:pStyle w:val="null3"/>
              <w:jc w:val="both"/>
            </w:pPr>
            <w:r>
              <w:rPr>
                <w:sz w:val="21"/>
              </w:rPr>
              <w:t>4.</w:t>
            </w:r>
            <w:r>
              <w:rPr>
                <w:sz w:val="21"/>
              </w:rPr>
              <w:t>培训费用：所有与本项目有关的培训费用包括差旅、食宿、教材、资料等由乙方负责，均计入投标报价中。</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12</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质保期</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本项目质保期自设备交付并验收合格之日起计算质保期</w:t>
            </w:r>
            <w:r>
              <w:rPr>
                <w:sz w:val="21"/>
                <w:u w:val="single"/>
              </w:rPr>
              <w:t xml:space="preserve"> </w:t>
            </w:r>
            <w:r>
              <w:rPr>
                <w:sz w:val="21"/>
                <w:u w:val="single"/>
              </w:rPr>
              <w:t xml:space="preserve"> </w:t>
            </w:r>
            <w:r>
              <w:rPr>
                <w:sz w:val="21"/>
                <w:u w:val="single"/>
              </w:rPr>
              <w:t xml:space="preserve"> </w:t>
            </w:r>
            <w:r>
              <w:rPr>
                <w:sz w:val="21"/>
              </w:rPr>
              <w:t>年</w:t>
            </w:r>
            <w:r>
              <w:rPr>
                <w:sz w:val="21"/>
              </w:rPr>
              <w:t>。</w:t>
            </w:r>
          </w:p>
          <w:p>
            <w:pPr>
              <w:pStyle w:val="null3"/>
              <w:jc w:val="both"/>
            </w:pPr>
            <w:r>
              <w:rPr>
                <w:sz w:val="21"/>
              </w:rPr>
              <w:t>2.</w:t>
            </w:r>
            <w:r>
              <w:rPr>
                <w:sz w:val="21"/>
              </w:rPr>
              <w:t>若国家或生产厂家对本项目所涉及货物的质保期的规定高于本项目的要求，应按国家或生产厂家的规定执行。</w:t>
            </w:r>
          </w:p>
          <w:p>
            <w:pPr>
              <w:pStyle w:val="null3"/>
              <w:jc w:val="both"/>
            </w:pPr>
          </w:p>
        </w:tc>
      </w:tr>
    </w:tbl>
    <w:p>
      <w:pPr>
        <w:pStyle w:val="null3"/>
        <w:jc w:val="both"/>
      </w:pPr>
      <w:r>
        <w:rPr>
          <w:sz w:val="22"/>
          <w:b/>
        </w:rPr>
        <w:t>四、质量保证及售后服务</w:t>
      </w:r>
    </w:p>
    <w:p>
      <w:pPr>
        <w:pStyle w:val="null3"/>
        <w:jc w:val="both"/>
      </w:pPr>
      <w:r>
        <w:rPr>
          <w:sz w:val="21"/>
        </w:rPr>
        <w:t>1.</w:t>
      </w:r>
      <w:r>
        <w:rPr>
          <w:sz w:val="21"/>
        </w:rPr>
        <w:t>质保期内，乙方须提供常设每周</w:t>
      </w:r>
      <w:r>
        <w:rPr>
          <w:sz w:val="21"/>
        </w:rPr>
        <w:t>7</w:t>
      </w:r>
      <w:r>
        <w:rPr>
          <w:sz w:val="21"/>
        </w:rPr>
        <w:t>天</w:t>
      </w:r>
      <w:r>
        <w:rPr>
          <w:sz w:val="21"/>
        </w:rPr>
        <w:t>×24</w:t>
      </w:r>
      <w:r>
        <w:rPr>
          <w:sz w:val="21"/>
        </w:rPr>
        <w:t>小时服务专线及技术支持；</w:t>
      </w:r>
    </w:p>
    <w:p>
      <w:pPr>
        <w:pStyle w:val="null3"/>
        <w:jc w:val="both"/>
      </w:pPr>
      <w:r>
        <w:rPr>
          <w:sz w:val="21"/>
        </w:rPr>
        <w:t>2.</w:t>
      </w:r>
      <w:r>
        <w:rPr>
          <w:sz w:val="21"/>
        </w:rPr>
        <w:t>对甲方的服务通知，乙方必须符合以下要求：</w:t>
      </w:r>
    </w:p>
    <w:p>
      <w:pPr>
        <w:pStyle w:val="null3"/>
        <w:jc w:val="both"/>
      </w:pPr>
      <w:r>
        <w:rPr>
          <w:sz w:val="21"/>
        </w:rPr>
        <w:t>（</w:t>
      </w:r>
      <w:r>
        <w:rPr>
          <w:sz w:val="21"/>
        </w:rPr>
        <w:t>1</w:t>
      </w:r>
      <w:r>
        <w:rPr>
          <w:sz w:val="21"/>
        </w:rPr>
        <w:t>）在接报后</w:t>
      </w:r>
      <w:r>
        <w:rPr>
          <w:sz w:val="21"/>
        </w:rPr>
        <w:t>1</w:t>
      </w:r>
      <w:r>
        <w:rPr>
          <w:sz w:val="21"/>
        </w:rPr>
        <w:t>小时内响应；</w:t>
      </w:r>
    </w:p>
    <w:p>
      <w:pPr>
        <w:pStyle w:val="null3"/>
        <w:jc w:val="both"/>
      </w:pPr>
      <w:r>
        <w:rPr>
          <w:sz w:val="21"/>
        </w:rPr>
        <w:t>（</w:t>
      </w:r>
      <w:r>
        <w:rPr>
          <w:sz w:val="21"/>
        </w:rPr>
        <w:t>2</w:t>
      </w:r>
      <w:r>
        <w:rPr>
          <w:sz w:val="21"/>
        </w:rPr>
        <w:t>）</w:t>
      </w:r>
      <w:r>
        <w:rPr>
          <w:sz w:val="21"/>
        </w:rPr>
        <w:t>4</w:t>
      </w:r>
      <w:r>
        <w:rPr>
          <w:sz w:val="21"/>
        </w:rPr>
        <w:t>小时内到达现场；</w:t>
      </w:r>
    </w:p>
    <w:p>
      <w:pPr>
        <w:pStyle w:val="null3"/>
        <w:jc w:val="both"/>
      </w:pPr>
      <w:r>
        <w:rPr>
          <w:sz w:val="21"/>
        </w:rPr>
        <w:t>（</w:t>
      </w:r>
      <w:r>
        <w:rPr>
          <w:sz w:val="21"/>
        </w:rPr>
        <w:t>3</w:t>
      </w:r>
      <w:r>
        <w:rPr>
          <w:sz w:val="21"/>
        </w:rPr>
        <w:t>）到场</w:t>
      </w:r>
      <w:r>
        <w:rPr>
          <w:sz w:val="21"/>
        </w:rPr>
        <w:t>48</w:t>
      </w:r>
      <w:r>
        <w:rPr>
          <w:sz w:val="21"/>
        </w:rPr>
        <w:t>小时内处理完毕；</w:t>
      </w:r>
    </w:p>
    <w:p>
      <w:pPr>
        <w:pStyle w:val="null3"/>
        <w:jc w:val="both"/>
      </w:pPr>
      <w:r>
        <w:rPr>
          <w:sz w:val="21"/>
        </w:rPr>
        <w:t>（</w:t>
      </w:r>
      <w:r>
        <w:rPr>
          <w:sz w:val="21"/>
        </w:rPr>
        <w:t>4</w:t>
      </w:r>
      <w:r>
        <w:rPr>
          <w:sz w:val="21"/>
        </w:rPr>
        <w:t>）核心产品若是在</w:t>
      </w:r>
      <w:r>
        <w:rPr>
          <w:sz w:val="21"/>
        </w:rPr>
        <w:t>48</w:t>
      </w:r>
      <w:r>
        <w:rPr>
          <w:sz w:val="21"/>
        </w:rPr>
        <w:t>小时内未能处理完毕的情况，提配件供备用机或主要零配件，不得影响甲方的正常工作业务，质保期内的并按维修延误时间的</w:t>
      </w:r>
      <w:r>
        <w:rPr>
          <w:sz w:val="21"/>
        </w:rPr>
        <w:t>1:5</w:t>
      </w:r>
      <w:r>
        <w:rPr>
          <w:sz w:val="21"/>
        </w:rPr>
        <w:t>延长保修期。</w:t>
      </w:r>
    </w:p>
    <w:p>
      <w:pPr>
        <w:pStyle w:val="null3"/>
        <w:jc w:val="left"/>
      </w:pPr>
      <w:r>
        <w:rPr>
          <w:sz w:val="21"/>
        </w:rPr>
        <w:t>3.</w:t>
      </w:r>
      <w:r>
        <w:rPr>
          <w:sz w:val="21"/>
        </w:rPr>
        <w:t>核心产品的质保期内，乙方必须提供每年不少于</w:t>
      </w:r>
      <w:r>
        <w:rPr>
          <w:sz w:val="21"/>
        </w:rPr>
        <w:t>4</w:t>
      </w:r>
      <w:r>
        <w:rPr>
          <w:sz w:val="21"/>
        </w:rPr>
        <w:t>次的整机保养服务。</w:t>
      </w:r>
    </w:p>
    <w:p>
      <w:pPr>
        <w:pStyle w:val="null3"/>
        <w:jc w:val="both"/>
      </w:pPr>
      <w:r>
        <w:rPr>
          <w:sz w:val="21"/>
        </w:rPr>
        <w:t>4.</w:t>
      </w:r>
      <w:r>
        <w:rPr>
          <w:sz w:val="21"/>
        </w:rPr>
        <w:t>质保期内，在非人为因素情况下，一切维修换件保养费用和备品备件均由乙方提供。</w:t>
      </w:r>
    </w:p>
    <w:p>
      <w:pPr>
        <w:pStyle w:val="null3"/>
        <w:jc w:val="both"/>
      </w:pPr>
      <w:r>
        <w:rPr>
          <w:sz w:val="21"/>
        </w:rPr>
        <w:t>5.</w:t>
      </w:r>
      <w:r>
        <w:rPr>
          <w:sz w:val="21"/>
        </w:rPr>
        <w:t>如因货物自身故障致停用时间累计超过</w:t>
      </w:r>
      <w:r>
        <w:rPr>
          <w:sz w:val="21"/>
        </w:rPr>
        <w:t>20</w:t>
      </w:r>
      <w:r>
        <w:rPr>
          <w:sz w:val="21"/>
        </w:rPr>
        <w:t>天时，则质保期在状态恢复正常时重新计算或对故障设备予以重新更换。</w:t>
      </w:r>
    </w:p>
    <w:p>
      <w:pPr>
        <w:pStyle w:val="null3"/>
        <w:jc w:val="both"/>
      </w:pPr>
      <w:r>
        <w:rPr>
          <w:sz w:val="21"/>
        </w:rPr>
        <w:t>6.</w:t>
      </w:r>
      <w:r>
        <w:rPr>
          <w:sz w:val="21"/>
        </w:rPr>
        <w:t>任何时候，乙方均不能免除因货物本身的缺陷所应负的责任。</w:t>
      </w:r>
    </w:p>
    <w:p>
      <w:pPr>
        <w:pStyle w:val="null3"/>
        <w:jc w:val="both"/>
      </w:pPr>
      <w:r>
        <w:rPr>
          <w:sz w:val="21"/>
        </w:rPr>
        <w:t>7.</w:t>
      </w:r>
      <w:r>
        <w:rPr>
          <w:sz w:val="21"/>
        </w:rPr>
        <w:t>在质保期内乙方应提供系统升级方面的技术支持服务。</w:t>
      </w:r>
    </w:p>
    <w:p>
      <w:pPr>
        <w:pStyle w:val="null3"/>
        <w:jc w:val="both"/>
      </w:pPr>
      <w:r>
        <w:rPr>
          <w:sz w:val="21"/>
        </w:rPr>
        <w:t>8.</w:t>
      </w:r>
      <w:r>
        <w:rPr>
          <w:sz w:val="21"/>
        </w:rPr>
        <w:t>本项上述情况的产生费用由乙方负责。</w:t>
      </w:r>
    </w:p>
    <w:p>
      <w:pPr>
        <w:pStyle w:val="null3"/>
        <w:jc w:val="both"/>
      </w:pPr>
      <w:r>
        <w:rPr>
          <w:sz w:val="21"/>
        </w:rPr>
        <w:t>9.</w:t>
      </w:r>
      <w:r>
        <w:rPr>
          <w:sz w:val="21"/>
        </w:rPr>
        <w:t>乙方售后服务机构名称及地址</w:t>
      </w:r>
    </w:p>
    <w:p>
      <w:pPr>
        <w:pStyle w:val="null3"/>
        <w:ind w:firstLine="220"/>
        <w:jc w:val="both"/>
      </w:pPr>
      <w:r>
        <w:rPr>
          <w:sz w:val="21"/>
        </w:rPr>
        <w:t>联系人</w:t>
      </w:r>
      <w:r>
        <w:rPr>
          <w:sz w:val="21"/>
        </w:rPr>
        <w:t>1</w:t>
      </w:r>
      <w:r>
        <w:rPr>
          <w:sz w:val="21"/>
        </w:rPr>
        <w:t>：          ，联系电话：            ，手机：          ；</w:t>
      </w:r>
    </w:p>
    <w:p>
      <w:pPr>
        <w:pStyle w:val="null3"/>
        <w:ind w:firstLine="220"/>
        <w:jc w:val="both"/>
      </w:pPr>
      <w:r>
        <w:rPr>
          <w:sz w:val="21"/>
        </w:rPr>
        <w:t>联系人</w:t>
      </w:r>
      <w:r>
        <w:rPr>
          <w:sz w:val="21"/>
        </w:rPr>
        <w:t>2</w:t>
      </w:r>
      <w:r>
        <w:rPr>
          <w:sz w:val="21"/>
        </w:rPr>
        <w:t>：          ，联系电话：            ，手机：          ；</w:t>
      </w:r>
    </w:p>
    <w:p>
      <w:pPr>
        <w:pStyle w:val="null3"/>
        <w:jc w:val="both"/>
      </w:pPr>
      <w:r>
        <w:rPr>
          <w:sz w:val="21"/>
        </w:rPr>
        <w:t>10.</w:t>
      </w:r>
      <w:r>
        <w:rPr>
          <w:sz w:val="21"/>
        </w:rPr>
        <w:t>其他售后服务补充内容：</w:t>
      </w:r>
      <w:r>
        <w:rPr>
          <w:sz w:val="21"/>
          <w:b/>
        </w:rPr>
        <w:t>（补充内容不得对采购文件和投标</w:t>
      </w:r>
      <w:r>
        <w:rPr>
          <w:sz w:val="21"/>
          <w:b/>
        </w:rPr>
        <w:t>/</w:t>
      </w:r>
      <w:r>
        <w:rPr>
          <w:sz w:val="21"/>
          <w:b/>
        </w:rPr>
        <w:t>响应文件作实质性修改）</w:t>
      </w:r>
    </w:p>
    <w:p>
      <w:pPr>
        <w:pStyle w:val="null3"/>
        <w:ind w:firstLine="220"/>
        <w:jc w:val="both"/>
      </w:pPr>
      <w:r>
        <w:rPr>
          <w:sz w:val="21"/>
          <w:u w:val="single"/>
        </w:rPr>
        <w:t xml:space="preserve">                                                                 </w:t>
      </w:r>
      <w:r>
        <w:rPr>
          <w:sz w:val="21"/>
        </w:rPr>
        <w:t>。</w:t>
      </w:r>
    </w:p>
    <w:p>
      <w:pPr>
        <w:pStyle w:val="null3"/>
        <w:jc w:val="both"/>
      </w:pPr>
      <w:r>
        <w:rPr>
          <w:sz w:val="22"/>
          <w:b/>
        </w:rPr>
        <w:t>五、知识产权</w:t>
      </w:r>
    </w:p>
    <w:p>
      <w:pPr>
        <w:pStyle w:val="null3"/>
        <w:ind w:firstLine="440"/>
        <w:jc w:val="both"/>
      </w:pPr>
      <w:r>
        <w:rPr>
          <w:sz w:val="22"/>
        </w:rPr>
        <w:t>由</w:t>
      </w:r>
      <w:r>
        <w:rPr>
          <w:sz w:val="22"/>
          <w:b/>
        </w:rPr>
        <w:t>乙方</w:t>
      </w:r>
      <w:r>
        <w:rPr>
          <w:sz w:val="22"/>
        </w:rPr>
        <w:t>提供的用于本项目的所有货物、服务或其他专利技术，均应理解为得到了厂家、其他专利产权所有人的充分授权，所有涉及知识产权的产品及设计，</w:t>
      </w:r>
      <w:r>
        <w:rPr>
          <w:sz w:val="22"/>
          <w:b/>
        </w:rPr>
        <w:t>乙方</w:t>
      </w:r>
      <w:r>
        <w:rPr>
          <w:sz w:val="22"/>
        </w:rPr>
        <w:t>必须确保</w:t>
      </w:r>
      <w:r>
        <w:rPr>
          <w:sz w:val="22"/>
          <w:b/>
        </w:rPr>
        <w:t>甲方</w:t>
      </w:r>
      <w:r>
        <w:rPr>
          <w:sz w:val="22"/>
        </w:rPr>
        <w:t>拥有其合法的、不受限制的无偿使用权，并免受任何侵权索偿或诉讼。</w:t>
      </w:r>
    </w:p>
    <w:p>
      <w:pPr>
        <w:pStyle w:val="null3"/>
        <w:jc w:val="both"/>
      </w:pPr>
      <w:r>
        <w:rPr>
          <w:sz w:val="22"/>
          <w:b/>
        </w:rPr>
        <w:t>六、违约责任</w:t>
      </w:r>
    </w:p>
    <w:p>
      <w:pPr>
        <w:pStyle w:val="null3"/>
        <w:ind w:firstLine="440"/>
        <w:jc w:val="both"/>
      </w:pPr>
      <w:r>
        <w:rPr>
          <w:sz w:val="22"/>
        </w:rPr>
        <w:t>乙方未按要求履行合同义务时，甲方有权拒绝验收，且对逾期交付的货物或工程，乙方从逾期之日起每日按合同总额的</w:t>
      </w:r>
      <w:r>
        <w:rPr>
          <w:sz w:val="22"/>
        </w:rPr>
        <w:t>2‰</w:t>
      </w:r>
      <w:r>
        <w:rPr>
          <w:sz w:val="22"/>
        </w:rPr>
        <w:t>比例向甲方支付违约金；逾期</w:t>
      </w:r>
      <w:r>
        <w:rPr>
          <w:sz w:val="22"/>
        </w:rPr>
        <w:t>15</w:t>
      </w:r>
      <w:r>
        <w:rPr>
          <w:sz w:val="22"/>
        </w:rPr>
        <w:t>日以上时，甲方有权终止合同，由此造成甲方的经济损失由乙方承担。违约金不足以弥补损失的，乙方应按全额赔偿。</w:t>
      </w:r>
    </w:p>
    <w:p>
      <w:pPr>
        <w:pStyle w:val="null3"/>
        <w:jc w:val="both"/>
      </w:pPr>
      <w:r>
        <w:rPr>
          <w:sz w:val="22"/>
          <w:b/>
        </w:rPr>
        <w:t>七、提出异议的时间和方法</w:t>
      </w:r>
    </w:p>
    <w:p>
      <w:pPr>
        <w:pStyle w:val="null3"/>
        <w:jc w:val="both"/>
      </w:pPr>
      <w:r>
        <w:rPr>
          <w:sz w:val="21"/>
        </w:rPr>
        <w:t>1.</w:t>
      </w:r>
      <w:r>
        <w:rPr>
          <w:sz w:val="21"/>
        </w:rPr>
        <w:t>甲方在验收后</w:t>
      </w:r>
      <w:r>
        <w:rPr>
          <w:sz w:val="21"/>
        </w:rPr>
        <w:t>100</w:t>
      </w:r>
      <w:r>
        <w:rPr>
          <w:sz w:val="21"/>
        </w:rPr>
        <w:t>天内如对货物的型号、规格、质量有异议时，应在妥善保管货物的同时，即向乙方提出书面异议。</w:t>
      </w:r>
    </w:p>
    <w:p>
      <w:pPr>
        <w:pStyle w:val="null3"/>
        <w:jc w:val="both"/>
      </w:pPr>
      <w:r>
        <w:rPr>
          <w:sz w:val="21"/>
        </w:rPr>
        <w:t>2.</w:t>
      </w:r>
      <w:r>
        <w:rPr>
          <w:sz w:val="21"/>
        </w:rPr>
        <w:t>乙方在接到甲方书面异议后，应在</w:t>
      </w:r>
      <w:r>
        <w:rPr>
          <w:sz w:val="21"/>
        </w:rPr>
        <w:t>3</w:t>
      </w:r>
      <w:r>
        <w:rPr>
          <w:sz w:val="21"/>
        </w:rPr>
        <w:t>天内负责处理并函复甲方处理情况，否则，即视为默认甲方提出的异议和处理意见。</w:t>
      </w:r>
    </w:p>
    <w:p>
      <w:pPr>
        <w:pStyle w:val="null3"/>
        <w:jc w:val="both"/>
      </w:pPr>
      <w:r>
        <w:rPr>
          <w:sz w:val="21"/>
        </w:rPr>
        <w:t>3.</w:t>
      </w:r>
      <w:r>
        <w:rPr>
          <w:sz w:val="21"/>
        </w:rPr>
        <w:t>甲方因违章操作、保管、保养不善等人为造成货物损毁，所提出的异议乙方有权不予接受。</w:t>
      </w:r>
    </w:p>
    <w:p>
      <w:pPr>
        <w:pStyle w:val="null3"/>
        <w:jc w:val="both"/>
      </w:pPr>
      <w:r>
        <w:rPr>
          <w:sz w:val="22"/>
          <w:b/>
        </w:rPr>
        <w:t>八、合同生效、变更与终止</w:t>
      </w:r>
    </w:p>
    <w:p>
      <w:pPr>
        <w:pStyle w:val="null3"/>
        <w:jc w:val="both"/>
      </w:pPr>
      <w:r>
        <w:rPr>
          <w:sz w:val="21"/>
        </w:rPr>
        <w:t>1.</w:t>
      </w:r>
      <w:r>
        <w:rPr>
          <w:sz w:val="21"/>
        </w:rPr>
        <w:t>由于甲方的原因使本项目的工作受到阻碍或延误，以致延长了完成时间，则乙方应当将此情况与可能产生的影响及时通知甲方，经甲方书面确认后，完成时间可以相应延长。</w:t>
      </w:r>
    </w:p>
    <w:p>
      <w:pPr>
        <w:pStyle w:val="null3"/>
        <w:jc w:val="both"/>
      </w:pPr>
      <w:r>
        <w:rPr>
          <w:sz w:val="21"/>
        </w:rPr>
        <w:t>2.</w:t>
      </w:r>
      <w:r>
        <w:rPr>
          <w:sz w:val="21"/>
        </w:rPr>
        <w:t>在项目实施过程中，如出现内容的变更，由当事各方协商解决。</w:t>
      </w:r>
    </w:p>
    <w:p>
      <w:pPr>
        <w:pStyle w:val="null3"/>
        <w:jc w:val="both"/>
      </w:pPr>
      <w:r>
        <w:rPr>
          <w:sz w:val="21"/>
        </w:rPr>
        <w:t>3.</w:t>
      </w:r>
      <w:r>
        <w:rPr>
          <w:sz w:val="21"/>
        </w:rPr>
        <w:t>本合同有效期自生效之日起，至乙方履行完毕全部合同义务止。</w:t>
      </w:r>
    </w:p>
    <w:p>
      <w:pPr>
        <w:pStyle w:val="null3"/>
        <w:jc w:val="both"/>
      </w:pPr>
      <w:r>
        <w:rPr>
          <w:sz w:val="21"/>
        </w:rPr>
        <w:t>4.</w:t>
      </w:r>
      <w:r>
        <w:rPr>
          <w:sz w:val="21"/>
        </w:rPr>
        <w:t>当事人一方要求变更或解除合同时，应当在</w:t>
      </w:r>
      <w:r>
        <w:rPr>
          <w:sz w:val="21"/>
        </w:rPr>
        <w:t>20</w:t>
      </w:r>
      <w:r>
        <w:rPr>
          <w:sz w:val="21"/>
        </w:rPr>
        <w:t>个工作日前书面通知对方，因解除合同使其他方遭受损失的，除依法可以免除的责任外，应由责任方负责赔偿。</w:t>
      </w:r>
    </w:p>
    <w:p>
      <w:pPr>
        <w:pStyle w:val="null3"/>
        <w:jc w:val="both"/>
      </w:pPr>
      <w:r>
        <w:rPr>
          <w:sz w:val="21"/>
        </w:rPr>
        <w:t>5.</w:t>
      </w:r>
      <w:r>
        <w:rPr>
          <w:sz w:val="21"/>
        </w:rPr>
        <w:t>变更或解除合同的通知或协议必须采取书面形式，协议未达成之前，原合同仍然有效。</w:t>
      </w:r>
    </w:p>
    <w:p>
      <w:pPr>
        <w:pStyle w:val="null3"/>
        <w:jc w:val="both"/>
      </w:pPr>
      <w:r>
        <w:rPr>
          <w:sz w:val="21"/>
        </w:rPr>
        <w:t>6.</w:t>
      </w:r>
      <w:r>
        <w:rPr>
          <w:sz w:val="21"/>
        </w:rPr>
        <w:t>本合同的终止并不影响各方应有的权利和应当承担的责任。</w:t>
      </w:r>
    </w:p>
    <w:p>
      <w:pPr>
        <w:pStyle w:val="null3"/>
        <w:jc w:val="both"/>
      </w:pPr>
      <w:r>
        <w:rPr>
          <w:sz w:val="22"/>
          <w:b/>
        </w:rPr>
        <w:t>九、不可抗力</w:t>
      </w:r>
    </w:p>
    <w:p>
      <w:pPr>
        <w:pStyle w:val="null3"/>
        <w:ind w:firstLine="440"/>
        <w:jc w:val="both"/>
      </w:pPr>
      <w:r>
        <w:rPr>
          <w:sz w:val="22"/>
        </w:rPr>
        <w:t>由于地震、台风、水灾、战争、以及其它不能预见并且对其发生和后果不能防止或避免的不可抗力事故，致使直接影响本合同的履行或者不能按约定的条件履行时，遇有上述不可抗力事故的一方，应在不可抗力事故发生后立即将事故情况电传通知对方，并应在</w:t>
      </w:r>
      <w:r>
        <w:rPr>
          <w:sz w:val="22"/>
        </w:rPr>
        <w:t>15</w:t>
      </w:r>
      <w:r>
        <w:rPr>
          <w:sz w:val="22"/>
        </w:rPr>
        <w:t>天内提供事故详情及合同不能履行，或者部分不能履行，或者需要延期履行的理由的有效证明文件。此项证明文件应由事故发生地区的公证机构出具。按照事故对履行合同的影响程度，由合同各方协商决定是否解除合同，或者部分免除履行合同的责任，或者延期履行合同。</w:t>
      </w:r>
    </w:p>
    <w:p>
      <w:pPr>
        <w:pStyle w:val="null3"/>
        <w:jc w:val="both"/>
      </w:pPr>
      <w:r>
        <w:rPr>
          <w:sz w:val="22"/>
          <w:b/>
        </w:rPr>
        <w:t>十、争议解决</w:t>
      </w:r>
    </w:p>
    <w:p>
      <w:pPr>
        <w:pStyle w:val="null3"/>
        <w:ind w:firstLine="440"/>
        <w:jc w:val="both"/>
      </w:pPr>
      <w:r>
        <w:rPr>
          <w:sz w:val="22"/>
        </w:rPr>
        <w:t>凡因履行本合同而引起的一切争议或与本合同有关的争议，应由当事各方通过友好协商解决。协商不成时，当事各方同意提交甲方所在地的人民法院进行诉讼。</w:t>
      </w:r>
    </w:p>
    <w:p>
      <w:pPr>
        <w:pStyle w:val="null3"/>
        <w:jc w:val="both"/>
      </w:pPr>
      <w:r>
        <w:rPr>
          <w:sz w:val="22"/>
          <w:b/>
        </w:rPr>
        <w:t>十一、税费</w:t>
      </w:r>
    </w:p>
    <w:p>
      <w:pPr>
        <w:pStyle w:val="null3"/>
        <w:ind w:firstLine="440"/>
        <w:jc w:val="both"/>
      </w:pPr>
      <w:r>
        <w:rPr>
          <w:sz w:val="22"/>
        </w:rPr>
        <w:t>中国政府根据现行税法所征收的一切税费均由各缴税责任方独立承担。在中国境外发生的与本合同相关的一切税费及不可预见费均由乙方负担。</w:t>
      </w:r>
    </w:p>
    <w:p>
      <w:pPr>
        <w:pStyle w:val="null3"/>
        <w:jc w:val="both"/>
      </w:pPr>
      <w:r>
        <w:rPr>
          <w:sz w:val="22"/>
          <w:b/>
        </w:rPr>
        <w:t>十二、合同生效与合同备案</w:t>
      </w:r>
    </w:p>
    <w:p>
      <w:pPr>
        <w:pStyle w:val="null3"/>
        <w:jc w:val="both"/>
      </w:pPr>
      <w:r>
        <w:rPr>
          <w:sz w:val="21"/>
        </w:rPr>
        <w:t>1.</w:t>
      </w:r>
      <w:r>
        <w:rPr>
          <w:sz w:val="21"/>
        </w:rPr>
        <w:t>本合同在甲乙双方法人代表或其授权代表签字盖章后生效。</w:t>
      </w:r>
    </w:p>
    <w:p>
      <w:pPr>
        <w:pStyle w:val="null3"/>
        <w:jc w:val="both"/>
      </w:pPr>
      <w:r>
        <w:rPr>
          <w:sz w:val="21"/>
        </w:rPr>
        <w:t>2.</w:t>
      </w:r>
      <w:r>
        <w:rPr>
          <w:sz w:val="21"/>
        </w:rPr>
        <w:t>自采购合同签订之日起</w:t>
      </w:r>
      <w:r>
        <w:rPr>
          <w:sz w:val="21"/>
        </w:rPr>
        <w:t>7</w:t>
      </w:r>
      <w:r>
        <w:rPr>
          <w:sz w:val="21"/>
        </w:rPr>
        <w:t>个工作日内，由甲方按照有关规定将采购合同副本报同级人民政府财政部门（政府采购管理部门）备案。</w:t>
      </w:r>
    </w:p>
    <w:p>
      <w:pPr>
        <w:pStyle w:val="null3"/>
        <w:jc w:val="both"/>
      </w:pPr>
      <w:r>
        <w:rPr>
          <w:sz w:val="22"/>
          <w:b/>
        </w:rPr>
        <w:t>十三、乙方应提供的资料内容</w:t>
      </w:r>
    </w:p>
    <w:p>
      <w:pPr>
        <w:pStyle w:val="null3"/>
        <w:jc w:val="both"/>
      </w:pPr>
      <w:r>
        <w:rPr>
          <w:sz w:val="21"/>
        </w:rPr>
        <w:t>1.</w:t>
      </w:r>
      <w:r>
        <w:rPr>
          <w:sz w:val="21"/>
        </w:rPr>
        <w:t>中国境内制造的产品必须提供出厂合格证，并提供甲方名下终端客户保修注册资料。</w:t>
      </w:r>
    </w:p>
    <w:p>
      <w:pPr>
        <w:pStyle w:val="null3"/>
        <w:jc w:val="both"/>
      </w:pPr>
      <w:r>
        <w:rPr>
          <w:sz w:val="21"/>
        </w:rPr>
        <w:t>2.</w:t>
      </w:r>
      <w:r>
        <w:rPr>
          <w:sz w:val="21"/>
        </w:rPr>
        <w:t>关键产品</w:t>
      </w:r>
      <w:r>
        <w:rPr>
          <w:sz w:val="21"/>
        </w:rPr>
        <w:t>/</w:t>
      </w:r>
      <w:r>
        <w:rPr>
          <w:sz w:val="21"/>
        </w:rPr>
        <w:t>主机设备的用户手册、保修手册、有关单证资料及配备件、随机工具等，使用操作及安全须知等重要资料应附有中文说明。</w:t>
      </w:r>
    </w:p>
    <w:p>
      <w:pPr>
        <w:pStyle w:val="null3"/>
        <w:jc w:val="both"/>
      </w:pPr>
      <w:r>
        <w:rPr>
          <w:sz w:val="22"/>
          <w:b/>
        </w:rPr>
        <w:t>十四、关于政府采购合同融资</w:t>
      </w:r>
    </w:p>
    <w:p>
      <w:pPr>
        <w:pStyle w:val="null3"/>
        <w:jc w:val="both"/>
      </w:pPr>
      <w:r>
        <w:rPr>
          <w:sz w:val="22"/>
        </w:rPr>
        <w:t>1.</w:t>
      </w:r>
      <w:r>
        <w:rPr>
          <w:sz w:val="22"/>
        </w:rPr>
        <w:t>乙方是否已申请政府采购合同融资：</w:t>
      </w:r>
      <w:r>
        <w:rPr>
          <w:sz w:val="22"/>
          <w:u w:val="single"/>
        </w:rPr>
        <w:t xml:space="preserve">  </w:t>
      </w:r>
      <w:r>
        <w:rPr>
          <w:sz w:val="22"/>
          <w:u w:val="single"/>
        </w:rPr>
        <w:t>是</w:t>
      </w:r>
      <w:r>
        <w:rPr>
          <w:sz w:val="22"/>
          <w:u w:val="single"/>
        </w:rPr>
        <w:t xml:space="preserve">/ </w:t>
      </w:r>
      <w:r>
        <w:rPr>
          <w:sz w:val="22"/>
          <w:u w:val="single"/>
        </w:rPr>
        <w:t xml:space="preserve">否  </w:t>
      </w:r>
      <w:r>
        <w:rPr>
          <w:sz w:val="22"/>
        </w:rPr>
        <w:t>；</w:t>
      </w:r>
    </w:p>
    <w:p>
      <w:pPr>
        <w:pStyle w:val="null3"/>
        <w:ind w:firstLine="220"/>
        <w:jc w:val="both"/>
      </w:pPr>
      <w:r>
        <w:rPr>
          <w:sz w:val="22"/>
        </w:rPr>
        <w:t>融资银行及联系方式：</w:t>
      </w:r>
      <w:r>
        <w:rPr>
          <w:sz w:val="21"/>
          <w:u w:val="single"/>
        </w:rPr>
        <w:t xml:space="preserve">                                            </w:t>
      </w:r>
      <w:r>
        <w:rPr>
          <w:sz w:val="22"/>
        </w:rPr>
        <w:t>。</w:t>
      </w:r>
    </w:p>
    <w:p>
      <w:pPr>
        <w:pStyle w:val="null3"/>
        <w:jc w:val="both"/>
      </w:pPr>
      <w:r>
        <w:rPr>
          <w:sz w:val="22"/>
        </w:rPr>
        <w:t>2.</w:t>
      </w:r>
      <w:r>
        <w:rPr>
          <w:sz w:val="22"/>
        </w:rPr>
        <w:t>若乙方已申请政府采购合同融资，其在本合同中登记的银行帐号应与金融机构签订融资协议中约定的融资回款账户一致，此账户作为政府采购融资合同资金回款的唯一账户，未获得融资银行同意，乙方不得随意变更。</w:t>
      </w:r>
    </w:p>
    <w:p>
      <w:pPr>
        <w:pStyle w:val="null3"/>
        <w:jc w:val="both"/>
      </w:pPr>
      <w:r>
        <w:rPr>
          <w:sz w:val="22"/>
          <w:b/>
        </w:rPr>
        <w:t>十五、其它</w:t>
      </w:r>
    </w:p>
    <w:p>
      <w:pPr>
        <w:pStyle w:val="null3"/>
        <w:jc w:val="both"/>
      </w:pPr>
      <w:r>
        <w:rPr>
          <w:sz w:val="22"/>
        </w:rPr>
        <w:t>1.</w:t>
      </w:r>
      <w:r>
        <w:rPr>
          <w:sz w:val="22"/>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jc w:val="both"/>
      </w:pPr>
      <w:r>
        <w:rPr>
          <w:sz w:val="22"/>
        </w:rPr>
        <w:t>2.</w:t>
      </w:r>
      <w:r>
        <w:rPr>
          <w:sz w:val="22"/>
        </w:rPr>
        <w:t>如一方（包括联系人）地址、电话、传真号码有变更，应在变更后</w:t>
      </w:r>
      <w:r>
        <w:rPr>
          <w:sz w:val="22"/>
        </w:rPr>
        <w:t>3</w:t>
      </w:r>
      <w:r>
        <w:rPr>
          <w:sz w:val="22"/>
        </w:rPr>
        <w:t>个工作日内书面通知对方联系人或负责人，否则，因此造成的损失由未履行通知义务方承担相应责任。</w:t>
      </w:r>
    </w:p>
    <w:p>
      <w:pPr>
        <w:pStyle w:val="null3"/>
        <w:jc w:val="both"/>
      </w:pPr>
      <w:r>
        <w:rPr>
          <w:sz w:val="22"/>
        </w:rPr>
        <w:t>3.</w:t>
      </w:r>
      <w:r>
        <w:rPr>
          <w:sz w:val="22"/>
        </w:rPr>
        <w:t>未经甲方书面同意，乙方不得擅自向第三方转让其主体性和关键性合同义务。</w:t>
      </w:r>
    </w:p>
    <w:p>
      <w:pPr>
        <w:pStyle w:val="null3"/>
        <w:jc w:val="both"/>
      </w:pPr>
      <w:r>
        <w:rPr>
          <w:sz w:val="22"/>
        </w:rPr>
        <w:t>4.</w:t>
      </w:r>
      <w:r>
        <w:rPr>
          <w:sz w:val="22"/>
        </w:rPr>
        <w:t>本合同一式</w:t>
      </w:r>
      <w:r>
        <w:rPr>
          <w:sz w:val="21"/>
          <w:u w:val="single"/>
        </w:rPr>
        <w:t xml:space="preserve">     </w:t>
      </w:r>
      <w:r>
        <w:rPr>
          <w:sz w:val="22"/>
        </w:rPr>
        <w:t>份，甲方执</w:t>
      </w:r>
      <w:r>
        <w:rPr>
          <w:sz w:val="21"/>
          <w:u w:val="single"/>
        </w:rPr>
        <w:t xml:space="preserve">     </w:t>
      </w:r>
      <w:r>
        <w:rPr>
          <w:sz w:val="22"/>
        </w:rPr>
        <w:t>份，乙方执</w:t>
      </w:r>
      <w:r>
        <w:rPr>
          <w:sz w:val="21"/>
          <w:u w:val="single"/>
        </w:rPr>
        <w:t xml:space="preserve">     </w:t>
      </w:r>
      <w:r>
        <w:rPr>
          <w:sz w:val="22"/>
        </w:rPr>
        <w:t>份。</w:t>
      </w:r>
    </w:p>
    <w:p>
      <w:pPr>
        <w:pStyle w:val="null3"/>
        <w:jc w:val="both"/>
      </w:pPr>
      <w:r>
        <w:rPr>
          <w:sz w:val="22"/>
        </w:rPr>
        <w:t>5.</w:t>
      </w:r>
      <w:r>
        <w:rPr>
          <w:sz w:val="22"/>
        </w:rPr>
        <w:t>本合同（含附件）共计</w:t>
      </w:r>
      <w:r>
        <w:rPr>
          <w:sz w:val="21"/>
          <w:u w:val="single"/>
        </w:rPr>
        <w:t xml:space="preserve">     </w:t>
      </w:r>
      <w:r>
        <w:rPr>
          <w:sz w:val="22"/>
        </w:rPr>
        <w:t>页</w:t>
      </w:r>
      <w:r>
        <w:rPr>
          <w:sz w:val="22"/>
        </w:rPr>
        <w:t>A4</w:t>
      </w:r>
      <w:r>
        <w:rPr>
          <w:sz w:val="22"/>
        </w:rPr>
        <w:t>纸张，缺页之合同为无效合同。</w:t>
      </w:r>
    </w:p>
    <w:p>
      <w:pPr>
        <w:pStyle w:val="null3"/>
        <w:jc w:val="both"/>
      </w:pPr>
      <w:r>
        <w:rPr>
          <w:sz w:val="22"/>
        </w:rPr>
        <w:t>6.</w:t>
      </w:r>
      <w:r>
        <w:rPr>
          <w:sz w:val="22"/>
        </w:rPr>
        <w:t>本合同签约履约地点：广东省佛山市。</w:t>
      </w:r>
    </w:p>
    <w:p>
      <w:pPr>
        <w:pStyle w:val="null3"/>
        <w:jc w:val="both"/>
      </w:pPr>
      <w:r>
        <w:rPr>
          <w:sz w:val="22"/>
        </w:rPr>
        <w:t>7.</w:t>
      </w:r>
      <w:r>
        <w:rPr>
          <w:sz w:val="22"/>
        </w:rPr>
        <w:t>本合同所指</w:t>
      </w:r>
      <w:r>
        <w:rPr>
          <w:sz w:val="22"/>
        </w:rPr>
        <w:t>“</w:t>
      </w:r>
      <w:r>
        <w:rPr>
          <w:sz w:val="22"/>
        </w:rPr>
        <w:t>书面通知</w:t>
      </w:r>
      <w:r>
        <w:rPr>
          <w:sz w:val="22"/>
        </w:rPr>
        <w:t>”</w:t>
      </w:r>
      <w:r>
        <w:rPr>
          <w:sz w:val="22"/>
        </w:rPr>
        <w:t>包括但不限于短信、电子邮件等数据电文的通知形式，到达时间以民事诉讼法的规定为准，但进行书面通知前后，通知方均有义务电话确认通知事项。</w:t>
      </w:r>
    </w:p>
    <w:p>
      <w:pPr>
        <w:pStyle w:val="null3"/>
        <w:jc w:val="both"/>
      </w:pPr>
      <w:r>
        <w:rPr>
          <w:sz w:val="22"/>
        </w:rPr>
        <w:t>8.</w:t>
      </w:r>
      <w:r>
        <w:rPr>
          <w:sz w:val="22"/>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75"/>
        <w:gridCol w:w="3990"/>
      </w:tblGrid>
      <w:tr>
        <w:tc>
          <w:tcPr>
            <w:tcW w:type="dxa" w:w="427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1"/>
                <w:b/>
              </w:rPr>
              <w:t>甲方（盖章）：</w:t>
            </w:r>
          </w:p>
          <w:p>
            <w:pPr>
              <w:pStyle w:val="null3"/>
              <w:jc w:val="both"/>
            </w:pPr>
            <w:r>
              <w:rPr>
                <w:sz w:val="21"/>
              </w:rPr>
              <w:t>代表：</w:t>
            </w:r>
            <w:r>
              <w:rPr>
                <w:sz w:val="21"/>
                <w:u w:val="single"/>
              </w:rPr>
              <w:t xml:space="preserve">                              </w:t>
            </w:r>
            <w:r>
              <w:rPr>
                <w:sz w:val="21"/>
              </w:rPr>
              <w:t xml:space="preserve"> </w:t>
            </w:r>
          </w:p>
          <w:p>
            <w:pPr>
              <w:pStyle w:val="null3"/>
              <w:jc w:val="both"/>
            </w:pPr>
            <w:r>
              <w:rPr>
                <w:sz w:val="21"/>
              </w:rPr>
              <w:t>地址：</w:t>
            </w:r>
          </w:p>
          <w:p>
            <w:pPr>
              <w:pStyle w:val="null3"/>
              <w:jc w:val="both"/>
            </w:pPr>
            <w:r>
              <w:rPr>
                <w:sz w:val="21"/>
              </w:rPr>
              <w:t>电话：</w:t>
            </w:r>
          </w:p>
          <w:p>
            <w:pPr>
              <w:pStyle w:val="null3"/>
              <w:jc w:val="both"/>
            </w:pPr>
            <w:r>
              <w:rPr>
                <w:sz w:val="21"/>
              </w:rPr>
              <w:t>传真：</w:t>
            </w:r>
          </w:p>
          <w:p>
            <w:pPr>
              <w:pStyle w:val="null3"/>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399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乙方（盖章）：</w:t>
            </w:r>
          </w:p>
          <w:p>
            <w:pPr>
              <w:pStyle w:val="null3"/>
              <w:jc w:val="both"/>
            </w:pPr>
            <w:r>
              <w:rPr>
                <w:sz w:val="21"/>
              </w:rPr>
              <w:t>代表：</w:t>
            </w:r>
            <w:r>
              <w:rPr>
                <w:sz w:val="21"/>
                <w:u w:val="single"/>
              </w:rPr>
              <w:t xml:space="preserve">                           </w:t>
            </w:r>
          </w:p>
          <w:p>
            <w:pPr>
              <w:pStyle w:val="null3"/>
              <w:jc w:val="both"/>
            </w:pPr>
            <w:r>
              <w:rPr>
                <w:sz w:val="21"/>
              </w:rPr>
              <w:t>地址：</w:t>
            </w:r>
          </w:p>
          <w:p>
            <w:pPr>
              <w:pStyle w:val="null3"/>
              <w:jc w:val="both"/>
            </w:pPr>
            <w:r>
              <w:rPr>
                <w:sz w:val="21"/>
              </w:rPr>
              <w:t>电话：</w:t>
            </w:r>
          </w:p>
          <w:p>
            <w:pPr>
              <w:pStyle w:val="null3"/>
              <w:jc w:val="both"/>
            </w:pPr>
            <w:r>
              <w:rPr>
                <w:sz w:val="21"/>
              </w:rPr>
              <w:t>传真：</w:t>
            </w:r>
          </w:p>
          <w:p>
            <w:pPr>
              <w:pStyle w:val="null3"/>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r>
      <w:tr>
        <w:tc>
          <w:tcPr>
            <w:tcW w:type="dxa" w:w="4275"/>
            <w:tcBorders>
              <w:top w:val="none" w:color="000000" w:sz="4"/>
              <w:left w:val="none" w:color="000000" w:sz="4"/>
              <w:bottom w:val="single" w:color="FFFFFF" w:sz="4"/>
              <w:right w:val="single" w:color="000000" w:sz="4"/>
            </w:tcBorders>
            <w:tcMar>
              <w:top w:type="dxa" w:w="0"/>
              <w:left w:type="dxa" w:w="105"/>
              <w:bottom w:type="dxa" w:w="0"/>
              <w:right w:type="dxa" w:w="105"/>
            </w:tcMar>
            <w:vAlign w:val="top"/>
          </w:tcPr>
          <w:p>
            <w:pPr>
              <w:pStyle w:val="null3"/>
              <w:jc w:val="both"/>
            </w:pPr>
          </w:p>
        </w:tc>
        <w:tc>
          <w:tcPr>
            <w:tcW w:type="dxa" w:w="3990"/>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jc w:val="both"/>
            </w:pPr>
            <w:r>
              <w:rPr>
                <w:sz w:val="21"/>
                <w:b/>
              </w:rPr>
              <w:t>收款方、开票方须与乙方一致，专户为：</w:t>
            </w:r>
          </w:p>
          <w:p>
            <w:pPr>
              <w:pStyle w:val="null3"/>
              <w:jc w:val="both"/>
            </w:pPr>
            <w:r>
              <w:rPr>
                <w:sz w:val="21"/>
              </w:rPr>
              <w:t>开户名称：</w:t>
            </w:r>
          </w:p>
          <w:p>
            <w:pPr>
              <w:pStyle w:val="null3"/>
              <w:jc w:val="both"/>
            </w:pPr>
            <w:r>
              <w:rPr>
                <w:sz w:val="21"/>
              </w:rPr>
              <w:t>银行账号：</w:t>
            </w:r>
          </w:p>
          <w:p>
            <w:pPr>
              <w:pStyle w:val="null3"/>
              <w:jc w:val="both"/>
            </w:pPr>
            <w:r>
              <w:rPr>
                <w:sz w:val="21"/>
              </w:rPr>
              <w:t>开</w:t>
            </w:r>
            <w:r>
              <w:rPr>
                <w:sz w:val="21"/>
              </w:rPr>
              <w:t>户</w:t>
            </w:r>
            <w:r>
              <w:rPr>
                <w:sz w:val="21"/>
              </w:rPr>
              <w:t>行：</w:t>
            </w:r>
          </w:p>
        </w:tc>
      </w:tr>
    </w:tbl>
    <w:p>
      <w:pPr>
        <w:pStyle w:val="null3"/>
        <w:jc w:val="both"/>
      </w:pPr>
      <w:r>
        <w:rPr>
          <w:sz w:val="24"/>
          <w:b/>
        </w:rPr>
        <w:t>合同附件清单：</w:t>
      </w:r>
    </w:p>
    <w:p>
      <w:pPr>
        <w:pStyle w:val="null3"/>
        <w:jc w:val="both"/>
      </w:pPr>
      <w:r>
        <w:rPr>
          <w:sz w:val="24"/>
        </w:rPr>
        <w:t>附件一：《报价清单明细表》</w:t>
      </w:r>
      <w:r>
        <w:rPr>
          <w:sz w:val="24"/>
        </w:rPr>
        <w:t>/</w:t>
      </w:r>
      <w:r>
        <w:rPr>
          <w:sz w:val="24"/>
          <w:u w:val="single"/>
        </w:rPr>
        <w:t>（设备名称）配置清单</w:t>
      </w:r>
    </w:p>
    <w:p>
      <w:pPr>
        <w:pStyle w:val="null3"/>
        <w:jc w:val="both"/>
      </w:pPr>
      <w:r>
        <w:rPr>
          <w:sz w:val="24"/>
        </w:rPr>
        <w:t>附件二：医疗设备注册证</w:t>
      </w:r>
      <w:r>
        <w:rPr>
          <w:sz w:val="24"/>
        </w:rPr>
        <w:t>/</w:t>
      </w:r>
      <w:r>
        <w:rPr>
          <w:sz w:val="24"/>
        </w:rPr>
        <w:t>医疗器械经营备案证（如乙方所投产品为第二类医疗器械）</w:t>
      </w:r>
    </w:p>
    <w:p>
      <w:pPr>
        <w:pStyle w:val="null3"/>
        <w:jc w:val="both"/>
      </w:pPr>
      <w:r>
        <w:rPr>
          <w:sz w:val="24"/>
        </w:rPr>
        <w:t>附件三：有效的授权证明资料（乙方若为代理经销商）（其中一份为原件）</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440606-2024-08780</w:t>
      </w:r>
    </w:p>
    <w:p>
      <w:pPr>
        <w:pStyle w:val="null3"/>
        <w:jc w:val="center"/>
        <w:outlineLvl w:val="3"/>
      </w:pPr>
      <w:r>
        <w:rPr>
          <w:sz w:val="24"/>
          <w:b/>
        </w:rPr>
        <w:t>采购项目编号：</w:t>
      </w:r>
      <w:r>
        <w:rPr>
          <w:sz w:val="24"/>
          <w:b/>
        </w:rPr>
        <w:t>440606-2024-08780</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广东华伦招标有限公司</w:t>
      </w:r>
    </w:p>
    <w:p>
      <w:pPr>
        <w:pStyle w:val="null3"/>
        <w:ind w:firstLine="480"/>
      </w:pPr>
      <w:r>
        <w:rPr/>
        <w:t xml:space="preserve"> 你方组织的</w:t>
      </w:r>
      <w:r>
        <w:rPr>
          <w:u w:val="single"/>
        </w:rPr>
        <w:t>“</w:t>
      </w:r>
      <w:r>
        <w:rPr>
          <w:u w:val="single"/>
        </w:rPr>
        <w:t>2024年佛山市顺德区第三人民医院（佛山市顺德区北滘医院）专用医疗设备购置项目（第六批）</w:t>
      </w:r>
      <w:r>
        <w:rPr>
          <w:u w:val="single"/>
        </w:rPr>
        <w:t>”</w:t>
      </w:r>
      <w:r>
        <w:rPr/>
        <w:t>项目的招标[采购项目编号为：</w:t>
      </w:r>
      <w:r>
        <w:rPr>
          <w:u w:val="single"/>
        </w:rPr>
        <w:t>440606-2024-08780</w:t>
      </w:r>
      <w:r>
        <w:rPr/>
        <w:t>]，我方愿参与投标。</w:t>
      </w:r>
    </w:p>
    <w:p>
      <w:pPr>
        <w:pStyle w:val="null3"/>
        <w:ind w:firstLine="480"/>
      </w:pPr>
      <w:r>
        <w:rPr/>
        <w:t>我方确认收到贵方提供的</w:t>
      </w:r>
      <w:r>
        <w:rPr>
          <w:u w:val="single"/>
        </w:rPr>
        <w:t>“</w:t>
      </w:r>
      <w:r>
        <w:rPr>
          <w:u w:val="single"/>
        </w:rPr>
        <w:t>2024年佛山市顺德区第三人民医院（佛山市顺德区北滘医院）专用医疗设备购置项目（第六批）</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广东华伦招标有限公司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2024年佛山市顺德区第三人民医院（佛山市顺德区北滘医院）专用医疗设备购置项目（第六批）</w:t>
      </w:r>
      <w:r>
        <w:rPr/>
        <w:t>”项目采购[采购项目编号为</w:t>
      </w:r>
      <w:r>
        <w:rPr/>
        <w:t>440606-2024-08780</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佛山市顺德区第三人民医院（佛山市顺德区北滘医院）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广东华伦招标有限公司</w:t>
      </w:r>
    </w:p>
    <w:p>
      <w:pPr>
        <w:pStyle w:val="null3"/>
        <w:ind w:firstLine="480"/>
      </w:pPr>
      <w:r>
        <w:rPr/>
        <w:t xml:space="preserve"> 如果我方在贵采购代理机构组织的</w:t>
      </w:r>
      <w:r>
        <w:rPr/>
        <w:t>2024年佛山市顺德区第三人民医院（佛山市顺德区北滘医院）专用医疗设备购置项目（第六批）</w:t>
      </w:r>
      <w:r>
        <w:rPr/>
        <w:t>招标中获中标（采购项目编号：</w:t>
      </w:r>
      <w:r>
        <w:rPr/>
        <w:t>440606-2024-08780</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广东华伦招标有限公司</w:t>
      </w:r>
    </w:p>
    <w:p>
      <w:pPr>
        <w:pStyle w:val="null3"/>
        <w:ind w:firstLine="480"/>
      </w:pPr>
      <w:r>
        <w:rPr/>
        <w:t>我单位已登记并准备参与“</w:t>
      </w:r>
      <w:r>
        <w:rPr/>
        <w:t>2024年佛山市顺德区第三人民医院（佛山市顺德区北滘医院）专用医疗设备购置项目（第六批）</w:t>
      </w:r>
      <w:r>
        <w:rPr/>
        <w:t>”项目（采购项目编号：</w:t>
      </w:r>
      <w:r>
        <w:rPr/>
        <w:t>440606-2024-08780</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