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2" w:rsidRDefault="00695872">
      <w:pPr>
        <w:rPr>
          <w:b/>
          <w:sz w:val="36"/>
          <w:szCs w:val="36"/>
        </w:rPr>
      </w:pPr>
      <w:bookmarkStart w:id="0" w:name="_GoBack"/>
      <w:bookmarkStart w:id="1" w:name="_Hlk41406251"/>
      <w:bookmarkEnd w:id="0"/>
    </w:p>
    <w:p w:rsidR="00695872" w:rsidRDefault="00695872">
      <w:pPr>
        <w:rPr>
          <w:b/>
          <w:sz w:val="36"/>
          <w:szCs w:val="36"/>
        </w:rPr>
      </w:pPr>
    </w:p>
    <w:p w:rsidR="00695872" w:rsidRDefault="000E1C56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中央空调循环水质标准指标</w:t>
      </w:r>
    </w:p>
    <w:bookmarkEnd w:id="1"/>
    <w:p w:rsidR="00695872" w:rsidRDefault="00695872">
      <w:pPr>
        <w:ind w:firstLineChars="150" w:firstLine="360"/>
        <w:rPr>
          <w:rFonts w:ascii="宋体"/>
          <w:sz w:val="24"/>
        </w:rPr>
      </w:pPr>
    </w:p>
    <w:p w:rsidR="00695872" w:rsidRDefault="00695872">
      <w:pPr>
        <w:jc w:val="center"/>
        <w:rPr>
          <w:b/>
          <w:sz w:val="44"/>
          <w:szCs w:val="44"/>
        </w:rPr>
      </w:pPr>
    </w:p>
    <w:p w:rsidR="00695872" w:rsidRDefault="000E1C56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hint="eastAsia"/>
          <w:sz w:val="24"/>
        </w:rPr>
        <w:t>根据补充水水质及换热设备材质、工艺条件、腐蚀速率并结合水处理药剂配方等因素确定，其水质应检测如下指标（参照</w:t>
      </w:r>
      <w:r>
        <w:rPr>
          <w:rFonts w:hint="eastAsia"/>
          <w:sz w:val="24"/>
        </w:rPr>
        <w:t>GB</w:t>
      </w:r>
      <w:r>
        <w:rPr>
          <w:sz w:val="24"/>
        </w:rPr>
        <w:t>50050-2017</w:t>
      </w:r>
      <w:r>
        <w:rPr>
          <w:rFonts w:hint="eastAsia"/>
          <w:sz w:val="24"/>
        </w:rPr>
        <w:t>）。</w:t>
      </w:r>
    </w:p>
    <w:p w:rsidR="00695872" w:rsidRDefault="00695872">
      <w:pPr>
        <w:rPr>
          <w:sz w:val="24"/>
        </w:rPr>
      </w:pPr>
    </w:p>
    <w:p w:rsidR="00695872" w:rsidRDefault="000E1C56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、冷却水指标：</w:t>
      </w:r>
    </w:p>
    <w:p w:rsidR="00695872" w:rsidRDefault="00695872">
      <w:pPr>
        <w:rPr>
          <w:sz w:val="24"/>
        </w:rPr>
      </w:pPr>
    </w:p>
    <w:tbl>
      <w:tblPr>
        <w:tblW w:w="9812" w:type="dxa"/>
        <w:tblInd w:w="-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4A0"/>
      </w:tblPr>
      <w:tblGrid>
        <w:gridCol w:w="4002"/>
        <w:gridCol w:w="1876"/>
        <w:gridCol w:w="3934"/>
      </w:tblGrid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分析项目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标准指标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测试频率</w:t>
            </w:r>
          </w:p>
        </w:tc>
      </w:tr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6.5-9.5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总铁（</w:t>
            </w:r>
            <w:r>
              <w:rPr>
                <w:sz w:val="24"/>
              </w:rPr>
              <w:t>mg/l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2.0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总铜（</w:t>
            </w:r>
            <w:r>
              <w:rPr>
                <w:sz w:val="24"/>
              </w:rPr>
              <w:t>mg/l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0.1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钙硬度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总碱度（</w:t>
            </w:r>
            <w:r>
              <w:rPr>
                <w:sz w:val="24"/>
              </w:rPr>
              <w:t>mg/l</w:t>
            </w:r>
            <w:r>
              <w:rPr>
                <w:rFonts w:hint="eastAsia"/>
                <w:sz w:val="24"/>
              </w:rPr>
              <w:t>）以</w:t>
            </w:r>
            <w:r>
              <w:rPr>
                <w:sz w:val="24"/>
              </w:rPr>
              <w:t>CaCo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1100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5872">
        <w:tc>
          <w:tcPr>
            <w:tcW w:w="400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浊度（</w:t>
            </w:r>
            <w:r>
              <w:rPr>
                <w:sz w:val="24"/>
              </w:rPr>
              <w:t>NTU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76" w:type="dxa"/>
            <w:noWrap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20</w:t>
            </w:r>
          </w:p>
        </w:tc>
        <w:tc>
          <w:tcPr>
            <w:tcW w:w="393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5872">
        <w:trPr>
          <w:trHeight w:val="478"/>
        </w:trPr>
        <w:tc>
          <w:tcPr>
            <w:tcW w:w="4002" w:type="dxa"/>
            <w:noWrap/>
            <w:vAlign w:val="center"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细菌数（个</w:t>
            </w:r>
            <w:r>
              <w:rPr>
                <w:sz w:val="24"/>
              </w:rPr>
              <w:t>/ml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76" w:type="dxa"/>
            <w:noWrap/>
            <w:vAlign w:val="center"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vertAlign w:val="superscript"/>
              </w:rPr>
              <w:t>5</w:t>
            </w:r>
          </w:p>
        </w:tc>
        <w:tc>
          <w:tcPr>
            <w:tcW w:w="3934" w:type="dxa"/>
            <w:noWrap/>
            <w:vAlign w:val="center"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695872" w:rsidRDefault="00695872">
      <w:pPr>
        <w:ind w:left="435"/>
        <w:rPr>
          <w:sz w:val="24"/>
        </w:rPr>
      </w:pPr>
    </w:p>
    <w:p w:rsidR="00695872" w:rsidRDefault="00695872">
      <w:pPr>
        <w:ind w:left="435"/>
        <w:rPr>
          <w:sz w:val="24"/>
        </w:rPr>
      </w:pPr>
    </w:p>
    <w:p w:rsidR="00695872" w:rsidRDefault="00695872">
      <w:pPr>
        <w:ind w:left="435"/>
        <w:rPr>
          <w:sz w:val="24"/>
        </w:rPr>
      </w:pPr>
    </w:p>
    <w:p w:rsidR="00695872" w:rsidRDefault="00695872">
      <w:pPr>
        <w:ind w:left="435"/>
        <w:rPr>
          <w:sz w:val="24"/>
        </w:rPr>
      </w:pPr>
    </w:p>
    <w:p w:rsidR="00695872" w:rsidRDefault="00695872">
      <w:pPr>
        <w:rPr>
          <w:sz w:val="24"/>
        </w:rPr>
      </w:pPr>
    </w:p>
    <w:p w:rsidR="00695872" w:rsidRDefault="00695872">
      <w:pPr>
        <w:rPr>
          <w:sz w:val="24"/>
        </w:rPr>
      </w:pPr>
    </w:p>
    <w:p w:rsidR="00695872" w:rsidRDefault="000E1C56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、冷冻水指标：</w:t>
      </w:r>
    </w:p>
    <w:p w:rsidR="00695872" w:rsidRDefault="00695872">
      <w:pPr>
        <w:rPr>
          <w:sz w:val="24"/>
        </w:rPr>
      </w:pPr>
    </w:p>
    <w:tbl>
      <w:tblPr>
        <w:tblW w:w="9797" w:type="dxa"/>
        <w:tblInd w:w="-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471"/>
        <w:gridCol w:w="2464"/>
        <w:gridCol w:w="3862"/>
      </w:tblGrid>
      <w:tr w:rsidR="00695872">
        <w:tc>
          <w:tcPr>
            <w:tcW w:w="3471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分析项目</w:t>
            </w:r>
          </w:p>
        </w:tc>
        <w:tc>
          <w:tcPr>
            <w:tcW w:w="246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标准指标</w:t>
            </w:r>
          </w:p>
        </w:tc>
        <w:tc>
          <w:tcPr>
            <w:tcW w:w="386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测试频率</w:t>
            </w:r>
          </w:p>
        </w:tc>
      </w:tr>
      <w:tr w:rsidR="00695872">
        <w:tc>
          <w:tcPr>
            <w:tcW w:w="3471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46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.0-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1.0</w:t>
            </w:r>
          </w:p>
        </w:tc>
        <w:tc>
          <w:tcPr>
            <w:tcW w:w="386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季</w:t>
            </w:r>
          </w:p>
        </w:tc>
      </w:tr>
      <w:tr w:rsidR="00695872">
        <w:tc>
          <w:tcPr>
            <w:tcW w:w="3471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铜腐蚀率（</w:t>
            </w:r>
            <w:r>
              <w:rPr>
                <w:sz w:val="24"/>
              </w:rPr>
              <w:t>mm/a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6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0.005</w:t>
            </w:r>
          </w:p>
        </w:tc>
        <w:tc>
          <w:tcPr>
            <w:tcW w:w="386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季</w:t>
            </w:r>
          </w:p>
        </w:tc>
      </w:tr>
      <w:tr w:rsidR="00695872">
        <w:tc>
          <w:tcPr>
            <w:tcW w:w="3471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钢腐蚀率（</w:t>
            </w:r>
            <w:r>
              <w:rPr>
                <w:sz w:val="24"/>
              </w:rPr>
              <w:t>mm/a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64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0.075</w:t>
            </w:r>
          </w:p>
        </w:tc>
        <w:tc>
          <w:tcPr>
            <w:tcW w:w="3862" w:type="dxa"/>
            <w:noWrap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季</w:t>
            </w:r>
          </w:p>
        </w:tc>
      </w:tr>
      <w:tr w:rsidR="00695872">
        <w:trPr>
          <w:trHeight w:val="472"/>
        </w:trPr>
        <w:tc>
          <w:tcPr>
            <w:tcW w:w="3471" w:type="dxa"/>
            <w:noWrap/>
            <w:vAlign w:val="center"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细菌数（个</w:t>
            </w:r>
            <w:r>
              <w:rPr>
                <w:sz w:val="24"/>
              </w:rPr>
              <w:t>/ml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64" w:type="dxa"/>
            <w:noWrap/>
            <w:vAlign w:val="center"/>
          </w:tcPr>
          <w:p w:rsidR="00695872" w:rsidRDefault="000E1C5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sym w:font="Braggadocio" w:char="003C"/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3862" w:type="dxa"/>
            <w:noWrap/>
            <w:vAlign w:val="center"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季</w:t>
            </w:r>
          </w:p>
        </w:tc>
      </w:tr>
    </w:tbl>
    <w:tbl>
      <w:tblPr>
        <w:tblpPr w:leftFromText="180" w:rightFromText="180" w:vertAnchor="text" w:horzAnchor="page" w:tblpX="1502" w:tblpY="1081"/>
        <w:tblOverlap w:val="never"/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430"/>
        <w:gridCol w:w="3537"/>
        <w:gridCol w:w="1263"/>
        <w:gridCol w:w="1245"/>
        <w:gridCol w:w="1335"/>
      </w:tblGrid>
      <w:tr w:rsidR="00695872">
        <w:trPr>
          <w:trHeight w:val="295"/>
        </w:trPr>
        <w:tc>
          <w:tcPr>
            <w:tcW w:w="2430" w:type="dxa"/>
            <w:noWrap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63" w:type="dxa"/>
            <w:noWrap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数量及次数</w:t>
            </w:r>
          </w:p>
        </w:tc>
        <w:tc>
          <w:tcPr>
            <w:tcW w:w="1245" w:type="dxa"/>
            <w:noWrap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35" w:type="dxa"/>
            <w:noWrap/>
          </w:tcPr>
          <w:p w:rsidR="00695872" w:rsidRDefault="000E1C5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年（元）</w:t>
            </w: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清洗剂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冷冻水每年投放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冷却水每年投放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 w:rsidP="00E41CB8">
            <w:pPr>
              <w:spacing w:beforeLines="50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 w:rsidP="00E41CB8">
            <w:pPr>
              <w:spacing w:beforeLines="50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除垢除锈剂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冷却水每年投放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污坭剥离剂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冷冻水每年投放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冷却水每年投放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管道预膜剂</w:t>
            </w:r>
          </w:p>
        </w:tc>
        <w:tc>
          <w:tcPr>
            <w:tcW w:w="3537" w:type="dxa"/>
            <w:noWrap/>
            <w:vAlign w:val="center"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冷却水每年投放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阻垢缓蚀剂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冷却水每周投放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spacing w:line="360" w:lineRule="auto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铜缓蚀剂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冷冻水每年投放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冷却水每周投放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spacing w:before="120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缓蚀剂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冷冻水每年投放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次或按化验数据适量补充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jc w:val="center"/>
              <w:rPr>
                <w:color w:val="000000"/>
                <w:sz w:val="24"/>
              </w:rPr>
            </w:pPr>
          </w:p>
        </w:tc>
      </w:tr>
      <w:tr w:rsidR="00695872">
        <w:trPr>
          <w:trHeight w:val="545"/>
        </w:trPr>
        <w:tc>
          <w:tcPr>
            <w:tcW w:w="2430" w:type="dxa"/>
            <w:noWrap/>
            <w:vAlign w:val="center"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湿保剂</w:t>
            </w:r>
          </w:p>
        </w:tc>
        <w:tc>
          <w:tcPr>
            <w:tcW w:w="3537" w:type="dxa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冷却水冬季停机时投放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杀菌剂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冷冻水每季度投加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冷却水每周投加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杀菌灭藻剂</w:t>
            </w:r>
          </w:p>
        </w:tc>
        <w:tc>
          <w:tcPr>
            <w:tcW w:w="3537" w:type="dxa"/>
            <w:noWrap/>
            <w:vAlign w:val="center"/>
          </w:tcPr>
          <w:p w:rsidR="00695872" w:rsidRDefault="000E1C56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冷却水每季投加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>
            <w:pPr>
              <w:spacing w:before="240"/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抑菌剂</w:t>
            </w:r>
          </w:p>
        </w:tc>
        <w:tc>
          <w:tcPr>
            <w:tcW w:w="3537" w:type="dxa"/>
            <w:noWrap/>
          </w:tcPr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冷冻水每季投加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  <w:p w:rsidR="00695872" w:rsidRDefault="000E1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冷却水每两周投加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 w:rsidP="00E41CB8">
            <w:pPr>
              <w:spacing w:beforeLines="50"/>
              <w:rPr>
                <w:sz w:val="24"/>
              </w:rPr>
            </w:pPr>
          </w:p>
        </w:tc>
      </w:tr>
      <w:tr w:rsidR="00695872">
        <w:tc>
          <w:tcPr>
            <w:tcW w:w="2430" w:type="dxa"/>
            <w:noWrap/>
            <w:vAlign w:val="center"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杀菌剂</w:t>
            </w:r>
          </w:p>
        </w:tc>
        <w:tc>
          <w:tcPr>
            <w:tcW w:w="3537" w:type="dxa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冷冻水每季投加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335" w:type="dxa"/>
            <w:noWrap/>
            <w:vAlign w:val="center"/>
          </w:tcPr>
          <w:p w:rsidR="00695872" w:rsidRDefault="00695872" w:rsidP="00E41CB8">
            <w:pPr>
              <w:spacing w:beforeLines="50"/>
              <w:jc w:val="center"/>
              <w:rPr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spacing w:line="360" w:lineRule="auto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水样分析测试费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冷却水和冷冻水每月测试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spacing w:line="360" w:lineRule="auto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spacing w:line="360" w:lineRule="auto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spacing w:line="360" w:lineRule="auto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全年洗塔费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每月清洗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外科大楼处理器过滤器拆洗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门诊大楼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台、新综合大楼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台过滤器拆洗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手术室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台蒸发器清洗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冷凝器通炮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每年通炮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2430" w:type="dxa"/>
            <w:shd w:val="clear" w:color="auto" w:fill="auto"/>
            <w:noWrap/>
            <w:vAlign w:val="center"/>
          </w:tcPr>
          <w:p w:rsidR="00695872" w:rsidRDefault="000E1C56">
            <w:pPr>
              <w:adjustRightInd w:val="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全年加药人工费</w:t>
            </w:r>
          </w:p>
        </w:tc>
        <w:tc>
          <w:tcPr>
            <w:tcW w:w="3537" w:type="dxa"/>
            <w:shd w:val="clear" w:color="auto" w:fill="auto"/>
            <w:noWrap/>
          </w:tcPr>
          <w:p w:rsidR="00695872" w:rsidRDefault="000E1C56" w:rsidP="00E41CB8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每周加药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95872" w:rsidRDefault="00695872">
            <w:pPr>
              <w:adjustRightInd w:val="0"/>
              <w:jc w:val="center"/>
              <w:textAlignment w:val="baseline"/>
              <w:rPr>
                <w:bCs/>
                <w:sz w:val="24"/>
              </w:rPr>
            </w:pPr>
          </w:p>
        </w:tc>
      </w:tr>
      <w:tr w:rsidR="00695872">
        <w:tc>
          <w:tcPr>
            <w:tcW w:w="9810" w:type="dxa"/>
            <w:gridSpan w:val="5"/>
            <w:shd w:val="clear" w:color="auto" w:fill="auto"/>
            <w:noWrap/>
          </w:tcPr>
          <w:p w:rsidR="00695872" w:rsidRDefault="000E1C56">
            <w:pPr>
              <w:adjustRightInd w:val="0"/>
              <w:spacing w:line="360" w:lineRule="auto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合计：元</w:t>
            </w:r>
          </w:p>
        </w:tc>
      </w:tr>
    </w:tbl>
    <w:p w:rsidR="00695872" w:rsidRDefault="000E1C56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中央空调循环水质处理设备及报价表</w:t>
      </w:r>
    </w:p>
    <w:p w:rsidR="00695872" w:rsidRDefault="00695872"/>
    <w:sectPr w:rsidR="00695872" w:rsidSect="0069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9F" w:rsidRDefault="00D9149F" w:rsidP="00F954C3">
      <w:r>
        <w:separator/>
      </w:r>
    </w:p>
  </w:endnote>
  <w:endnote w:type="continuationSeparator" w:id="1">
    <w:p w:rsidR="00D9149F" w:rsidRDefault="00D9149F" w:rsidP="00F9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ggadocio">
    <w:altName w:val="Courier New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9F" w:rsidRDefault="00D9149F" w:rsidP="00F954C3">
      <w:r>
        <w:separator/>
      </w:r>
    </w:p>
  </w:footnote>
  <w:footnote w:type="continuationSeparator" w:id="1">
    <w:p w:rsidR="00D9149F" w:rsidRDefault="00D9149F" w:rsidP="00F95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1N2EwZjEzZGVmZjFjYjMzMmE0NGI0YTk0MDkyYWUifQ=="/>
  </w:docVars>
  <w:rsids>
    <w:rsidRoot w:val="155B7CCD"/>
    <w:rsid w:val="000E1C56"/>
    <w:rsid w:val="002861B0"/>
    <w:rsid w:val="00695872"/>
    <w:rsid w:val="00D9149F"/>
    <w:rsid w:val="00E41CB8"/>
    <w:rsid w:val="00F954C3"/>
    <w:rsid w:val="155B7CCD"/>
    <w:rsid w:val="24C4490B"/>
    <w:rsid w:val="300B36A4"/>
    <w:rsid w:val="436C697F"/>
    <w:rsid w:val="46F71B8B"/>
    <w:rsid w:val="47464CF1"/>
    <w:rsid w:val="5DDD434C"/>
    <w:rsid w:val="5E873F43"/>
    <w:rsid w:val="729A677F"/>
    <w:rsid w:val="72A4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954C3"/>
    <w:rPr>
      <w:sz w:val="18"/>
      <w:szCs w:val="18"/>
    </w:rPr>
  </w:style>
  <w:style w:type="character" w:customStyle="1" w:styleId="Char">
    <w:name w:val="批注框文本 Char"/>
    <w:basedOn w:val="a0"/>
    <w:link w:val="a3"/>
    <w:rsid w:val="00F954C3"/>
    <w:rPr>
      <w:kern w:val="2"/>
      <w:sz w:val="18"/>
      <w:szCs w:val="18"/>
    </w:rPr>
  </w:style>
  <w:style w:type="paragraph" w:styleId="a4">
    <w:name w:val="header"/>
    <w:basedOn w:val="a"/>
    <w:link w:val="Char0"/>
    <w:rsid w:val="00F9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54C3"/>
    <w:rPr>
      <w:kern w:val="2"/>
      <w:sz w:val="18"/>
      <w:szCs w:val="18"/>
    </w:rPr>
  </w:style>
  <w:style w:type="paragraph" w:styleId="a5">
    <w:name w:val="footer"/>
    <w:basedOn w:val="a"/>
    <w:link w:val="Char1"/>
    <w:rsid w:val="00F9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954C3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F954C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黄钢良</dc:creator>
  <cp:lastModifiedBy>文聪</cp:lastModifiedBy>
  <cp:revision>3</cp:revision>
  <dcterms:created xsi:type="dcterms:W3CDTF">2024-05-23T03:03:00Z</dcterms:created>
  <dcterms:modified xsi:type="dcterms:W3CDTF">2024-06-04T07:48:00Z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80540AAE7A2D47F1949D13604DC80085</vt:lpwstr>
  </property>
</Properties>
</file>