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440606-2024-09833</w:t>
      </w:r>
    </w:p>
    <w:p>
      <w:pPr>
        <w:pStyle w:val="null3"/>
        <w:jc w:val="center"/>
        <w:outlineLvl w:val="3"/>
      </w:pPr>
      <w:r>
        <w:rPr>
          <w:sz w:val="24"/>
          <w:b/>
        </w:rPr>
        <w:t>采购项目编号：</w:t>
      </w:r>
      <w:r>
        <w:rPr>
          <w:sz w:val="24"/>
          <w:b/>
        </w:rPr>
        <w:t>440606-2024-09833</w:t>
      </w:r>
    </w:p>
    <w:p>
      <w:pPr>
        <w:pStyle w:val="null3"/>
        <w:jc w:val="center"/>
        <w:outlineLvl w:val="3"/>
      </w:pPr>
      <w:r>
        <w:rPr>
          <w:sz w:val="24"/>
          <w:b/>
        </w:rPr>
        <w:t>项目名称：</w:t>
      </w:r>
      <w:r>
        <w:rPr>
          <w:sz w:val="24"/>
          <w:b/>
        </w:rPr>
        <w:t>2024年佛山市顺德区第三人民医院（佛山市顺德区北滘医院）专用医疗设备购置项目（第十二批）</w:t>
      </w:r>
    </w:p>
    <w:p>
      <w:pPr>
        <w:pStyle w:val="null3"/>
        <w:jc w:val="center"/>
        <w:outlineLvl w:val="3"/>
      </w:pPr>
      <w:r>
        <w:rPr>
          <w:sz w:val="24"/>
          <w:b/>
        </w:rPr>
        <w:t>采购人：</w:t>
      </w:r>
      <w:r>
        <w:rPr>
          <w:sz w:val="24"/>
          <w:b/>
        </w:rPr>
        <w:t>佛山市顺德区第三人民医院（佛山市顺德区北滘医院）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佛山市顺德区第三人民医院（佛山市顺德区北滘医院）</w:t>
      </w:r>
      <w:r>
        <w:rPr/>
        <w:t>的委托，采用</w:t>
      </w:r>
      <w:r>
        <w:rPr/>
        <w:t>公开招标</w:t>
      </w:r>
      <w:r>
        <w:rPr/>
        <w:t>方式组织采购</w:t>
      </w:r>
      <w:r>
        <w:rPr/>
        <w:t>2024年佛山市顺德区第三人民医院（佛山市顺德区北滘医院）专用医疗设备购置项目（第十二批）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2024年佛山市顺德区第三人民医院（佛山市顺德区北滘医院）专用医疗设备购置项目（第十二批）</w:t>
      </w:r>
    </w:p>
    <w:p>
      <w:pPr>
        <w:pStyle w:val="null3"/>
        <w:ind w:firstLine="480"/>
      </w:pPr>
      <w:r>
        <w:rPr/>
        <w:t>采购计划编号：</w:t>
      </w:r>
      <w:r>
        <w:rPr/>
        <w:t>440606-2024-09833</w:t>
      </w:r>
    </w:p>
    <w:p>
      <w:pPr>
        <w:pStyle w:val="null3"/>
        <w:ind w:firstLine="480"/>
      </w:pPr>
      <w:r>
        <w:rPr/>
        <w:t>采购项目编号：</w:t>
      </w:r>
      <w:r>
        <w:rPr/>
        <w:t>440606-2024-09833</w:t>
      </w:r>
    </w:p>
    <w:p>
      <w:pPr>
        <w:pStyle w:val="null3"/>
        <w:ind w:firstLine="480"/>
      </w:pPr>
      <w:r>
        <w:rPr/>
        <w:t>采购方式：</w:t>
      </w:r>
      <w:r>
        <w:rPr/>
        <w:t>公开招标</w:t>
      </w:r>
    </w:p>
    <w:p>
      <w:pPr>
        <w:pStyle w:val="null3"/>
        <w:ind w:firstLine="480"/>
      </w:pPr>
      <w:r>
        <w:rPr/>
        <w:t>预算金额：</w:t>
      </w:r>
      <w:r>
        <w:rPr/>
        <w:t>3,992,700.00</w:t>
      </w:r>
      <w:r>
        <w:rPr/>
        <w:t>元</w:t>
      </w:r>
    </w:p>
    <w:p>
      <w:pPr>
        <w:pStyle w:val="null3"/>
        <w:outlineLvl w:val="3"/>
      </w:pPr>
      <w:r>
        <w:rPr>
          <w:sz w:val="24"/>
          <w:b/>
        </w:rPr>
        <w:t>2.项目内容及需求情况（采购项目技术规格、参数及要求）</w:t>
      </w:r>
    </w:p>
    <w:p>
      <w:pPr>
        <w:pStyle w:val="null3"/>
      </w:pPr>
      <w:r>
        <w:rPr/>
        <w:t>采购包1(高压灭菌器等):</w:t>
      </w:r>
    </w:p>
    <w:p>
      <w:pPr>
        <w:pStyle w:val="null3"/>
      </w:pPr>
      <w:r>
        <w:rPr/>
        <w:t>采购包预算金额：3,992,700.00元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消毒灭菌设备及器具</w:t>
            </w:r>
          </w:p>
        </w:tc>
        <w:tc>
          <w:tcPr>
            <w:tcW w:type="dxa" w:w="2136"/>
          </w:tcPr>
          <w:p>
            <w:pPr>
              <w:pStyle w:val="null3"/>
            </w:pPr>
            <w:r>
              <w:rPr/>
              <w:t>高压灭菌器</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消毒灭菌设备及器具</w:t>
            </w:r>
          </w:p>
        </w:tc>
        <w:tc>
          <w:tcPr>
            <w:tcW w:type="dxa" w:w="2136"/>
          </w:tcPr>
          <w:p>
            <w:pPr>
              <w:pStyle w:val="null3"/>
            </w:pPr>
            <w:r>
              <w:rPr/>
              <w:t>环氧乙烷灭菌器</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消毒灭菌设备及器具</w:t>
            </w:r>
          </w:p>
        </w:tc>
        <w:tc>
          <w:tcPr>
            <w:tcW w:type="dxa" w:w="2136"/>
          </w:tcPr>
          <w:p>
            <w:pPr>
              <w:pStyle w:val="null3"/>
            </w:pPr>
            <w:r>
              <w:rPr/>
              <w:t>高温煮沸机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消毒灭菌设备及器具</w:t>
            </w:r>
          </w:p>
        </w:tc>
        <w:tc>
          <w:tcPr>
            <w:tcW w:type="dxa" w:w="2136"/>
          </w:tcPr>
          <w:p>
            <w:pPr>
              <w:pStyle w:val="null3"/>
            </w:pPr>
            <w:r>
              <w:rPr/>
              <w:t>清洗机</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消毒灭菌设备及器具</w:t>
            </w:r>
          </w:p>
        </w:tc>
        <w:tc>
          <w:tcPr>
            <w:tcW w:type="dxa" w:w="2136"/>
          </w:tcPr>
          <w:p>
            <w:pPr>
              <w:pStyle w:val="null3"/>
            </w:pPr>
            <w:r>
              <w:rPr/>
              <w:t>超声清洗机（单舱负压）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消毒灭菌设备及器具</w:t>
            </w:r>
          </w:p>
        </w:tc>
        <w:tc>
          <w:tcPr>
            <w:tcW w:type="dxa" w:w="2136"/>
          </w:tcPr>
          <w:p>
            <w:pPr>
              <w:pStyle w:val="null3"/>
            </w:pPr>
            <w:r>
              <w:rPr/>
              <w:t>牙科手机清洗消毒注油机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2023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采购包1（高压灭菌器等）：</w:t>
      </w:r>
      <w:r>
        <w:rPr/>
        <w:t>本项目不属于专门面向中小企业采购的项目。参与的供应商提供的货物全部由符合政策要求的小微企业制造，且所属行业与本项目采购标的对应的中小企业划分标准所属行业一致的，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outlineLvl w:val="3"/>
      </w:pPr>
      <w:r>
        <w:rPr>
          <w:sz w:val="24"/>
          <w:b/>
        </w:rPr>
        <w:t>3.本项目特定的资格要求：</w:t>
      </w:r>
    </w:p>
    <w:p>
      <w:pPr>
        <w:pStyle w:val="null3"/>
      </w:pPr>
      <w:r>
        <w:rPr/>
        <w:t>采购包1（高压灭菌器等）：</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佛山市顺德区第三人民医院（佛山市顺德区北滘医院）</w:t>
      </w:r>
    </w:p>
    <w:p>
      <w:pPr>
        <w:pStyle w:val="null3"/>
        <w:ind w:firstLine="480"/>
      </w:pPr>
      <w:r>
        <w:rPr/>
        <w:t xml:space="preserve"> 地址：</w:t>
      </w:r>
      <w:r>
        <w:rPr/>
        <w:t>佛山市顺德区北滘镇君兰社区诚德路8号</w:t>
      </w:r>
    </w:p>
    <w:p>
      <w:pPr>
        <w:pStyle w:val="null3"/>
        <w:ind w:firstLine="480"/>
      </w:pPr>
      <w:r>
        <w:rPr/>
        <w:t xml:space="preserve"> 联系方式：</w:t>
      </w:r>
      <w:r>
        <w:rPr/>
        <w:t>0757-26601929</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周倩</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 xml:space="preserve">      1.本项目为</w:t>
      </w:r>
      <w:r>
        <w:rPr>
          <w:sz w:val="21"/>
        </w:rPr>
        <w:t>2024</w:t>
      </w:r>
      <w:r>
        <w:rPr>
          <w:sz w:val="21"/>
        </w:rPr>
        <w:t>年佛山市顺德区第三人民医院（佛山市顺德区北滘医院）专用医疗设备购置项目（第十二批），拟采购专用医疗设备一批</w:t>
      </w:r>
      <w:r>
        <w:rPr>
          <w:sz w:val="21"/>
        </w:rPr>
        <w:t>。</w:t>
      </w:r>
    </w:p>
    <w:p>
      <w:pPr>
        <w:pStyle w:val="null3"/>
      </w:pPr>
      <w:r>
        <w:rPr>
          <w:sz w:val="21"/>
        </w:rPr>
        <w:t xml:space="preserve">      2.总体要求：</w:t>
      </w:r>
    </w:p>
    <w:p>
      <w:pPr>
        <w:pStyle w:val="null3"/>
        <w:ind w:firstLine="420"/>
      </w:pPr>
      <w:r>
        <w:rPr>
          <w:sz w:val="21"/>
        </w:rPr>
        <w:t>（</w:t>
      </w:r>
      <w:r>
        <w:rPr>
          <w:sz w:val="21"/>
        </w:rPr>
        <w:t>1</w:t>
      </w:r>
      <w:r>
        <w:rPr>
          <w:sz w:val="21"/>
        </w:rPr>
        <w:t>）投标人必须对本项目（所投包号内）的所有内容进行投标。</w:t>
      </w:r>
    </w:p>
    <w:p>
      <w:pPr>
        <w:pStyle w:val="null3"/>
        <w:ind w:firstLine="420"/>
      </w:pPr>
      <w:r>
        <w:rPr>
          <w:sz w:val="21"/>
        </w:rPr>
        <w:t>（</w:t>
      </w:r>
      <w:r>
        <w:rPr>
          <w:sz w:val="21"/>
        </w:rPr>
        <w:t>2</w:t>
      </w:r>
      <w:r>
        <w:rPr>
          <w:sz w:val="21"/>
        </w:rPr>
        <w:t>）投标人漏报的单价或每单价投标中漏报、少报的费用，视为此项费用已包含在投标中，中标后不得再向采购人收取任何费用。</w:t>
      </w:r>
    </w:p>
    <w:p>
      <w:pPr>
        <w:pStyle w:val="null3"/>
        <w:ind w:firstLine="420"/>
      </w:pPr>
      <w:r>
        <w:rPr>
          <w:sz w:val="21"/>
        </w:rPr>
        <w:t>（</w:t>
      </w:r>
      <w:r>
        <w:rPr>
          <w:sz w:val="21"/>
        </w:rPr>
        <w:t>3</w:t>
      </w:r>
      <w:r>
        <w:rPr>
          <w:sz w:val="21"/>
        </w:rPr>
        <w:t>）</w:t>
      </w:r>
      <w:r>
        <w:rPr>
          <w:sz w:val="21"/>
        </w:rPr>
        <w:t>投标人针对本项目制定技术方案，包括：设备</w:t>
      </w:r>
      <w:r>
        <w:rPr>
          <w:sz w:val="21"/>
        </w:rPr>
        <w:t>功能及设备配置的科学性、可靠性、稳定性</w:t>
      </w:r>
      <w:r>
        <w:rPr>
          <w:sz w:val="21"/>
        </w:rPr>
        <w:t>等</w:t>
      </w:r>
      <w:r>
        <w:rPr>
          <w:sz w:val="21"/>
        </w:rPr>
        <w:t>。</w:t>
      </w:r>
    </w:p>
    <w:p>
      <w:pPr>
        <w:pStyle w:val="null3"/>
        <w:ind w:firstLine="420"/>
      </w:pPr>
      <w:r>
        <w:rPr>
          <w:sz w:val="21"/>
        </w:rPr>
        <w:t>（</w:t>
      </w:r>
      <w:r>
        <w:rPr>
          <w:sz w:val="21"/>
        </w:rPr>
        <w:t>4</w:t>
      </w:r>
      <w:r>
        <w:rPr>
          <w:sz w:val="21"/>
        </w:rPr>
        <w:t>）投标人针对本项目制定质量保障方案，包括：质量保障措施、</w:t>
      </w:r>
      <w:r>
        <w:rPr>
          <w:sz w:val="21"/>
        </w:rPr>
        <w:t>验收程序、运输物流、安全措施及安装调试</w:t>
      </w:r>
      <w:r>
        <w:rPr>
          <w:sz w:val="21"/>
        </w:rPr>
        <w:t>等。</w:t>
      </w:r>
    </w:p>
    <w:p>
      <w:pPr>
        <w:pStyle w:val="null3"/>
        <w:ind w:firstLine="420"/>
      </w:pPr>
      <w:r>
        <w:rPr>
          <w:sz w:val="21"/>
        </w:rPr>
        <w:t>（</w:t>
      </w:r>
      <w:r>
        <w:rPr>
          <w:sz w:val="21"/>
        </w:rPr>
        <w:t>5</w:t>
      </w:r>
      <w:r>
        <w:rPr>
          <w:sz w:val="21"/>
        </w:rPr>
        <w:t>）投标人针对本项目制定培训方案，包括：培训</w:t>
      </w:r>
      <w:r>
        <w:rPr>
          <w:sz w:val="21"/>
        </w:rPr>
        <w:t>计划</w:t>
      </w:r>
      <w:r>
        <w:rPr>
          <w:sz w:val="21"/>
        </w:rPr>
        <w:t>及技术人员安排等。</w:t>
      </w:r>
    </w:p>
    <w:p>
      <w:pPr>
        <w:pStyle w:val="null3"/>
        <w:ind w:firstLine="420"/>
      </w:pPr>
      <w:r>
        <w:rPr>
          <w:sz w:val="21"/>
        </w:rPr>
        <w:t>（</w:t>
      </w:r>
      <w:r>
        <w:rPr>
          <w:sz w:val="21"/>
        </w:rPr>
        <w:t>6</w:t>
      </w:r>
      <w:r>
        <w:rPr>
          <w:sz w:val="21"/>
        </w:rPr>
        <w:t>）投标人具备与本项目同类设备的供应项目经验。</w:t>
      </w:r>
    </w:p>
    <w:p>
      <w:pPr>
        <w:pStyle w:val="null3"/>
        <w:jc w:val="both"/>
      </w:pPr>
      <w:r>
        <w:rPr>
          <w:sz w:val="21"/>
        </w:rPr>
        <w:t xml:space="preserve">       （</w:t>
      </w:r>
      <w:r>
        <w:rPr>
          <w:sz w:val="21"/>
        </w:rPr>
        <w:t>7</w:t>
      </w:r>
      <w:r>
        <w:rPr>
          <w:sz w:val="21"/>
        </w:rPr>
        <w:t>）投标人针对本项目制定售后服务方案，包括：质保期、服务响应时间等。</w:t>
      </w:r>
    </w:p>
    <w:p>
      <w:pPr>
        <w:pStyle w:val="null3"/>
      </w:pPr>
      <w:r>
        <w:rPr/>
        <w:t>采购包1（高压灭菌器等）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1期：支付比例30%,合同签订后，收到中标人提供的等额正式发票，采购人审核无误后30个工作日内支付合同总额的30%；</w:t>
            </w:r>
          </w:p>
          <w:p>
            <w:pPr>
              <w:pStyle w:val="null3"/>
            </w:pPr>
            <w:r>
              <w:rPr/>
              <w:t>2期：支付比例65%,设备全部到货后，中标人凭收货证明等资料申请支付，采购人收到材料并确认无误后，30个工作日内向中标人支付合同总额的65%；</w:t>
            </w:r>
          </w:p>
          <w:p>
            <w:pPr>
              <w:pStyle w:val="null3"/>
            </w:pPr>
            <w:r>
              <w:rPr/>
              <w:t>3期：支付比例5%,设备安装调试一个月后，中标人提交全部验收材料，采购人收到材料并确认无误后，30个工作日内向中标人支付合同总额的5%。 （一）签订合同后，采购人支付相应款项至专用银行账户，中标人达到上述条件后，申请专用银行账户支付。 （二）结算方式：转账结算（银行转账）。 （三）开具发票：中标人收款时必须持有效发票。收款方、出具发票方、合同中标人均必须与中标人名称一致。 （四）付款期间如因特殊情况需调整，由双方协商处理。 （五）若属国库支付项目的，其支付时间按财政部相关规定执行。 （六）中标人必须签订“资金账户监管协议”，由采购人、中标人和银行三方共管，中标人每笔支付（含预付款支付）均需经采购人确认无误后才能支付。 （七）因采购人使用的是财政资金，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 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3.若投标人所投产品属于需医疗器械管理的范畴，则须提供产品的医疗器械备案凭证或医疗器械注册证书；中标人若为代理经销商的，则须提供有效的授权证明资料，或提供连贯的产品合法性来源证明资料。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 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5.中标人必须依照招标文件的要求和投标文件的承诺，将设备、系统安装并调试至正常运行的最佳状态，提供高压灭菌器特种设备的安装检测和年度检测报告(安装使用第一年)，协助办理特种设备使用登记证。 6.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知识产权，由中标人提供的用于本项目的所有货物、服务或其他专利技术，均应理解为得到了厂家、其他专利产权所有人的充分授权，所有涉及知识产权的产品及设计，中标人必须确保采购人拥有其合法的、不受限制的无偿使用权，并免受任何侵权索偿或诉讼。</w:t>
            </w:r>
          </w:p>
          <w:p>
            <w:pPr>
              <w:pStyle w:val="null3"/>
            </w:pPr>
            <w:r>
              <w:rPr/>
              <w:t>违约条款与赔偿损失，1.中标人交付的货物、提供的服务不符合采购文件、报价文件或本合同规定的，采购人有权拒收，并且中标人须向采购人支付本合同总价5%的违约金。 2.中标人未能按本合同规定的交货时间交付货物/提供服务，从逾期之日起每日按本合同总价1‰的数额向采购人支付违约金；逾期半个月以上的，采购人有权终止合同，由此造成的采购人经济损失由中标人承担。 3.采购人无正当理由拒收货物/接受服务，到期拒付货物/服务款项的，采购人向中标人偿付本合同总价5%的违约金。采购人逾期付款的，则每日按本合同总价的1‰向中标人偿付违约金。 4.其它违约责任按《中华人民共和国民法典》处理。</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p>
            <w:pPr>
              <w:pStyle w:val="null3"/>
            </w:pPr>
            <w:r>
              <w:rPr/>
              <w:t>其他，1.高压灭菌器的产品制造商应具备特种设备生产许可(须提供有效的特种设备制造许可证，许可项目涵盖压力容器)。</w:t>
            </w:r>
          </w:p>
          <w:p>
            <w:pPr>
              <w:pStyle w:val="null3"/>
            </w:pPr>
            <w:r>
              <w:rPr/>
              <w:t>备注，1）其他商务要求：详见合同范本中的合同条款。 2）本项目商务要求所涉及的条款均为“★”号实质性条款，如供应商对任一条款出现负偏离或不满足的视为无效投标，对该供应商作无效投标处理。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消毒灭菌设备及器具</w:t>
            </w:r>
          </w:p>
        </w:tc>
        <w:tc>
          <w:tcPr>
            <w:tcW w:type="dxa" w:w="831"/>
          </w:tcPr>
          <w:p>
            <w:pPr>
              <w:pStyle w:val="null3"/>
              <w:jc w:val="left"/>
            </w:pPr>
            <w:r>
              <w:rPr/>
              <w:t>高压灭菌器</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jc w:val="right"/>
            </w:pPr>
            <w:r>
              <w:rPr/>
              <w:t>498,900.00</w:t>
            </w:r>
          </w:p>
        </w:tc>
        <w:tc>
          <w:tcPr>
            <w:tcW w:type="dxa" w:w="831"/>
          </w:tcPr>
          <w:p>
            <w:pPr>
              <w:pStyle w:val="null3"/>
              <w:jc w:val="right"/>
            </w:pPr>
            <w:r>
              <w:rPr/>
              <w:t>1,995,600.00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消毒灭菌设备及器具</w:t>
            </w:r>
          </w:p>
        </w:tc>
        <w:tc>
          <w:tcPr>
            <w:tcW w:type="dxa" w:w="831"/>
          </w:tcPr>
          <w:p>
            <w:pPr>
              <w:pStyle w:val="null3"/>
              <w:jc w:val="left"/>
            </w:pPr>
            <w:r>
              <w:rPr/>
              <w:t>环氧乙烷灭菌器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475,600.00</w:t>
            </w:r>
          </w:p>
        </w:tc>
        <w:tc>
          <w:tcPr>
            <w:tcW w:type="dxa" w:w="831"/>
          </w:tcPr>
          <w:p>
            <w:pPr>
              <w:pStyle w:val="null3"/>
              <w:jc w:val="right"/>
            </w:pPr>
            <w:r>
              <w:rPr/>
              <w:t>475,600.00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消毒灭菌设备及器具</w:t>
            </w:r>
          </w:p>
        </w:tc>
        <w:tc>
          <w:tcPr>
            <w:tcW w:type="dxa" w:w="831"/>
          </w:tcPr>
          <w:p>
            <w:pPr>
              <w:pStyle w:val="null3"/>
              <w:jc w:val="left"/>
            </w:pPr>
            <w:r>
              <w:rPr/>
              <w:t>高温煮沸机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486,500.00</w:t>
            </w:r>
          </w:p>
        </w:tc>
        <w:tc>
          <w:tcPr>
            <w:tcW w:type="dxa" w:w="831"/>
          </w:tcPr>
          <w:p>
            <w:pPr>
              <w:pStyle w:val="null3"/>
              <w:jc w:val="right"/>
            </w:pPr>
            <w:r>
              <w:rPr/>
              <w:t>486,500.00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消毒灭菌设备及器具</w:t>
            </w:r>
          </w:p>
        </w:tc>
        <w:tc>
          <w:tcPr>
            <w:tcW w:type="dxa" w:w="831"/>
          </w:tcPr>
          <w:p>
            <w:pPr>
              <w:pStyle w:val="null3"/>
              <w:jc w:val="left"/>
            </w:pPr>
            <w:r>
              <w:rPr/>
              <w:t>清洗机</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299,000.00</w:t>
            </w:r>
          </w:p>
        </w:tc>
        <w:tc>
          <w:tcPr>
            <w:tcW w:type="dxa" w:w="831"/>
          </w:tcPr>
          <w:p>
            <w:pPr>
              <w:pStyle w:val="null3"/>
              <w:jc w:val="right"/>
            </w:pPr>
            <w:r>
              <w:rPr/>
              <w:t>598,000.00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消毒灭菌设备及器具</w:t>
            </w:r>
          </w:p>
        </w:tc>
        <w:tc>
          <w:tcPr>
            <w:tcW w:type="dxa" w:w="831"/>
          </w:tcPr>
          <w:p>
            <w:pPr>
              <w:pStyle w:val="null3"/>
              <w:jc w:val="left"/>
            </w:pPr>
            <w:r>
              <w:rPr/>
              <w:t>超声清洗机（单舱负压）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299,000.00</w:t>
            </w:r>
          </w:p>
        </w:tc>
        <w:tc>
          <w:tcPr>
            <w:tcW w:type="dxa" w:w="831"/>
          </w:tcPr>
          <w:p>
            <w:pPr>
              <w:pStyle w:val="null3"/>
              <w:jc w:val="right"/>
            </w:pPr>
            <w:r>
              <w:rPr/>
              <w:t>299,000.00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消毒灭菌设备及器具</w:t>
            </w:r>
          </w:p>
        </w:tc>
        <w:tc>
          <w:tcPr>
            <w:tcW w:type="dxa" w:w="831"/>
          </w:tcPr>
          <w:p>
            <w:pPr>
              <w:pStyle w:val="null3"/>
              <w:jc w:val="left"/>
            </w:pPr>
            <w:r>
              <w:rPr/>
              <w:t>牙科手机清洗消毒注油机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138,000.00</w:t>
            </w:r>
          </w:p>
        </w:tc>
        <w:tc>
          <w:tcPr>
            <w:tcW w:type="dxa" w:w="831"/>
          </w:tcPr>
          <w:p>
            <w:pPr>
              <w:pStyle w:val="null3"/>
              <w:jc w:val="right"/>
            </w:pPr>
            <w:r>
              <w:rPr/>
              <w:t>138,000.00</w:t>
            </w:r>
          </w:p>
        </w:tc>
        <w:tc>
          <w:tcPr>
            <w:tcW w:type="dxa" w:w="831"/>
          </w:tcPr>
          <w:p>
            <w:pPr>
              <w:pStyle w:val="null3"/>
            </w:pPr>
            <w:r>
              <w:rPr/>
              <w:t>工业</w:t>
            </w:r>
          </w:p>
        </w:tc>
        <w:tc>
          <w:tcPr>
            <w:tcW w:type="dxa" w:w="831"/>
          </w:tcPr>
          <w:p>
            <w:pPr>
              <w:pStyle w:val="null3"/>
            </w:pPr>
            <w:r>
              <w:rPr/>
              <w:t>详见附表六</w:t>
            </w:r>
          </w:p>
        </w:tc>
      </w:tr>
    </w:tbl>
    <w:p>
      <w:pPr>
        <w:pStyle w:val="null3"/>
      </w:pPr>
      <w:r>
        <w:rPr>
          <w:b/>
        </w:rPr>
        <w:t>附表</w:t>
      </w:r>
      <w:r>
        <w:rPr>
          <w:b/>
        </w:rPr>
        <w:t>一</w:t>
      </w:r>
      <w:r>
        <w:rPr>
          <w:b/>
        </w:rPr>
        <w:t>：</w:t>
      </w:r>
      <w:r>
        <w:rPr>
          <w:b/>
        </w:rPr>
        <w:t>高压灭菌器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一、技术要求</w:t>
            </w:r>
          </w:p>
          <w:p>
            <w:pPr>
              <w:pStyle w:val="null3"/>
              <w:jc w:val="both"/>
            </w:pPr>
            <w:r>
              <w:rPr>
                <w:sz w:val="18"/>
              </w:rPr>
              <w:t>1.▲容积：≥1500L；</w:t>
            </w:r>
          </w:p>
          <w:p>
            <w:pPr>
              <w:pStyle w:val="null3"/>
              <w:jc w:val="both"/>
            </w:pPr>
            <w:r>
              <w:rPr>
                <w:sz w:val="18"/>
              </w:rPr>
              <w:t>2</w:t>
            </w:r>
            <w:r>
              <w:rPr>
                <w:sz w:val="18"/>
              </w:rPr>
              <w:t>.主体结构及工艺：采用环形加强筋结构，环形加强筋数量≥6个；多点进汽，进汽口数量≥6个；多段加热；</w:t>
            </w:r>
          </w:p>
          <w:p>
            <w:pPr>
              <w:pStyle w:val="null3"/>
              <w:jc w:val="both"/>
            </w:pPr>
            <w:r>
              <w:rPr>
                <w:sz w:val="18"/>
              </w:rPr>
              <w:t>3</w:t>
            </w:r>
            <w:r>
              <w:rPr>
                <w:sz w:val="18"/>
              </w:rPr>
              <w:t>.主体采用厚度</w:t>
            </w:r>
            <w:r>
              <w:rPr>
                <w:sz w:val="18"/>
              </w:rPr>
              <w:t>≥</w:t>
            </w:r>
            <w:r>
              <w:rPr>
                <w:sz w:val="18"/>
              </w:rPr>
              <w:t>6mm的316L不锈钢或优于；</w:t>
            </w:r>
          </w:p>
          <w:p>
            <w:pPr>
              <w:pStyle w:val="null3"/>
              <w:jc w:val="both"/>
            </w:pPr>
            <w:r>
              <w:rPr>
                <w:sz w:val="18"/>
              </w:rPr>
              <w:t>4</w:t>
            </w:r>
            <w:r>
              <w:rPr>
                <w:sz w:val="18"/>
              </w:rPr>
              <w:t>.</w:t>
            </w:r>
            <w:r>
              <w:rPr>
                <w:sz w:val="18"/>
              </w:rPr>
              <w:t>夹套采用厚度</w:t>
            </w:r>
            <w:r>
              <w:rPr>
                <w:sz w:val="18"/>
              </w:rPr>
              <w:t>≥</w:t>
            </w:r>
            <w:r>
              <w:rPr>
                <w:sz w:val="18"/>
              </w:rPr>
              <w:t>6mm的316L不锈钢或优于；</w:t>
            </w:r>
          </w:p>
          <w:p>
            <w:pPr>
              <w:pStyle w:val="null3"/>
              <w:jc w:val="both"/>
            </w:pPr>
            <w:r>
              <w:rPr>
                <w:sz w:val="18"/>
              </w:rPr>
              <w:t>5</w:t>
            </w:r>
            <w:r>
              <w:rPr>
                <w:sz w:val="18"/>
              </w:rPr>
              <w:t>.设计压力：-0.1/0.3Mpa，设计温度：≥144℃；</w:t>
            </w:r>
          </w:p>
          <w:p>
            <w:pPr>
              <w:pStyle w:val="null3"/>
              <w:jc w:val="both"/>
            </w:pPr>
            <w:r>
              <w:rPr>
                <w:sz w:val="18"/>
              </w:rPr>
              <w:t>6</w:t>
            </w:r>
            <w:r>
              <w:rPr>
                <w:sz w:val="18"/>
              </w:rPr>
              <w:t>.使用寿命：≥15年/30000次灭菌循环；</w:t>
            </w:r>
          </w:p>
          <w:p>
            <w:pPr>
              <w:pStyle w:val="null3"/>
              <w:jc w:val="both"/>
            </w:pPr>
            <w:r>
              <w:rPr>
                <w:sz w:val="18"/>
              </w:rPr>
              <w:t>7</w:t>
            </w:r>
            <w:r>
              <w:rPr>
                <w:sz w:val="18"/>
              </w:rPr>
              <w:t>.主要杀菌因子强度：121℃灭菌，灭菌时间≥20min，134℃灭菌，灭菌时间≥5min；(投标人须提供设备铭牌标签图片或产品说明书扫描件</w:t>
            </w:r>
            <w:r>
              <w:rPr>
                <w:sz w:val="18"/>
              </w:rPr>
              <w:t>或</w:t>
            </w:r>
            <w:r>
              <w:rPr>
                <w:sz w:val="18"/>
              </w:rPr>
              <w:t>注册技术文件扫描件</w:t>
            </w:r>
            <w:r>
              <w:rPr>
                <w:sz w:val="18"/>
              </w:rPr>
              <w:t>)</w:t>
            </w:r>
          </w:p>
          <w:p>
            <w:pPr>
              <w:pStyle w:val="null3"/>
              <w:jc w:val="both"/>
            </w:pPr>
            <w:r>
              <w:rPr>
                <w:sz w:val="18"/>
              </w:rPr>
              <w:t>8</w:t>
            </w:r>
            <w:r>
              <w:rPr>
                <w:sz w:val="18"/>
              </w:rPr>
              <w:t>.密封门：前后双门通道式，左右平移式开关门，全过程自动完成，双门可实现互锁，具有门障碍报警功能；</w:t>
            </w:r>
          </w:p>
          <w:p>
            <w:pPr>
              <w:pStyle w:val="null3"/>
              <w:jc w:val="both"/>
            </w:pPr>
            <w:r>
              <w:rPr>
                <w:sz w:val="18"/>
              </w:rPr>
              <w:t>9</w:t>
            </w:r>
            <w:r>
              <w:rPr>
                <w:sz w:val="18"/>
              </w:rPr>
              <w:t>.门胶圈：圆形门胶圈，压缩气密封，安装在柜体上；</w:t>
            </w:r>
          </w:p>
          <w:p>
            <w:pPr>
              <w:pStyle w:val="null3"/>
              <w:jc w:val="both"/>
            </w:pPr>
            <w:r>
              <w:rPr>
                <w:sz w:val="18"/>
              </w:rPr>
              <w:t>1</w:t>
            </w:r>
            <w:r>
              <w:rPr>
                <w:sz w:val="18"/>
              </w:rPr>
              <w:t>0</w:t>
            </w:r>
            <w:r>
              <w:rPr>
                <w:sz w:val="18"/>
              </w:rPr>
              <w:t>.核心部件：真空泵采用单级直连式水环真空泵，阀门选用气动阀和电磁阀等；</w:t>
            </w:r>
          </w:p>
          <w:p>
            <w:pPr>
              <w:pStyle w:val="null3"/>
              <w:jc w:val="both"/>
            </w:pPr>
            <w:r>
              <w:rPr>
                <w:sz w:val="18"/>
              </w:rPr>
              <w:t>1</w:t>
            </w:r>
            <w:r>
              <w:rPr>
                <w:sz w:val="18"/>
              </w:rPr>
              <w:t>1</w:t>
            </w:r>
            <w:r>
              <w:rPr>
                <w:sz w:val="18"/>
              </w:rPr>
              <w:t>.门模式：≥2种；隔离门模式：日常工作时，前后门不能同时打开，有效保证无菌区与检包区的隔离；维护门模式：在设备维护或检查检修时，由专业技术人员设置，前后门可同时打开；</w:t>
            </w:r>
          </w:p>
          <w:p>
            <w:pPr>
              <w:pStyle w:val="null3"/>
              <w:jc w:val="both"/>
            </w:pPr>
            <w:r>
              <w:rPr>
                <w:sz w:val="18"/>
              </w:rPr>
              <w:t>1</w:t>
            </w:r>
            <w:r>
              <w:rPr>
                <w:sz w:val="18"/>
              </w:rPr>
              <w:t>2</w:t>
            </w:r>
            <w:r>
              <w:rPr>
                <w:sz w:val="18"/>
              </w:rPr>
              <w:t>.节水及降噪系统：低温无压排水，带有水回收装置及节水降噪装置；</w:t>
            </w:r>
          </w:p>
          <w:p>
            <w:pPr>
              <w:pStyle w:val="null3"/>
              <w:jc w:val="both"/>
            </w:pPr>
            <w:r>
              <w:rPr>
                <w:sz w:val="18"/>
              </w:rPr>
              <w:t>1</w:t>
            </w:r>
            <w:r>
              <w:rPr>
                <w:sz w:val="18"/>
              </w:rPr>
              <w:t>3</w:t>
            </w:r>
            <w:r>
              <w:rPr>
                <w:sz w:val="18"/>
              </w:rPr>
              <w:t>.排水口：灭菌器主体采用底部中凹结构，内室设置下沉式排水口；</w:t>
            </w:r>
          </w:p>
          <w:p>
            <w:pPr>
              <w:pStyle w:val="null3"/>
              <w:jc w:val="both"/>
            </w:pPr>
            <w:r>
              <w:rPr>
                <w:sz w:val="18"/>
              </w:rPr>
              <w:t>1</w:t>
            </w:r>
            <w:r>
              <w:rPr>
                <w:sz w:val="18"/>
              </w:rPr>
              <w:t>4</w:t>
            </w:r>
            <w:r>
              <w:rPr>
                <w:sz w:val="18"/>
              </w:rPr>
              <w:t>.蒸汽供给方式：外接蒸汽；</w:t>
            </w:r>
          </w:p>
          <w:p>
            <w:pPr>
              <w:pStyle w:val="null3"/>
              <w:jc w:val="both"/>
            </w:pPr>
            <w:r>
              <w:rPr>
                <w:sz w:val="18"/>
              </w:rPr>
              <w:t>1</w:t>
            </w:r>
            <w:r>
              <w:rPr>
                <w:sz w:val="18"/>
              </w:rPr>
              <w:t>5</w:t>
            </w:r>
            <w:r>
              <w:rPr>
                <w:sz w:val="18"/>
              </w:rPr>
              <w:t>.压缩气检测装置：若气源≤0.4MPa，自动报警并退出程序，并设有消音装置；</w:t>
            </w:r>
          </w:p>
          <w:p>
            <w:pPr>
              <w:pStyle w:val="null3"/>
              <w:jc w:val="both"/>
            </w:pPr>
            <w:r>
              <w:rPr>
                <w:sz w:val="18"/>
              </w:rPr>
              <w:t>1</w:t>
            </w:r>
            <w:r>
              <w:rPr>
                <w:sz w:val="18"/>
              </w:rPr>
              <w:t>6</w:t>
            </w:r>
            <w:r>
              <w:rPr>
                <w:sz w:val="18"/>
              </w:rPr>
              <w:t>.记录方式：触摸屏记录，相关报警信息存储在触摸屏中可随时查看，记录内容包含灭菌过程的温度、压力、时间、过程阶段、预置参数等，均可使用内置热敏打印机进行打印；且程序运行过程中相关关键报警信息也可在热敏打印纸上打印，打印记录在检包区获取；</w:t>
            </w:r>
          </w:p>
          <w:p>
            <w:pPr>
              <w:pStyle w:val="null3"/>
              <w:jc w:val="both"/>
            </w:pPr>
            <w:r>
              <w:rPr>
                <w:sz w:val="18"/>
              </w:rPr>
              <w:t>1</w:t>
            </w:r>
            <w:r>
              <w:rPr>
                <w:sz w:val="18"/>
              </w:rPr>
              <w:t>7</w:t>
            </w:r>
            <w:r>
              <w:rPr>
                <w:sz w:val="18"/>
              </w:rPr>
              <w:t>.程序设计：灭菌类程序≥24套；测试类程序：≥3套；辅助类程序：≥2套；标准循环≤55分钟；脉动方式：标准循环采用≥3种脉动方式，脉动次数≥7次；脉动次数设定范围：0～99次可设；</w:t>
            </w:r>
          </w:p>
          <w:p>
            <w:pPr>
              <w:pStyle w:val="null3"/>
              <w:jc w:val="both"/>
            </w:pPr>
            <w:r>
              <w:rPr>
                <w:sz w:val="18"/>
              </w:rPr>
              <w:t>1</w:t>
            </w:r>
            <w:r>
              <w:rPr>
                <w:sz w:val="18"/>
              </w:rPr>
              <w:t>8</w:t>
            </w:r>
            <w:r>
              <w:rPr>
                <w:sz w:val="18"/>
              </w:rPr>
              <w:t>.程序设定温度和时间：灭菌温度设定范围：115～139℃可设，灭菌时间设定范围：0～9999秒可设；干燥时间设定范围：0～9999秒可设；</w:t>
            </w:r>
          </w:p>
          <w:p>
            <w:pPr>
              <w:pStyle w:val="null3"/>
              <w:jc w:val="both"/>
            </w:pPr>
            <w:r>
              <w:rPr>
                <w:sz w:val="18"/>
              </w:rPr>
              <w:t>19</w:t>
            </w:r>
            <w:r>
              <w:rPr>
                <w:sz w:val="18"/>
              </w:rPr>
              <w:t>.控制系统：采用PLC控制系统；显示屏存储：运行数据可存储在显示屏内，并用热敏打印机把程序运行过程中的相关信息打印出来，打印记录在检包区获取；</w:t>
            </w:r>
          </w:p>
          <w:p>
            <w:pPr>
              <w:pStyle w:val="null3"/>
              <w:jc w:val="both"/>
            </w:pPr>
            <w:r>
              <w:rPr>
                <w:sz w:val="18"/>
              </w:rPr>
              <w:t>2</w:t>
            </w:r>
            <w:r>
              <w:rPr>
                <w:sz w:val="18"/>
              </w:rPr>
              <w:t>0</w:t>
            </w:r>
            <w:r>
              <w:rPr>
                <w:sz w:val="18"/>
              </w:rPr>
              <w:t>.操作屏幕：≤11寸彩色触摸屏，横向安装；</w:t>
            </w:r>
          </w:p>
          <w:p>
            <w:pPr>
              <w:pStyle w:val="null3"/>
              <w:jc w:val="both"/>
            </w:pPr>
            <w:r>
              <w:rPr>
                <w:sz w:val="18"/>
              </w:rPr>
              <w:t>2</w:t>
            </w:r>
            <w:r>
              <w:rPr>
                <w:sz w:val="18"/>
              </w:rPr>
              <w:t>1</w:t>
            </w:r>
            <w:r>
              <w:rPr>
                <w:sz w:val="18"/>
              </w:rPr>
              <w:t>.灭菌温度：标准循环134℃；采用≥3种脉动方式，脉动次数≥7次；灭菌温度设定范围115~138℃可设；</w:t>
            </w:r>
          </w:p>
          <w:p>
            <w:pPr>
              <w:pStyle w:val="null3"/>
              <w:jc w:val="both"/>
            </w:pPr>
            <w:r>
              <w:rPr>
                <w:sz w:val="18"/>
              </w:rPr>
              <w:t>2</w:t>
            </w:r>
            <w:r>
              <w:rPr>
                <w:sz w:val="18"/>
              </w:rPr>
              <w:t>2</w:t>
            </w:r>
            <w:r>
              <w:rPr>
                <w:sz w:val="18"/>
              </w:rPr>
              <w:t>.维修方式：设备自带维修空间、可靠墙安装、单侧维修，无需预留维修空间；</w:t>
            </w:r>
          </w:p>
          <w:p>
            <w:pPr>
              <w:pStyle w:val="null3"/>
              <w:jc w:val="both"/>
            </w:pPr>
            <w:r>
              <w:rPr>
                <w:sz w:val="18"/>
              </w:rPr>
              <w:t>2</w:t>
            </w:r>
            <w:r>
              <w:rPr>
                <w:sz w:val="18"/>
              </w:rPr>
              <w:t>3</w:t>
            </w:r>
            <w:r>
              <w:rPr>
                <w:sz w:val="18"/>
              </w:rPr>
              <w:t>.灭菌物品装载方式：设备为下沉式地坑安装；</w:t>
            </w:r>
          </w:p>
          <w:p>
            <w:pPr>
              <w:pStyle w:val="null3"/>
              <w:jc w:val="both"/>
            </w:pPr>
          </w:p>
        </w:tc>
      </w:tr>
      <w:tr>
        <w:tc>
          <w:tcPr>
            <w:tcW w:type="dxa" w:w="2076"/>
          </w:tcPr>
          <w:p/>
        </w:tc>
        <w:tc>
          <w:tcPr>
            <w:tcW w:type="dxa" w:w="415"/>
          </w:tcPr>
          <w:p>
            <w:pPr>
              <w:pStyle w:val="null3"/>
            </w:pPr>
            <w:r>
              <w:rPr/>
              <w:t>2</w:t>
            </w:r>
          </w:p>
        </w:tc>
        <w:tc>
          <w:tcPr>
            <w:tcW w:type="dxa" w:w="5814"/>
          </w:tcPr>
          <w:p>
            <w:pPr>
              <w:pStyle w:val="null3"/>
              <w:jc w:val="both"/>
            </w:pPr>
            <w:r>
              <w:rPr/>
              <w:t>★</w:t>
            </w:r>
            <w:r>
              <w:rPr>
                <w:sz w:val="18"/>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18"/>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不锈钢</w:t>
                  </w:r>
                  <w:r>
                    <w:rPr>
                      <w:sz w:val="18"/>
                    </w:rPr>
                    <w:t>消毒</w:t>
                  </w:r>
                  <w:r>
                    <w:rPr>
                      <w:sz w:val="18"/>
                    </w:rPr>
                    <w:t>内</w:t>
                  </w:r>
                  <w:r>
                    <w:rPr>
                      <w:sz w:val="18"/>
                    </w:rPr>
                    <w:t>车</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辆</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备用压力表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备用安全阀</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环氧乙烷灭菌器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一、技术要求</w:t>
            </w:r>
          </w:p>
          <w:p>
            <w:pPr>
              <w:pStyle w:val="null3"/>
              <w:jc w:val="both"/>
            </w:pPr>
            <w:r>
              <w:rPr>
                <w:sz w:val="18"/>
              </w:rPr>
              <w:t>1.容积：≥220L；</w:t>
            </w:r>
          </w:p>
          <w:p>
            <w:pPr>
              <w:pStyle w:val="null3"/>
              <w:jc w:val="both"/>
            </w:pPr>
            <w:r>
              <w:rPr>
                <w:sz w:val="18"/>
              </w:rPr>
              <w:t>2.灭菌舱体：矩形结构，采用厚度≥16mm的铝材或优于，高精度温度探头≥1个，分辨率为≤0.1℃；</w:t>
            </w:r>
          </w:p>
          <w:p>
            <w:pPr>
              <w:pStyle w:val="null3"/>
              <w:jc w:val="both"/>
            </w:pPr>
            <w:r>
              <w:rPr>
                <w:sz w:val="18"/>
              </w:rPr>
              <w:t>3.使用寿命：不少于10年；</w:t>
            </w:r>
          </w:p>
          <w:p>
            <w:pPr>
              <w:pStyle w:val="null3"/>
              <w:jc w:val="both"/>
            </w:pPr>
            <w:r>
              <w:rPr>
                <w:sz w:val="18"/>
              </w:rPr>
              <w:t>4.密封门：单门，可电动升降门，具有脚踢式开关，具备防夹功能，高精度温度探头≥1个，分辨率为≤0.1℃；</w:t>
            </w:r>
          </w:p>
          <w:p>
            <w:pPr>
              <w:pStyle w:val="null3"/>
              <w:jc w:val="both"/>
            </w:pPr>
            <w:r>
              <w:rPr>
                <w:sz w:val="18"/>
              </w:rPr>
              <w:t>5.真空系统：内置无油真空泵，流量≥130L/min，无需外置压缩气源系统；</w:t>
            </w:r>
          </w:p>
          <w:p>
            <w:pPr>
              <w:pStyle w:val="null3"/>
              <w:jc w:val="both"/>
            </w:pPr>
            <w:r>
              <w:rPr>
                <w:sz w:val="18"/>
              </w:rPr>
              <w:t>6.控制阀门：采用不锈钢气动阀；</w:t>
            </w:r>
          </w:p>
          <w:p>
            <w:pPr>
              <w:pStyle w:val="null3"/>
              <w:jc w:val="both"/>
            </w:pPr>
            <w:r>
              <w:rPr>
                <w:sz w:val="18"/>
              </w:rPr>
              <w:t>7.加湿系统：加湿阀≥2个，可精确控制加湿用水量；</w:t>
            </w:r>
          </w:p>
          <w:p>
            <w:pPr>
              <w:pStyle w:val="null3"/>
              <w:jc w:val="both"/>
            </w:pPr>
            <w:r>
              <w:rPr>
                <w:sz w:val="18"/>
              </w:rPr>
              <w:t>8.升温系统：舱体和门板均具有加热功能，温度均匀，确保内室与门板温度一致。</w:t>
            </w:r>
          </w:p>
          <w:p>
            <w:pPr>
              <w:pStyle w:val="null3"/>
              <w:jc w:val="both"/>
            </w:pPr>
            <w:r>
              <w:rPr>
                <w:sz w:val="18"/>
              </w:rPr>
              <w:t>9.压力传感器：压力传感器数量不少于2个，当压力传感器1故障时,压力传感器2自动开始工作，保证操作者和设备的安全；</w:t>
            </w:r>
          </w:p>
          <w:p>
            <w:pPr>
              <w:pStyle w:val="null3"/>
              <w:jc w:val="both"/>
            </w:pPr>
            <w:r>
              <w:rPr>
                <w:sz w:val="18"/>
              </w:rPr>
              <w:t>10.控制系统：采用PLC控制系统；显示屏：彩色触摸屏≥7寸；</w:t>
            </w:r>
          </w:p>
          <w:p>
            <w:pPr>
              <w:pStyle w:val="null3"/>
              <w:jc w:val="both"/>
            </w:pPr>
            <w:r>
              <w:rPr>
                <w:sz w:val="18"/>
              </w:rPr>
              <w:t>11.触摸屏显示内容：中文显示，至少可显示灭菌过程的温度、压力、湿度、时间、循环模式、过程阶段、报警信息提示等；</w:t>
            </w:r>
          </w:p>
          <w:p>
            <w:pPr>
              <w:pStyle w:val="null3"/>
              <w:jc w:val="both"/>
            </w:pPr>
            <w:r>
              <w:rPr>
                <w:sz w:val="18"/>
              </w:rPr>
              <w:t>12.打印方式：至少包含曲线打印、报表打印、结论打印；</w:t>
            </w:r>
          </w:p>
          <w:p>
            <w:pPr>
              <w:pStyle w:val="null3"/>
              <w:jc w:val="both"/>
            </w:pPr>
            <w:r>
              <w:rPr>
                <w:sz w:val="18"/>
              </w:rPr>
              <w:t>13.打印内容要求：中文打印，至少包含打印程序名称、灭菌日期、灭菌起始结束时间和灭菌过程的压力、温度、湿度和阶段时间,报警代码等信息；</w:t>
            </w:r>
          </w:p>
          <w:p>
            <w:pPr>
              <w:pStyle w:val="null3"/>
              <w:jc w:val="both"/>
            </w:pPr>
            <w:r>
              <w:rPr>
                <w:sz w:val="18"/>
              </w:rPr>
              <w:t>14.灭菌程序：至少包含37℃或38℃、55℃灭菌程序；</w:t>
            </w:r>
          </w:p>
          <w:p>
            <w:pPr>
              <w:pStyle w:val="null3"/>
              <w:jc w:val="both"/>
            </w:pPr>
            <w:r>
              <w:rPr>
                <w:sz w:val="18"/>
              </w:rPr>
              <w:t>15.能够停电后可以记忆灭菌信息，待恢复供电后继续工作，无须重新启动程序；</w:t>
            </w:r>
          </w:p>
          <w:p>
            <w:pPr>
              <w:pStyle w:val="null3"/>
              <w:jc w:val="both"/>
            </w:pPr>
            <w:r>
              <w:rPr>
                <w:sz w:val="18"/>
              </w:rPr>
              <w:t>16.负压工作系统要求：环氧乙烷进入机器期间和灭菌结束后的泄露率平均值分别≤0.840mg/m³和≤0.160mg/m³；</w:t>
            </w:r>
          </w:p>
          <w:p>
            <w:pPr>
              <w:pStyle w:val="null3"/>
              <w:jc w:val="both"/>
            </w:pPr>
            <w:r>
              <w:rPr>
                <w:sz w:val="18"/>
              </w:rPr>
              <w:t>17.门安全保护功能：当程序在运行中，按下开门按钮，门不会被打开；灭菌完成15分钟后开门,门不会被打开，设备进行一次通风处理；</w:t>
            </w:r>
          </w:p>
          <w:p>
            <w:pPr>
              <w:pStyle w:val="null3"/>
              <w:jc w:val="both"/>
            </w:pPr>
            <w:r>
              <w:rPr>
                <w:sz w:val="18"/>
              </w:rPr>
              <w:t>18.灭菌能力：运行37℃或38℃程序、55℃程序，对枯草杆菌黑色变种芽孢灭菌后均无菌生长，符合《消毒技术规范》（2002年版）中灭菌合格的规定；</w:t>
            </w:r>
          </w:p>
          <w:p>
            <w:pPr>
              <w:pStyle w:val="null3"/>
              <w:jc w:val="both"/>
            </w:pPr>
            <w:r>
              <w:rPr>
                <w:sz w:val="18"/>
              </w:rPr>
              <w:t>19.环境浓度检测报警系统：外置式独立检测系统，与设备分开控制；非内置于设备；</w:t>
            </w:r>
          </w:p>
        </w:tc>
      </w:tr>
      <w:tr>
        <w:tc>
          <w:tcPr>
            <w:tcW w:type="dxa" w:w="2076"/>
          </w:tcPr>
          <w:p/>
        </w:tc>
        <w:tc>
          <w:tcPr>
            <w:tcW w:type="dxa" w:w="415"/>
          </w:tcPr>
          <w:p>
            <w:pPr>
              <w:pStyle w:val="null3"/>
            </w:pPr>
            <w:r>
              <w:rPr/>
              <w:t>2</w:t>
            </w:r>
          </w:p>
        </w:tc>
        <w:tc>
          <w:tcPr>
            <w:tcW w:type="dxa" w:w="5814"/>
          </w:tcPr>
          <w:p>
            <w:pPr>
              <w:pStyle w:val="null3"/>
              <w:jc w:val="both"/>
            </w:pPr>
            <w:r>
              <w:rPr/>
              <w:t>★</w:t>
            </w:r>
            <w:r>
              <w:rPr>
                <w:sz w:val="18"/>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5"/>
              <w:gridCol w:w="2642"/>
              <w:gridCol w:w="1171"/>
              <w:gridCol w:w="1171"/>
            </w:tblGrid>
            <w:tr>
              <w:tc>
                <w:tcPr>
                  <w:tcW w:type="dxa" w:w="5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序号</w:t>
                  </w:r>
                </w:p>
              </w:tc>
              <w:tc>
                <w:tcPr>
                  <w:tcW w:type="dxa" w:w="26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18"/>
                      <w:b/>
                    </w:rPr>
                    <w:t>名称</w:t>
                  </w:r>
                </w:p>
              </w:tc>
              <w:tc>
                <w:tcPr>
                  <w:tcW w:type="dxa" w:w="11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数量</w:t>
                  </w:r>
                </w:p>
              </w:tc>
              <w:tc>
                <w:tcPr>
                  <w:tcW w:type="dxa" w:w="11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单位</w:t>
                  </w:r>
                </w:p>
              </w:tc>
            </w:tr>
            <w:tr>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1</w:t>
                  </w:r>
                </w:p>
              </w:tc>
              <w:tc>
                <w:tcPr>
                  <w:tcW w:type="dxa" w:w="2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主机</w:t>
                  </w:r>
                </w:p>
              </w:tc>
              <w:tc>
                <w:tcPr>
                  <w:tcW w:type="dxa" w:w="1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台</w:t>
                  </w:r>
                </w:p>
              </w:tc>
            </w:tr>
            <w:tr>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2</w:t>
                  </w:r>
                </w:p>
              </w:tc>
              <w:tc>
                <w:tcPr>
                  <w:tcW w:type="dxa" w:w="2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不锈钢篮筐</w:t>
                  </w:r>
                </w:p>
              </w:tc>
              <w:tc>
                <w:tcPr>
                  <w:tcW w:type="dxa" w:w="1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1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个</w:t>
                  </w:r>
                </w:p>
              </w:tc>
            </w:tr>
            <w:tr>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3</w:t>
                  </w:r>
                </w:p>
              </w:tc>
              <w:tc>
                <w:tcPr>
                  <w:tcW w:type="dxa" w:w="2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5"/>
                    <w:jc w:val="center"/>
                  </w:pPr>
                  <w:r>
                    <w:rPr>
                      <w:sz w:val="18"/>
                    </w:rPr>
                    <w:t>不锈钢电动升降装卸载车</w:t>
                  </w:r>
                </w:p>
              </w:tc>
              <w:tc>
                <w:tcPr>
                  <w:tcW w:type="dxa" w:w="1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辆</w:t>
                  </w:r>
                </w:p>
              </w:tc>
            </w:tr>
            <w:tr>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4</w:t>
                  </w:r>
                </w:p>
              </w:tc>
              <w:tc>
                <w:tcPr>
                  <w:tcW w:type="dxa" w:w="2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80"/>
                    <w:jc w:val="both"/>
                  </w:pPr>
                  <w:r>
                    <w:rPr>
                      <w:sz w:val="18"/>
                    </w:rPr>
                    <w:t>环氧乙烷灭菌环境浓度监测系统</w:t>
                  </w:r>
                </w:p>
              </w:tc>
              <w:tc>
                <w:tcPr>
                  <w:tcW w:type="dxa" w:w="1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高温煮沸机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一、技术要求</w:t>
            </w:r>
          </w:p>
          <w:p>
            <w:pPr>
              <w:pStyle w:val="null3"/>
              <w:jc w:val="both"/>
            </w:pPr>
            <w:r>
              <w:rPr>
                <w:sz w:val="18"/>
              </w:rPr>
              <w:t>1、舱体容积：≥100L；</w:t>
            </w:r>
          </w:p>
          <w:p>
            <w:pPr>
              <w:pStyle w:val="null3"/>
              <w:jc w:val="both"/>
            </w:pPr>
            <w:r>
              <w:rPr>
                <w:sz w:val="18"/>
              </w:rPr>
              <w:t>2</w:t>
            </w:r>
            <w:r>
              <w:rPr>
                <w:sz w:val="18"/>
              </w:rPr>
              <w:t>、最大装载量：≥3个器械篮框</w:t>
            </w:r>
            <w:r>
              <w:rPr>
                <w:sz w:val="18"/>
              </w:rPr>
              <w:t>；</w:t>
            </w:r>
          </w:p>
          <w:p>
            <w:pPr>
              <w:pStyle w:val="null3"/>
              <w:jc w:val="both"/>
            </w:pPr>
            <w:r>
              <w:rPr>
                <w:sz w:val="18"/>
              </w:rPr>
              <w:t>3</w:t>
            </w:r>
            <w:r>
              <w:rPr>
                <w:sz w:val="18"/>
              </w:rPr>
              <w:t>、篮筐取出方式：篮筐自动升降；</w:t>
            </w:r>
          </w:p>
          <w:p>
            <w:pPr>
              <w:pStyle w:val="null3"/>
              <w:jc w:val="both"/>
            </w:pPr>
            <w:r>
              <w:rPr>
                <w:sz w:val="18"/>
              </w:rPr>
              <w:t>4</w:t>
            </w:r>
            <w:r>
              <w:rPr>
                <w:sz w:val="18"/>
              </w:rPr>
              <w:t>、加热温度：室温～99℃可调；</w:t>
            </w:r>
          </w:p>
          <w:p>
            <w:pPr>
              <w:pStyle w:val="null3"/>
              <w:jc w:val="both"/>
            </w:pPr>
            <w:r>
              <w:rPr>
                <w:sz w:val="18"/>
              </w:rPr>
              <w:t>5</w:t>
            </w:r>
            <w:r>
              <w:rPr>
                <w:sz w:val="18"/>
              </w:rPr>
              <w:t>、加热功率：380V，≥9.5KW；</w:t>
            </w:r>
          </w:p>
          <w:p>
            <w:pPr>
              <w:pStyle w:val="null3"/>
              <w:jc w:val="both"/>
            </w:pPr>
            <w:r>
              <w:rPr>
                <w:sz w:val="18"/>
              </w:rPr>
              <w:t>6</w:t>
            </w:r>
            <w:r>
              <w:rPr>
                <w:sz w:val="18"/>
              </w:rPr>
              <w:t>、开门方式：自动升降门，设有防夹手报警功能，具有脚踢开关；</w:t>
            </w:r>
          </w:p>
          <w:p>
            <w:pPr>
              <w:pStyle w:val="null3"/>
              <w:jc w:val="both"/>
            </w:pPr>
            <w:r>
              <w:rPr>
                <w:sz w:val="18"/>
              </w:rPr>
              <w:t>7</w:t>
            </w:r>
            <w:r>
              <w:rPr>
                <w:sz w:val="18"/>
              </w:rPr>
              <w:t>、显示屏：可实时显示温度、A0值；</w:t>
            </w:r>
          </w:p>
          <w:p>
            <w:pPr>
              <w:pStyle w:val="null3"/>
              <w:jc w:val="both"/>
            </w:pPr>
            <w:r>
              <w:rPr>
                <w:sz w:val="18"/>
              </w:rPr>
              <w:t>8</w:t>
            </w:r>
            <w:r>
              <w:rPr>
                <w:sz w:val="18"/>
              </w:rPr>
              <w:t>、洁净型蒸汽发生器：产汽量≥160kg/h，水容积≤26L（无需办理特种设备使用登记证）；</w:t>
            </w:r>
          </w:p>
          <w:p>
            <w:pPr>
              <w:pStyle w:val="null3"/>
              <w:jc w:val="both"/>
            </w:pPr>
            <w:r>
              <w:rPr>
                <w:sz w:val="18"/>
              </w:rPr>
              <w:t>9</w:t>
            </w:r>
            <w:r>
              <w:rPr>
                <w:sz w:val="18"/>
              </w:rPr>
              <w:t>、超声波清洗机：具备升降门、容积≥90L、三频、并具有灌流功能；</w:t>
            </w:r>
          </w:p>
        </w:tc>
      </w:tr>
      <w:tr>
        <w:tc>
          <w:tcPr>
            <w:tcW w:type="dxa" w:w="2076"/>
          </w:tcPr>
          <w:p/>
        </w:tc>
        <w:tc>
          <w:tcPr>
            <w:tcW w:type="dxa" w:w="415"/>
          </w:tcPr>
          <w:p>
            <w:pPr>
              <w:pStyle w:val="null3"/>
            </w:pPr>
            <w:r>
              <w:rPr/>
              <w:t>2</w:t>
            </w:r>
          </w:p>
        </w:tc>
        <w:tc>
          <w:tcPr>
            <w:tcW w:type="dxa" w:w="5814"/>
          </w:tcPr>
          <w:p>
            <w:pPr>
              <w:pStyle w:val="null3"/>
              <w:jc w:val="both"/>
            </w:pPr>
            <w:r>
              <w:rPr/>
              <w:t>★</w:t>
            </w:r>
            <w:r>
              <w:rPr>
                <w:sz w:val="18"/>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18"/>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不锈钢篮筐</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3</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篮筐支架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洁净型蒸汽发生器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多功能消毒清洗中心</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超声波清洗机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大型清洗架储存系统</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清洗机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一、技术要求</w:t>
            </w:r>
          </w:p>
          <w:p>
            <w:pPr>
              <w:pStyle w:val="null3"/>
              <w:jc w:val="both"/>
            </w:pPr>
            <w:r>
              <w:rPr>
                <w:sz w:val="18"/>
              </w:rPr>
              <w:t>1、容积：≤530L；</w:t>
            </w:r>
          </w:p>
          <w:p>
            <w:pPr>
              <w:pStyle w:val="null3"/>
              <w:jc w:val="both"/>
            </w:pPr>
            <w:r>
              <w:rPr>
                <w:sz w:val="18"/>
              </w:rPr>
              <w:t>2、材质：舱体采用316L不锈钢或优于，厚度≥1.5mm，清洗架采用316不锈钢或优于；</w:t>
            </w:r>
          </w:p>
          <w:p>
            <w:pPr>
              <w:pStyle w:val="null3"/>
              <w:jc w:val="both"/>
            </w:pPr>
            <w:r>
              <w:rPr>
                <w:sz w:val="18"/>
              </w:rPr>
              <w:t>3</w:t>
            </w:r>
            <w:r>
              <w:rPr>
                <w:sz w:val="18"/>
              </w:rPr>
              <w:t>、清洗架对接方式：清洗架注水口位于清洗腔体的侧面；</w:t>
            </w:r>
          </w:p>
          <w:p>
            <w:pPr>
              <w:pStyle w:val="null3"/>
              <w:jc w:val="both"/>
            </w:pPr>
            <w:r>
              <w:rPr>
                <w:sz w:val="18"/>
              </w:rPr>
              <w:t>4</w:t>
            </w:r>
            <w:r>
              <w:rPr>
                <w:sz w:val="18"/>
              </w:rPr>
              <w:t>、门密封方式：采用气缸压紧式机械密封；</w:t>
            </w:r>
          </w:p>
          <w:p>
            <w:pPr>
              <w:pStyle w:val="null3"/>
              <w:jc w:val="both"/>
            </w:pPr>
            <w:r>
              <w:rPr>
                <w:sz w:val="18"/>
              </w:rPr>
              <w:t>5</w:t>
            </w:r>
            <w:r>
              <w:rPr>
                <w:sz w:val="18"/>
              </w:rPr>
              <w:t>、加热方式：蒸汽加热；</w:t>
            </w:r>
          </w:p>
          <w:p>
            <w:pPr>
              <w:pStyle w:val="null3"/>
              <w:jc w:val="both"/>
            </w:pPr>
            <w:r>
              <w:rPr>
                <w:sz w:val="18"/>
              </w:rPr>
              <w:t>6</w:t>
            </w:r>
            <w:r>
              <w:rPr>
                <w:sz w:val="18"/>
              </w:rPr>
              <w:t>、功率：AC380V，≤17KW；</w:t>
            </w:r>
          </w:p>
          <w:p>
            <w:pPr>
              <w:pStyle w:val="null3"/>
              <w:jc w:val="both"/>
            </w:pPr>
            <w:r>
              <w:rPr>
                <w:sz w:val="18"/>
              </w:rPr>
              <w:t>7</w:t>
            </w:r>
            <w:r>
              <w:rPr>
                <w:sz w:val="18"/>
              </w:rPr>
              <w:t>、观察灯：舱体具有照明系统；</w:t>
            </w:r>
          </w:p>
          <w:p>
            <w:pPr>
              <w:pStyle w:val="null3"/>
              <w:jc w:val="both"/>
            </w:pPr>
            <w:r>
              <w:rPr>
                <w:sz w:val="18"/>
              </w:rPr>
              <w:t>8</w:t>
            </w:r>
            <w:r>
              <w:rPr>
                <w:sz w:val="18"/>
              </w:rPr>
              <w:t>、杀菌因子及强度：手术器械：消毒温度≥93℃，时间≥3min；器皿器械：消毒温度≥93℃，≥时间3min；麻醉器械：消毒温度≥93℃，时间≥3min；塑料制品：消毒温度≥85℃，≥时间1000S；(投标人须提供设备铭牌标签图片或产品说明书扫描件</w:t>
            </w:r>
            <w:r>
              <w:rPr>
                <w:sz w:val="18"/>
              </w:rPr>
              <w:t>或</w:t>
            </w:r>
            <w:r>
              <w:rPr>
                <w:sz w:val="18"/>
              </w:rPr>
              <w:t>注</w:t>
            </w:r>
            <w:r>
              <w:rPr>
                <w:sz w:val="18"/>
              </w:rPr>
              <w:t>册</w:t>
            </w:r>
            <w:r>
              <w:rPr>
                <w:sz w:val="18"/>
              </w:rPr>
              <w:t>技</w:t>
            </w:r>
            <w:r>
              <w:rPr>
                <w:sz w:val="18"/>
              </w:rPr>
              <w:t>术</w:t>
            </w:r>
            <w:r>
              <w:rPr>
                <w:sz w:val="18"/>
              </w:rPr>
              <w:t>文件</w:t>
            </w:r>
            <w:r>
              <w:rPr>
                <w:sz w:val="18"/>
              </w:rPr>
              <w:t>扫</w:t>
            </w:r>
            <w:r>
              <w:rPr>
                <w:sz w:val="18"/>
              </w:rPr>
              <w:t>描</w:t>
            </w:r>
            <w:r>
              <w:rPr>
                <w:sz w:val="18"/>
              </w:rPr>
              <w:t>件</w:t>
            </w:r>
            <w:r>
              <w:rPr>
                <w:sz w:val="18"/>
              </w:rPr>
              <w:t>)</w:t>
            </w:r>
          </w:p>
          <w:p>
            <w:pPr>
              <w:pStyle w:val="null3"/>
              <w:jc w:val="both"/>
            </w:pPr>
            <w:r>
              <w:rPr>
                <w:sz w:val="18"/>
              </w:rPr>
              <w:t>9</w:t>
            </w:r>
            <w:r>
              <w:rPr>
                <w:sz w:val="18"/>
              </w:rPr>
              <w:t>、门设计：开门为自动下开方式，双门通道型、双门可实现互锁，关门遇障碍可自动返回；防爆玻璃门设计，具备隔音隔热，门厚度≥22mm；</w:t>
            </w:r>
          </w:p>
          <w:p>
            <w:pPr>
              <w:pStyle w:val="null3"/>
              <w:jc w:val="both"/>
            </w:pPr>
            <w:r>
              <w:rPr>
                <w:sz w:val="18"/>
              </w:rPr>
              <w:t>1</w:t>
            </w:r>
            <w:r>
              <w:rPr>
                <w:sz w:val="18"/>
              </w:rPr>
              <w:t>0</w:t>
            </w:r>
            <w:r>
              <w:rPr>
                <w:sz w:val="18"/>
              </w:rPr>
              <w:t>、管路、管件系统设计：快速预热双水箱设计；干燥系统采用双风机供风，双级加热系统；循环泵（不锈钢泵体或优于，流量≥1100L/分钟）；</w:t>
            </w:r>
          </w:p>
          <w:p>
            <w:pPr>
              <w:pStyle w:val="null3"/>
              <w:jc w:val="both"/>
            </w:pPr>
            <w:r>
              <w:rPr>
                <w:sz w:val="18"/>
              </w:rPr>
              <w:t>1</w:t>
            </w:r>
            <w:r>
              <w:rPr>
                <w:sz w:val="18"/>
              </w:rPr>
              <w:t>1</w:t>
            </w:r>
            <w:r>
              <w:rPr>
                <w:sz w:val="18"/>
              </w:rPr>
              <w:t>、彩色触摸屏≥2个，且≤9寸，彩色触摸屏横向安装；</w:t>
            </w:r>
          </w:p>
          <w:p>
            <w:pPr>
              <w:pStyle w:val="null3"/>
              <w:jc w:val="both"/>
            </w:pPr>
            <w:r>
              <w:rPr>
                <w:sz w:val="18"/>
              </w:rPr>
              <w:t>1</w:t>
            </w:r>
            <w:r>
              <w:rPr>
                <w:sz w:val="18"/>
              </w:rPr>
              <w:t>2</w:t>
            </w:r>
            <w:r>
              <w:rPr>
                <w:sz w:val="18"/>
              </w:rPr>
              <w:t>、运行时间：≤28分钟，包含清洗、漂洗1、漂洗2、消毒、干燥全过程，配置热敏打印机，打印内容至少包含：程序名称、运转次数、以上流程每个阶段时间、≥3个温度记录、清洗液量、油液量、A0值等；</w:t>
            </w:r>
          </w:p>
          <w:p>
            <w:pPr>
              <w:pStyle w:val="null3"/>
              <w:jc w:val="both"/>
            </w:pPr>
            <w:r>
              <w:rPr>
                <w:sz w:val="18"/>
              </w:rPr>
              <w:t>1</w:t>
            </w:r>
            <w:r>
              <w:rPr>
                <w:sz w:val="18"/>
              </w:rPr>
              <w:t>3</w:t>
            </w:r>
            <w:r>
              <w:rPr>
                <w:sz w:val="18"/>
              </w:rPr>
              <w:t>、程序数量：≥9套预置程序，≥20套自定义程序，可根据需要进行程序编辑，标准器械程序流程包含：预洗、清洗、漂洗1、漂洗2、消毒、干燥等，全过程由控制器自动控制；</w:t>
            </w:r>
          </w:p>
          <w:p>
            <w:pPr>
              <w:pStyle w:val="null3"/>
              <w:jc w:val="both"/>
            </w:pPr>
            <w:r>
              <w:rPr>
                <w:sz w:val="18"/>
              </w:rPr>
              <w:t>14</w:t>
            </w:r>
            <w:r>
              <w:rPr>
                <w:sz w:val="18"/>
              </w:rPr>
              <w:t>、使用寿命：≥10年/15000次循环；</w:t>
            </w:r>
          </w:p>
          <w:p>
            <w:pPr>
              <w:pStyle w:val="null3"/>
              <w:jc w:val="both"/>
            </w:pPr>
            <w:r>
              <w:rPr>
                <w:sz w:val="18"/>
              </w:rPr>
              <w:t>15</w:t>
            </w:r>
            <w:r>
              <w:rPr>
                <w:sz w:val="18"/>
              </w:rPr>
              <w:t>、用水量：≤26L/步；</w:t>
            </w:r>
          </w:p>
          <w:p>
            <w:pPr>
              <w:pStyle w:val="null3"/>
              <w:jc w:val="both"/>
            </w:pPr>
            <w:r>
              <w:rPr>
                <w:sz w:val="18"/>
              </w:rPr>
              <w:t>16</w:t>
            </w:r>
            <w:r>
              <w:rPr>
                <w:sz w:val="18"/>
              </w:rPr>
              <w:t>、消毒效果：对铜绿假单胞菌和枯草杆菌黑色变种芽孢杀灭对数值均＞3.00，符合《消毒技术规范》(2002年版）消毒合格的规定；</w:t>
            </w:r>
          </w:p>
        </w:tc>
      </w:tr>
      <w:tr>
        <w:tc>
          <w:tcPr>
            <w:tcW w:type="dxa" w:w="2076"/>
          </w:tcPr>
          <w:p/>
        </w:tc>
        <w:tc>
          <w:tcPr>
            <w:tcW w:type="dxa" w:w="415"/>
          </w:tcPr>
          <w:p>
            <w:pPr>
              <w:pStyle w:val="null3"/>
            </w:pPr>
            <w:r>
              <w:rPr/>
              <w:t>2</w:t>
            </w:r>
          </w:p>
        </w:tc>
        <w:tc>
          <w:tcPr>
            <w:tcW w:type="dxa" w:w="5814"/>
          </w:tcPr>
          <w:p>
            <w:pPr>
              <w:pStyle w:val="null3"/>
              <w:jc w:val="both"/>
            </w:pPr>
            <w:r>
              <w:rPr/>
              <w:t>★</w:t>
            </w:r>
            <w:r>
              <w:rPr>
                <w:sz w:val="18"/>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18"/>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四层器械清洗架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不锈钢搬运车</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辆</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器械托盘</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清洗效果检测系统</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超声清洗机（单舱负压）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一、技术要求</w:t>
            </w:r>
          </w:p>
          <w:p>
            <w:pPr>
              <w:pStyle w:val="null3"/>
              <w:jc w:val="both"/>
            </w:pPr>
            <w:r>
              <w:rPr>
                <w:sz w:val="18"/>
              </w:rPr>
              <w:t>1.主要用途：腔镜器械、基础手术器械、管腔类器械、骨科器械、麻醉器械、牙科手机、眼科器械等器械以及外来器械的清洗、消毒和干燥等；</w:t>
            </w:r>
          </w:p>
          <w:p>
            <w:pPr>
              <w:pStyle w:val="null3"/>
              <w:jc w:val="both"/>
            </w:pPr>
            <w:r>
              <w:rPr>
                <w:sz w:val="18"/>
              </w:rPr>
              <w:t>2.容积≤150L</w:t>
            </w:r>
          </w:p>
          <w:p>
            <w:pPr>
              <w:pStyle w:val="null3"/>
              <w:jc w:val="both"/>
            </w:pPr>
            <w:r>
              <w:rPr>
                <w:sz w:val="18"/>
              </w:rPr>
              <w:t>3.舱体设计：一次性可装载≥10个DIN标准器械托盘（托盘规格≥480×250×50mm）或≥8个器械托盘（托盘规格≥580mm×250mm×60mm）；</w:t>
            </w:r>
          </w:p>
          <w:p>
            <w:pPr>
              <w:pStyle w:val="null3"/>
              <w:jc w:val="both"/>
            </w:pPr>
            <w:r>
              <w:rPr>
                <w:sz w:val="18"/>
              </w:rPr>
              <w:t>4</w:t>
            </w:r>
            <w:r>
              <w:rPr>
                <w:sz w:val="18"/>
              </w:rPr>
              <w:t>.功率：AC380V，≤8KW；</w:t>
            </w:r>
          </w:p>
          <w:p>
            <w:pPr>
              <w:pStyle w:val="null3"/>
              <w:jc w:val="both"/>
            </w:pPr>
            <w:r>
              <w:rPr>
                <w:sz w:val="18"/>
              </w:rPr>
              <w:t>5</w:t>
            </w:r>
            <w:r>
              <w:rPr>
                <w:sz w:val="18"/>
              </w:rPr>
              <w:t>.使用寿命：不少于10年；</w:t>
            </w:r>
          </w:p>
          <w:p>
            <w:pPr>
              <w:pStyle w:val="null3"/>
              <w:jc w:val="both"/>
            </w:pPr>
            <w:r>
              <w:rPr>
                <w:sz w:val="18"/>
              </w:rPr>
              <w:t>6</w:t>
            </w:r>
            <w:r>
              <w:rPr>
                <w:sz w:val="18"/>
              </w:rPr>
              <w:t>.密封门：前后隔离型双门，自动升降开关门，具有门障碍功能；</w:t>
            </w:r>
          </w:p>
          <w:p>
            <w:pPr>
              <w:pStyle w:val="null3"/>
              <w:jc w:val="both"/>
            </w:pPr>
            <w:r>
              <w:rPr>
                <w:sz w:val="18"/>
              </w:rPr>
              <w:t>7</w:t>
            </w:r>
            <w:r>
              <w:rPr>
                <w:sz w:val="18"/>
              </w:rPr>
              <w:t>.装载方式：清洗物品经拆解后可放于清洗篮筐内装载，清洗篮筐可叠放舱体内清洗，清洗管腔器械不得对接；</w:t>
            </w:r>
          </w:p>
          <w:p>
            <w:pPr>
              <w:pStyle w:val="null3"/>
              <w:jc w:val="both"/>
            </w:pPr>
            <w:r>
              <w:rPr>
                <w:sz w:val="18"/>
              </w:rPr>
              <w:t>8</w:t>
            </w:r>
            <w:r>
              <w:rPr>
                <w:sz w:val="18"/>
              </w:rPr>
              <w:t>.设计要求：外罩采用304拉丝板不锈钢或优于；清洗舱：舱体采用厚度≥6mm的316L不锈钢或优于以上的材质；管路全部为卫生级304不锈钢管路或优于以上材质；舱体保温：厚度≥30mm保温层；</w:t>
            </w:r>
          </w:p>
          <w:p>
            <w:pPr>
              <w:pStyle w:val="null3"/>
              <w:jc w:val="both"/>
            </w:pPr>
            <w:r>
              <w:rPr>
                <w:sz w:val="18"/>
              </w:rPr>
              <w:t>9</w:t>
            </w:r>
            <w:r>
              <w:rPr>
                <w:sz w:val="18"/>
              </w:rPr>
              <w:t>.密封门：双门互锁设计，采用压缩气主动密封，自动上下升降开门，具有门障碍报警功能，密封门中央有≤300cm²的观察视窗；</w:t>
            </w:r>
          </w:p>
          <w:p>
            <w:pPr>
              <w:pStyle w:val="null3"/>
              <w:jc w:val="both"/>
            </w:pPr>
            <w:r>
              <w:rPr>
                <w:sz w:val="18"/>
              </w:rPr>
              <w:t>1</w:t>
            </w:r>
            <w:r>
              <w:rPr>
                <w:sz w:val="18"/>
              </w:rPr>
              <w:t>0</w:t>
            </w:r>
            <w:r>
              <w:rPr>
                <w:sz w:val="18"/>
              </w:rPr>
              <w:t>.工作流程至少包含：脉动真空清洗、真空超声清洗（超声功率可随液位调节）、湿热消毒、真空干燥＋热风干燥+夹层热辐射；</w:t>
            </w:r>
          </w:p>
          <w:p>
            <w:pPr>
              <w:pStyle w:val="null3"/>
              <w:jc w:val="both"/>
            </w:pPr>
            <w:r>
              <w:rPr>
                <w:sz w:val="18"/>
              </w:rPr>
              <w:t>1</w:t>
            </w:r>
            <w:r>
              <w:rPr>
                <w:sz w:val="18"/>
              </w:rPr>
              <w:t>1</w:t>
            </w:r>
            <w:r>
              <w:rPr>
                <w:sz w:val="18"/>
              </w:rPr>
              <w:t>.彩色触摸屏：至少包含2个，且≤9寸，彩色触摸屏横向安装；</w:t>
            </w:r>
          </w:p>
          <w:p>
            <w:pPr>
              <w:pStyle w:val="null3"/>
              <w:jc w:val="both"/>
            </w:pPr>
            <w:r>
              <w:rPr>
                <w:sz w:val="18"/>
              </w:rPr>
              <w:t>12</w:t>
            </w:r>
            <w:r>
              <w:rPr>
                <w:sz w:val="18"/>
              </w:rPr>
              <w:t>.液位可调：≥三级液位可调；</w:t>
            </w:r>
          </w:p>
          <w:p>
            <w:pPr>
              <w:pStyle w:val="null3"/>
              <w:jc w:val="both"/>
            </w:pPr>
            <w:r>
              <w:rPr>
                <w:sz w:val="18"/>
              </w:rPr>
              <w:t>1</w:t>
            </w:r>
            <w:r>
              <w:rPr>
                <w:sz w:val="18"/>
              </w:rPr>
              <w:t>3</w:t>
            </w:r>
            <w:r>
              <w:rPr>
                <w:sz w:val="18"/>
              </w:rPr>
              <w:t>.计量泵：≥2个，上液油：依据厂家提供的配比添加，可根据内室液位自动调整；清洗剂：依据厂家提供的配比添加，可根据内室液位自动调整；</w:t>
            </w:r>
          </w:p>
          <w:p>
            <w:pPr>
              <w:pStyle w:val="null3"/>
              <w:jc w:val="both"/>
            </w:pPr>
            <w:r>
              <w:rPr>
                <w:sz w:val="18"/>
              </w:rPr>
              <w:t>1</w:t>
            </w:r>
            <w:r>
              <w:rPr>
                <w:sz w:val="18"/>
              </w:rPr>
              <w:t>4</w:t>
            </w:r>
            <w:r>
              <w:rPr>
                <w:sz w:val="18"/>
              </w:rPr>
              <w:t>.系统程序：采用PLC控制系统；≥8套预置程序，≥18套自定义程序，高水位管腔器械程序运行周期：≤60min；消毒程序A0值≥3000；流程控制至少包括：超声、清洗、漂洗、消毒、干燥全过程由控制器自动控制；记录内容：至少包含程序名称、程序开始时间、程序结束时间、以上流程每个阶段的时间、温度、压力、运行次数、A0值、报警信息等；打印记录由去污区获取；</w:t>
            </w:r>
          </w:p>
          <w:p>
            <w:pPr>
              <w:pStyle w:val="null3"/>
              <w:jc w:val="both"/>
            </w:pPr>
            <w:r>
              <w:rPr>
                <w:sz w:val="18"/>
              </w:rPr>
              <w:t>1</w:t>
            </w:r>
            <w:r>
              <w:rPr>
                <w:sz w:val="18"/>
              </w:rPr>
              <w:t>5</w:t>
            </w:r>
            <w:r>
              <w:rPr>
                <w:sz w:val="18"/>
              </w:rPr>
              <w:t>.安全保护：至少包含电机过流保护装置、真空泵空转保护、真空泵超时保护、真空泵过载保护；</w:t>
            </w:r>
          </w:p>
          <w:p>
            <w:pPr>
              <w:pStyle w:val="null3"/>
              <w:jc w:val="both"/>
            </w:pPr>
            <w:r>
              <w:rPr>
                <w:sz w:val="18"/>
              </w:rPr>
              <w:t>1</w:t>
            </w:r>
            <w:r>
              <w:rPr>
                <w:sz w:val="18"/>
              </w:rPr>
              <w:t>6</w:t>
            </w:r>
            <w:r>
              <w:rPr>
                <w:sz w:val="18"/>
              </w:rPr>
              <w:t>.加热方式：蒸汽加热，并具有控制调节系统，能够控制调节蒸汽源压力，保证用汽安全；</w:t>
            </w:r>
          </w:p>
          <w:p>
            <w:pPr>
              <w:pStyle w:val="null3"/>
              <w:jc w:val="both"/>
            </w:pPr>
            <w:r>
              <w:rPr>
                <w:sz w:val="18"/>
              </w:rPr>
              <w:t>1</w:t>
            </w:r>
            <w:r>
              <w:rPr>
                <w:sz w:val="18"/>
              </w:rPr>
              <w:t>7</w:t>
            </w:r>
            <w:r>
              <w:rPr>
                <w:sz w:val="18"/>
              </w:rPr>
              <w:t>.主体结构：主体采用压力容器夹套结构；</w:t>
            </w:r>
          </w:p>
        </w:tc>
      </w:tr>
      <w:tr>
        <w:tc>
          <w:tcPr>
            <w:tcW w:type="dxa" w:w="2076"/>
          </w:tcPr>
          <w:p/>
        </w:tc>
        <w:tc>
          <w:tcPr>
            <w:tcW w:type="dxa" w:w="415"/>
          </w:tcPr>
          <w:p>
            <w:pPr>
              <w:pStyle w:val="null3"/>
            </w:pPr>
            <w:r>
              <w:rPr/>
              <w:t>2</w:t>
            </w:r>
          </w:p>
        </w:tc>
        <w:tc>
          <w:tcPr>
            <w:tcW w:type="dxa" w:w="5814"/>
          </w:tcPr>
          <w:p>
            <w:pPr>
              <w:pStyle w:val="null3"/>
              <w:jc w:val="both"/>
            </w:pPr>
            <w:r>
              <w:rPr/>
              <w:t>★</w:t>
            </w:r>
            <w:r>
              <w:rPr>
                <w:sz w:val="18"/>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18"/>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不锈钢搬运</w:t>
                  </w:r>
                  <w:r>
                    <w:rPr>
                      <w:sz w:val="18"/>
                    </w:rPr>
                    <w:t>车</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辆</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不锈钢清洗架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不锈钢清洗篮筐</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8</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管腔器械清洗效果检测系统</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牙科手机清洗消毒注油机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1.容积：≥60L,处理量：≥30把牙科手机</w:t>
            </w:r>
            <w:r>
              <w:rPr>
                <w:sz w:val="18"/>
              </w:rPr>
              <w:t>；</w:t>
            </w:r>
          </w:p>
          <w:p>
            <w:pPr>
              <w:pStyle w:val="null3"/>
              <w:jc w:val="both"/>
            </w:pPr>
            <w:r>
              <w:rPr>
                <w:sz w:val="18"/>
              </w:rPr>
              <w:t>2.材质：304不锈钢或优于；</w:t>
            </w:r>
          </w:p>
          <w:p>
            <w:pPr>
              <w:pStyle w:val="null3"/>
              <w:jc w:val="both"/>
            </w:pPr>
            <w:r>
              <w:rPr>
                <w:sz w:val="18"/>
              </w:rPr>
              <w:t>3.使用寿命：≥10年/15000次循环；</w:t>
            </w:r>
          </w:p>
          <w:p>
            <w:pPr>
              <w:pStyle w:val="null3"/>
              <w:jc w:val="both"/>
            </w:pPr>
            <w:r>
              <w:rPr>
                <w:sz w:val="18"/>
              </w:rPr>
              <w:t>4.对接口：高/低速专用牙科手机对接口,可实现一次性完成牙科手机内洗（内管路清洗及注油）、清洗、消毒、干燥；</w:t>
            </w:r>
          </w:p>
          <w:p>
            <w:pPr>
              <w:pStyle w:val="null3"/>
              <w:jc w:val="both"/>
            </w:pPr>
            <w:r>
              <w:rPr>
                <w:sz w:val="18"/>
              </w:rPr>
              <w:t>5.主体保温：厚度≥12mm；</w:t>
            </w:r>
          </w:p>
          <w:p>
            <w:pPr>
              <w:pStyle w:val="null3"/>
              <w:jc w:val="both"/>
            </w:pPr>
            <w:r>
              <w:rPr>
                <w:sz w:val="18"/>
              </w:rPr>
              <w:t>6.干燥系统：可对牙科手机外部和内部管腔进行干燥；</w:t>
            </w:r>
          </w:p>
          <w:p>
            <w:pPr>
              <w:pStyle w:val="null3"/>
              <w:jc w:val="both"/>
            </w:pPr>
            <w:r>
              <w:rPr>
                <w:sz w:val="18"/>
              </w:rPr>
              <w:t>7.门结构：单门，可旋转门，具有防夹手保护；</w:t>
            </w:r>
          </w:p>
          <w:p>
            <w:pPr>
              <w:pStyle w:val="null3"/>
              <w:jc w:val="both"/>
            </w:pPr>
            <w:r>
              <w:rPr>
                <w:sz w:val="18"/>
              </w:rPr>
              <w:t>8.计量泵：≥2个，循环泵：不锈钢泵体，流量≥150L/分钟；空气过滤器：高效过滤器；</w:t>
            </w:r>
          </w:p>
          <w:p>
            <w:pPr>
              <w:pStyle w:val="null3"/>
              <w:jc w:val="both"/>
            </w:pPr>
            <w:r>
              <w:rPr>
                <w:sz w:val="18"/>
              </w:rPr>
              <w:t>9.流程控制：内洗（内管路清洗及注油）、清洗、漂洗一、漂洗二、消毒、干燥等，全自动控制；</w:t>
            </w:r>
          </w:p>
          <w:p>
            <w:pPr>
              <w:pStyle w:val="null3"/>
              <w:jc w:val="both"/>
            </w:pPr>
            <w:r>
              <w:rPr>
                <w:sz w:val="18"/>
              </w:rPr>
              <w:t>10.记录方式：内置打印机，至少可打印过程关键参数，并记录A0值；</w:t>
            </w:r>
          </w:p>
          <w:p>
            <w:pPr>
              <w:pStyle w:val="null3"/>
              <w:jc w:val="both"/>
            </w:pPr>
            <w:r>
              <w:rPr>
                <w:sz w:val="18"/>
              </w:rPr>
              <w:t>11.安全保护：至少具备超温自动保护装置、防干烧保护装置等；</w:t>
            </w:r>
          </w:p>
          <w:p>
            <w:pPr>
              <w:pStyle w:val="null3"/>
              <w:jc w:val="both"/>
            </w:pPr>
            <w:r>
              <w:rPr>
                <w:sz w:val="18"/>
              </w:rPr>
              <w:t>12.程序数量：≥3个，至少包含在内：清洗注油、清洗消毒、注油程序。</w:t>
            </w:r>
          </w:p>
        </w:tc>
      </w:tr>
      <w:tr>
        <w:tc>
          <w:tcPr>
            <w:tcW w:type="dxa" w:w="2076"/>
          </w:tcPr>
          <w:p/>
        </w:tc>
        <w:tc>
          <w:tcPr>
            <w:tcW w:type="dxa" w:w="415"/>
          </w:tcPr>
          <w:p>
            <w:pPr>
              <w:pStyle w:val="null3"/>
            </w:pPr>
            <w:r>
              <w:rPr/>
              <w:t>2</w:t>
            </w:r>
          </w:p>
        </w:tc>
        <w:tc>
          <w:tcPr>
            <w:tcW w:type="dxa" w:w="5814"/>
          </w:tcPr>
          <w:p>
            <w:pPr>
              <w:pStyle w:val="null3"/>
              <w:jc w:val="both"/>
            </w:pPr>
            <w:r>
              <w:rPr/>
              <w:t>★</w:t>
            </w:r>
            <w:r>
              <w:rPr>
                <w:sz w:val="18"/>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18"/>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牙科手机清洗架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佛山市顺德区第三人民医院（佛山市顺德区北滘医院）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采购机构代理服务收费标准：采购机构代理服务收费标准：招标代理费收费以中标（成交）金额为基准，计费类别“货物招标”的招标代理服务收费标准×88%执行，招标代理服务收费按差额定率累进法计算。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2，参与政府采购的中小微企业可凭借中标（成交）通知书或政府采购合同，利用“省中小融”、“粤信融”、“中征应收账款融资服务平台”等平台向金融机构申请融资，获得无财产抵押贷款。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周倩</w:t>
      </w:r>
    </w:p>
    <w:p>
      <w:pPr>
        <w:pStyle w:val="null3"/>
        <w:ind w:firstLine="480"/>
      </w:pPr>
      <w:r>
        <w:rPr/>
        <w:t>电话：</w:t>
      </w:r>
      <w:r>
        <w:rPr/>
        <w:t>0757-22332909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采购包1(高压灭菌器等)：综合评分法,是指投标文件满足招标文件全部实质性要求，且按照评审因素的量化指标评审得分最高的投标人为中标候选人的评标方法。（最低报价不是中标的唯一依据。）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采购包1（高压灭菌器等）：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采购包1（高压灭菌器等）：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参与的供应商提供的货物全部由符合政策要求的小微企业制造，且所属行业与本项目采购标的对应的中小企业划分标准所属行业一致的，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ind w:firstLine="480"/>
      </w:pPr>
      <w:r>
        <w:rPr/>
        <w:t>表二符合性审查表：</w:t>
      </w:r>
    </w:p>
    <w:p>
      <w:pPr>
        <w:pStyle w:val="null3"/>
      </w:pPr>
      <w:r>
        <w:rPr/>
        <w:t>采购包1（高压灭菌器等）：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采购包1(高压灭菌器等):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(37.0分)</w:t>
            </w:r>
          </w:p>
        </w:tc>
        <w:tc>
          <w:tcPr>
            <w:tcW w:type="dxa" w:w="5076"/>
          </w:tcPr>
          <w:p>
            <w:pPr>
              <w:pStyle w:val="null3"/>
              <w:jc w:val="left"/>
            </w:pPr>
            <w:r>
              <w:rPr/>
              <w:t>①带▲技术参数完全满足需求或优于需求的非实质性条款的，每个得3.75分，共计1项，最高3.75分； ②一般技术参数完全满足需求或优于需求的非实质性条款的，每个得0.35分，共计95项，最高得33.25分； 本项目最高37分。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(11.0分)</w:t>
            </w:r>
            <w:r>
              <w:rPr/>
              <w:t>，（等次分值选择：</w:t>
            </w:r>
            <w:r>
              <w:rPr/>
              <w:t>0.0;</w:t>
            </w:r>
            <w:r>
              <w:rPr/>
              <w:t>3.0;</w:t>
            </w:r>
            <w:r>
              <w:rPr/>
              <w:t>6.0;</w:t>
            </w:r>
            <w:r>
              <w:rPr/>
              <w:t>11.0;</w:t>
            </w:r>
            <w:r>
              <w:rPr/>
              <w:t>）</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1.产品配置及技术功能性能完全符合或优于招标要求，产品功能非常先进、配置非常科学、具有稳定性保障，得11分； 2.产品配置及技术功能性能基本符合招标要求，产品功能尚可、配置齐全、性能稳定，得6分； 3.产品配置及技术功能性能部分符合招标要求，产品功能一般、配置基本齐全、性能不稳定，得3分；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(6.0分)</w:t>
            </w:r>
            <w:r>
              <w:rPr/>
              <w:t>，（等次分值选择：</w:t>
            </w:r>
            <w:r>
              <w:rPr/>
              <w:t>0.0;</w:t>
            </w:r>
            <w:r>
              <w:rPr/>
              <w:t>1.0;</w:t>
            </w:r>
            <w:r>
              <w:rPr/>
              <w:t>3.0;</w:t>
            </w:r>
            <w:r>
              <w:rPr/>
              <w:t>6.0;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1.投标人的验收程序详细完善，运输方案、质量保障措施具针对性、安全措施可操作性强、安装调试方法完善，完全符合项目要求，得6分。 2.投标人的验收程序详细，运输方案、质量保障措施具体、安全措施、安装调试方法基本完善、基本符合项目要求，得3分。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(6.0分)</w:t>
            </w:r>
            <w:r>
              <w:rPr/>
              <w:t>，（等次分值选择：</w:t>
            </w:r>
            <w:r>
              <w:rPr/>
              <w:t>0.0;</w:t>
            </w:r>
            <w:r>
              <w:rPr/>
              <w:t>1.0;</w:t>
            </w:r>
            <w:r>
              <w:rPr/>
              <w:t>3.0;</w:t>
            </w:r>
            <w:r>
              <w:rPr/>
              <w:t>6.0;</w:t>
            </w:r>
            <w:r>
              <w:rPr/>
              <w:t>）</w:t>
            </w:r>
          </w:p>
        </w:tc>
        <w:tc>
          <w:tcPr>
            <w:tcW w:type="dxa" w:w="5076"/>
          </w:tcPr>
          <w:p>
            <w:pPr>
              <w:pStyle w:val="null3"/>
              <w:jc w:val="left"/>
            </w:pPr>
            <w:r>
              <w:rPr/>
              <w:t>根据投标人制定的培训方案（包括培训计划及技术人员安排等）进行综合评价： 1.投入5人或以上技术人员服务团队，同类项目（本项目核心产品）经验丰富，安装培训计划详尽、可行，技术支持保障能力充足，完全符合项目要求，得6分； 2. 投入3人或4人技术人员服务团队，有经验，安装培训计划基本详尽、可行，技术支持能力基本保障，基本符合项目要求，得3分； 3. 投入1人或2人技术人员服务团队，经验尚浅，安装培训计划简单；技术支持能力未能有效保障，部分符合项目要求，得1分；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根据投标人自2021年1月1日至投标截止时间（以合同签订为准），提供同类（含同类设备）项目业绩合同的，每个合同得1分，最多得4分。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【注：投标人提供承诺函，格式自拟。同时提供营业执照或房产证明或合作协议或物业租赁协议复印件等有关证明资料，并提供证明响应时间合理性的证明材料进行论述，论述内容不合理不得分。】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jc w:val="center"/>
      </w:pPr>
      <w:r>
        <w:rPr>
          <w:sz w:val="68"/>
          <w:b/>
        </w:rPr>
        <w:t>佛山市政府采购项目</w:t>
      </w:r>
    </w:p>
    <w:p>
      <w:pPr>
        <w:pStyle w:val="null3"/>
        <w:jc w:val="center"/>
      </w:pPr>
      <w:r>
        <w:rPr>
          <w:sz w:val="68"/>
          <w:b/>
        </w:rPr>
        <w:t>合同书</w:t>
      </w:r>
    </w:p>
    <w:p>
      <w:pPr>
        <w:pStyle w:val="null3"/>
        <w:jc w:val="both"/>
      </w:pPr>
      <w:r>
        <w:rPr>
          <w:sz w:val="24"/>
          <w:b/>
        </w:rPr>
        <w:t>项目编号：</w:t>
      </w:r>
      <w:r>
        <w:rPr>
          <w:sz w:val="24"/>
          <w:b/>
          <w:u w:val="single"/>
        </w:rPr>
        <w:t xml:space="preserve">440606-2024-09833 </w:t>
      </w:r>
    </w:p>
    <w:p>
      <w:pPr>
        <w:pStyle w:val="null3"/>
        <w:jc w:val="both"/>
      </w:pPr>
      <w:r>
        <w:rPr>
          <w:sz w:val="24"/>
          <w:b/>
        </w:rPr>
        <w:t>项目名称：</w:t>
      </w:r>
      <w:r>
        <w:rPr>
          <w:sz w:val="24"/>
          <w:b/>
          <w:u w:val="single"/>
        </w:rPr>
        <w:t>2024</w:t>
      </w:r>
      <w:r>
        <w:rPr>
          <w:sz w:val="24"/>
          <w:b/>
          <w:u w:val="single"/>
        </w:rPr>
        <w:t>年佛山市顺德区第三人民医院（佛山市顺德区北滘医院）专用医疗设备购置项目（第十二批）</w:t>
      </w:r>
    </w:p>
    <w:tbl>
      <w:tblPr>
        <w:tblW w:w="0" w:type="auto"/>
        <w:tblBorders>
          <w:top w:val="none" w:color="000000" w:sz="4"/>
          <w:left w:val="none" w:color="000000" w:sz="4"/>
          <w:bottom w:val="none" w:color="000000" w:sz="4"/>
          <w:right w:val="none" w:color="000000" w:sz="4"/>
          <w:insideH w:val="none"/>
          <w:insideV w:val="none"/>
        </w:tblBorders>
      </w:tblPr>
      <w:tblGrid>
        <w:gridCol w:w="2250"/>
        <w:gridCol w:w="6015"/>
      </w:tblGrid>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 xml:space="preserve">           甲</w:t>
            </w:r>
            <w:r>
              <w:rPr>
                <w:sz w:val="24"/>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佛山市顺德区第三人民医院（佛山市顺德区北滘医院）</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 xml:space="preserve">         乙</w:t>
            </w:r>
            <w:r>
              <w:rPr>
                <w:sz w:val="24"/>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（中标</w:t>
            </w:r>
            <w:r>
              <w:rPr>
                <w:sz w:val="24"/>
                <w:u w:val="single"/>
              </w:rPr>
              <w:t>/</w:t>
            </w:r>
            <w:r>
              <w:rPr>
                <w:sz w:val="24"/>
                <w:u w:val="single"/>
              </w:rPr>
              <w:t xml:space="preserve">成交供应商名称）   </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 xml:space="preserve">             签订日期：</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jc w:val="both"/>
      </w:pPr>
      <w:r>
        <w:rPr>
          <w:sz w:val="24"/>
          <w:i/>
        </w:rPr>
        <w:t>注：本合同仅为合同的参考文本，可根据项目的具体要求进行修订。</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center"/>
      </w:pPr>
      <w:r>
        <w:rPr>
          <w:sz w:val="44"/>
          <w:b/>
        </w:rPr>
        <w:t>佛山市政府采购项目合同书</w:t>
      </w:r>
    </w:p>
    <w:p>
      <w:pPr>
        <w:pStyle w:val="null3"/>
        <w:jc w:val="both"/>
      </w:pPr>
      <w:r>
        <w:rPr>
          <w:sz w:val="22"/>
          <w:b/>
        </w:rPr>
        <w:t>项目名称：</w:t>
      </w:r>
      <w:r>
        <w:rPr>
          <w:sz w:val="22"/>
          <w:u w:val="single"/>
        </w:rPr>
        <w:t>2024</w:t>
      </w:r>
      <w:r>
        <w:rPr>
          <w:sz w:val="22"/>
          <w:u w:val="single"/>
        </w:rPr>
        <w:t>年佛山市顺德区第三人民医院（佛山市顺德区北滘医院）专用医疗设备购置项目（第十二批）</w:t>
      </w:r>
    </w:p>
    <w:p>
      <w:pPr>
        <w:pStyle w:val="null3"/>
        <w:jc w:val="both"/>
      </w:pPr>
      <w:r>
        <w:rPr>
          <w:sz w:val="22"/>
          <w:b/>
        </w:rPr>
        <w:t>项目编号：</w:t>
      </w:r>
      <w:r>
        <w:rPr>
          <w:sz w:val="22"/>
          <w:u w:val="single"/>
        </w:rPr>
        <w:t>440606-2024-09833</w:t>
      </w:r>
    </w:p>
    <w:p>
      <w:pPr>
        <w:pStyle w:val="null3"/>
        <w:jc w:val="both"/>
      </w:pPr>
      <w:r>
        <w:rPr>
          <w:sz w:val="22"/>
          <w:b/>
        </w:rPr>
        <w:t>甲</w:t>
      </w:r>
      <w:r>
        <w:rPr>
          <w:sz w:val="22"/>
          <w:b/>
        </w:rPr>
        <w:t xml:space="preserve">   </w:t>
      </w:r>
      <w:r>
        <w:rPr>
          <w:sz w:val="22"/>
          <w:b/>
        </w:rPr>
        <w:t>方：</w:t>
      </w:r>
      <w:r>
        <w:rPr>
          <w:sz w:val="22"/>
          <w:u w:val="single"/>
        </w:rPr>
        <w:t>佛山市顺德区第三人民医院（佛山市顺德区北滘医院）</w:t>
      </w:r>
    </w:p>
    <w:p>
      <w:pPr>
        <w:pStyle w:val="null3"/>
        <w:jc w:val="both"/>
      </w:pPr>
      <w:r>
        <w:rPr>
          <w:sz w:val="22"/>
          <w:b/>
        </w:rPr>
        <w:t>乙</w:t>
      </w:r>
      <w:r>
        <w:rPr>
          <w:sz w:val="22"/>
          <w:b/>
        </w:rPr>
        <w:t xml:space="preserve">   </w:t>
      </w:r>
      <w:r>
        <w:rPr>
          <w:sz w:val="22"/>
          <w:b/>
        </w:rPr>
        <w:t>方：</w:t>
      </w:r>
      <w:r>
        <w:rPr>
          <w:sz w:val="22"/>
          <w:u w:val="single"/>
        </w:rPr>
        <w:t>（中标</w:t>
      </w:r>
      <w:r>
        <w:rPr>
          <w:sz w:val="22"/>
          <w:u w:val="single"/>
        </w:rPr>
        <w:t>/</w:t>
      </w:r>
      <w:r>
        <w:rPr>
          <w:sz w:val="22"/>
          <w:u w:val="single"/>
        </w:rPr>
        <w:t xml:space="preserve">成交供应商）          </w:t>
      </w:r>
    </w:p>
    <w:p>
      <w:pPr>
        <w:pStyle w:val="null3"/>
        <w:ind w:firstLine="440"/>
        <w:jc w:val="both"/>
      </w:pPr>
      <w:r>
        <w:rPr>
          <w:sz w:val="22"/>
        </w:rPr>
        <w:t>根据《中华人民共和国政府采购法》《中华人民共和国民法典》和本项目采购文件的要求，经双方协商，本着平等互利和诚实信用的原则，一致同意签订本合同如下。</w:t>
      </w:r>
    </w:p>
    <w:p>
      <w:pPr>
        <w:pStyle w:val="null3"/>
        <w:jc w:val="both"/>
      </w:pPr>
      <w:r>
        <w:rPr>
          <w:sz w:val="22"/>
          <w:b/>
        </w:rPr>
        <w:t>一、货物清单</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065"/>
        <w:gridCol w:w="1200"/>
        <w:gridCol w:w="1590"/>
        <w:gridCol w:w="1050"/>
        <w:gridCol w:w="660"/>
        <w:gridCol w:w="2520"/>
      </w:tblGrid>
      <w:tr>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2"/>
              </w:rPr>
              <w:t>品名</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规格型号</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产地品牌</w:t>
            </w:r>
            <w:r>
              <w:rPr>
                <w:sz w:val="22"/>
              </w:rPr>
              <w:t>/</w:t>
            </w:r>
            <w:r>
              <w:rPr>
                <w:sz w:val="22"/>
              </w:rPr>
              <w:t>厂家</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注册证号</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数量</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单价（人民币，元）</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2"/>
        </w:rPr>
        <w:t>1</w:t>
      </w:r>
      <w:r>
        <w:rPr>
          <w:sz w:val="22"/>
        </w:rPr>
        <w:t>、品名、产地品牌、规格型号需与注册证描述一致。</w:t>
      </w:r>
      <w:r>
        <w:rPr>
          <w:sz w:val="22"/>
          <w:b/>
        </w:rPr>
        <w:t>合同附页应有详细的货物配置清单。</w:t>
      </w:r>
    </w:p>
    <w:p>
      <w:pPr>
        <w:pStyle w:val="null3"/>
        <w:ind w:firstLine="440"/>
        <w:jc w:val="left"/>
      </w:pPr>
      <w:r>
        <w:rPr>
          <w:sz w:val="22"/>
        </w:rPr>
        <w:t>2</w:t>
      </w:r>
      <w:r>
        <w:rPr>
          <w:sz w:val="22"/>
        </w:rPr>
        <w:t>、消毒设备在注册证号栏中分别填入注册证号、卫生许可证批号。合同设备如属《中华人民共和国进口计量器具形式审查目录》或《中华人民共和国强制检定的工作计量器具目录》内的，验收时乙方需提供合法正规的计量合格证，否则验收不合格。</w:t>
      </w:r>
    </w:p>
    <w:p>
      <w:pPr>
        <w:pStyle w:val="null3"/>
        <w:jc w:val="both"/>
      </w:pPr>
      <w:r>
        <w:rPr>
          <w:sz w:val="22"/>
          <w:b/>
        </w:rPr>
        <w:t>二、产品及服务供应清单：</w:t>
      </w:r>
    </w:p>
    <w:p>
      <w:pPr>
        <w:pStyle w:val="null3"/>
        <w:ind w:firstLine="440"/>
        <w:jc w:val="both"/>
      </w:pPr>
      <w:r>
        <w:rPr>
          <w:sz w:val="22"/>
        </w:rPr>
        <w:t>见附件（货物配置清单）</w:t>
      </w:r>
    </w:p>
    <w:p>
      <w:pPr>
        <w:pStyle w:val="null3"/>
        <w:jc w:val="both"/>
      </w:pPr>
      <w:r>
        <w:rPr>
          <w:sz w:val="22"/>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15"/>
        <w:gridCol w:w="1500"/>
        <w:gridCol w:w="6120"/>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合同条款</w:t>
            </w:r>
          </w:p>
        </w:tc>
        <w:tc>
          <w:tcPr>
            <w:tcW w:type="dxa" w:w="6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内</w:t>
            </w:r>
            <w:r>
              <w:rPr>
                <w:sz w:val="22"/>
                <w:b/>
              </w:rPr>
              <w:t>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人民币</w:t>
            </w:r>
            <w:r>
              <w:rPr>
                <w:sz w:val="22"/>
              </w:rPr>
              <w:t>小写：</w:t>
            </w:r>
            <w:r>
              <w:rPr>
                <w:sz w:val="21"/>
                <w:u w:val="single"/>
              </w:rPr>
              <w:t xml:space="preserve">                  </w:t>
            </w:r>
          </w:p>
          <w:p>
            <w:pPr>
              <w:pStyle w:val="null3"/>
              <w:jc w:val="both"/>
            </w:pPr>
            <w:r>
              <w:rPr>
                <w:sz w:val="22"/>
              </w:rPr>
              <w:t>大写：</w:t>
            </w:r>
            <w:r>
              <w:rPr>
                <w:sz w:val="21"/>
                <w:u w:val="single"/>
              </w:rPr>
              <w:t xml:space="preserve">                        </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合同总额内容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w:t>
            </w:r>
            <w:r>
              <w:rPr>
                <w:sz w:val="22"/>
              </w:rPr>
              <w:t>1</w:t>
            </w:r>
            <w:r>
              <w:rPr>
                <w:sz w:val="22"/>
              </w:rPr>
              <w:t>）</w:t>
            </w:r>
            <w:r>
              <w:rPr>
                <w:sz w:val="21"/>
              </w:rPr>
              <w:t>合同总额包含但不限于以下费用：</w:t>
            </w:r>
          </w:p>
          <w:p>
            <w:pPr>
              <w:pStyle w:val="null3"/>
              <w:jc w:val="both"/>
            </w:pPr>
            <w:r>
              <w:rPr>
                <w:sz w:val="21"/>
              </w:rPr>
              <w:t>货物及零配件成本费、运输费、装卸费、保险费、安装费、调试费、材料费、技术服务费（含联络费、培训费、保修费）、各项税费及不可预见费等完成本招标内容所需的一切费用。</w:t>
            </w:r>
          </w:p>
          <w:p>
            <w:pPr>
              <w:pStyle w:val="null3"/>
              <w:jc w:val="both"/>
            </w:pPr>
            <w:r>
              <w:rPr>
                <w:sz w:val="22"/>
              </w:rPr>
              <w:t>（</w:t>
            </w:r>
            <w:r>
              <w:rPr>
                <w:sz w:val="22"/>
              </w:rPr>
              <w:t>2</w:t>
            </w:r>
            <w:r>
              <w:rPr>
                <w:sz w:val="22"/>
              </w:rPr>
              <w:t>）乙方因完成本项目须缴纳的一切税费均由乙方承担，并包含在所报的单价或总价内，甲方不再另行支付。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3</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交货地点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甲方（用户）指定地点。详细地址为：佛山市顺德区</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rPr>
              <w:t>合同履行期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自合同签订生效之日起</w:t>
            </w:r>
            <w:r>
              <w:rPr>
                <w:sz w:val="21"/>
                <w:u w:val="single"/>
              </w:rPr>
              <w:t xml:space="preserve">    </w:t>
            </w:r>
            <w:r>
              <w:rPr>
                <w:sz w:val="21"/>
              </w:rPr>
              <w:t>天内完成整个项目的供货、安装、调试、验收合格并交付使用。</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5</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不收取</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6</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付款方式</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期：支付比例</w:t>
            </w:r>
            <w:r>
              <w:rPr>
                <w:sz w:val="19"/>
              </w:rPr>
              <w:t>30%</w:t>
            </w:r>
            <w:r>
              <w:rPr>
                <w:sz w:val="19"/>
              </w:rPr>
              <w:t>，合同签订后，收到</w:t>
            </w:r>
            <w:r>
              <w:rPr>
                <w:sz w:val="19"/>
              </w:rPr>
              <w:t>乙方</w:t>
            </w:r>
            <w:r>
              <w:rPr>
                <w:sz w:val="19"/>
              </w:rPr>
              <w:t>提供的等额正式发票，</w:t>
            </w:r>
            <w:r>
              <w:rPr>
                <w:sz w:val="19"/>
              </w:rPr>
              <w:t>甲方</w:t>
            </w:r>
            <w:r>
              <w:rPr>
                <w:sz w:val="19"/>
              </w:rPr>
              <w:t>审核无误后</w:t>
            </w:r>
            <w:r>
              <w:rPr>
                <w:sz w:val="19"/>
              </w:rPr>
              <w:t>30</w:t>
            </w:r>
            <w:r>
              <w:rPr>
                <w:sz w:val="19"/>
              </w:rPr>
              <w:t>个工作日内支付合同总额的</w:t>
            </w:r>
            <w:r>
              <w:rPr>
                <w:sz w:val="19"/>
              </w:rPr>
              <w:t>30%</w:t>
            </w:r>
            <w:r>
              <w:rPr>
                <w:sz w:val="19"/>
              </w:rPr>
              <w:t>；</w:t>
            </w:r>
          </w:p>
          <w:p>
            <w:pPr>
              <w:pStyle w:val="null3"/>
            </w:pPr>
            <w:r>
              <w:rPr>
                <w:sz w:val="19"/>
              </w:rPr>
              <w:t>2</w:t>
            </w:r>
            <w:r>
              <w:rPr>
                <w:sz w:val="19"/>
              </w:rPr>
              <w:t>期：支付比例</w:t>
            </w:r>
            <w:r>
              <w:rPr>
                <w:sz w:val="19"/>
              </w:rPr>
              <w:t>65%</w:t>
            </w:r>
            <w:r>
              <w:rPr>
                <w:sz w:val="19"/>
              </w:rPr>
              <w:t>，设备全部到货后，</w:t>
            </w:r>
            <w:r>
              <w:rPr>
                <w:sz w:val="19"/>
              </w:rPr>
              <w:t>乙方</w:t>
            </w:r>
            <w:r>
              <w:rPr>
                <w:sz w:val="19"/>
              </w:rPr>
              <w:t>凭收货证明等资料申请支付，</w:t>
            </w:r>
            <w:r>
              <w:rPr>
                <w:sz w:val="19"/>
              </w:rPr>
              <w:t>甲方</w:t>
            </w:r>
            <w:r>
              <w:rPr>
                <w:sz w:val="19"/>
              </w:rPr>
              <w:t>收到材料并确认无误后，</w:t>
            </w:r>
            <w:r>
              <w:rPr>
                <w:sz w:val="19"/>
              </w:rPr>
              <w:t>30</w:t>
            </w:r>
            <w:r>
              <w:rPr>
                <w:sz w:val="19"/>
              </w:rPr>
              <w:t>个工作日内向</w:t>
            </w:r>
            <w:r>
              <w:rPr>
                <w:sz w:val="19"/>
              </w:rPr>
              <w:t>乙方</w:t>
            </w:r>
            <w:r>
              <w:rPr>
                <w:sz w:val="19"/>
              </w:rPr>
              <w:t>支付合同总额的</w:t>
            </w:r>
            <w:r>
              <w:rPr>
                <w:sz w:val="19"/>
              </w:rPr>
              <w:t>65%</w:t>
            </w:r>
            <w:r>
              <w:rPr>
                <w:sz w:val="19"/>
              </w:rPr>
              <w:t>；</w:t>
            </w:r>
          </w:p>
          <w:p>
            <w:pPr>
              <w:pStyle w:val="null3"/>
            </w:pPr>
            <w:r>
              <w:rPr>
                <w:sz w:val="19"/>
              </w:rPr>
              <w:t>3</w:t>
            </w:r>
            <w:r>
              <w:rPr>
                <w:sz w:val="19"/>
              </w:rPr>
              <w:t>期：支付比例</w:t>
            </w:r>
            <w:r>
              <w:rPr>
                <w:sz w:val="19"/>
              </w:rPr>
              <w:t>5%</w:t>
            </w:r>
            <w:r>
              <w:rPr>
                <w:sz w:val="19"/>
              </w:rPr>
              <w:t>，设备安装调试一个月后，</w:t>
            </w:r>
            <w:r>
              <w:rPr>
                <w:sz w:val="19"/>
              </w:rPr>
              <w:t>乙方</w:t>
            </w:r>
            <w:r>
              <w:rPr>
                <w:sz w:val="19"/>
              </w:rPr>
              <w:t>提交全部验收材料，</w:t>
            </w:r>
            <w:r>
              <w:rPr>
                <w:sz w:val="19"/>
              </w:rPr>
              <w:t>甲方</w:t>
            </w:r>
            <w:r>
              <w:rPr>
                <w:sz w:val="19"/>
              </w:rPr>
              <w:t>收到材料并确认无误后，</w:t>
            </w:r>
            <w:r>
              <w:rPr>
                <w:sz w:val="19"/>
              </w:rPr>
              <w:t>30</w:t>
            </w:r>
            <w:r>
              <w:rPr>
                <w:sz w:val="19"/>
              </w:rPr>
              <w:t>个工作日内向</w:t>
            </w:r>
            <w:r>
              <w:rPr>
                <w:sz w:val="19"/>
              </w:rPr>
              <w:t>乙方</w:t>
            </w:r>
            <w:r>
              <w:rPr>
                <w:sz w:val="19"/>
              </w:rPr>
              <w:t>支付合同总额的</w:t>
            </w:r>
            <w:r>
              <w:rPr>
                <w:sz w:val="19"/>
              </w:rPr>
              <w:t>5%</w:t>
            </w:r>
            <w:r>
              <w:rPr>
                <w:sz w:val="19"/>
              </w:rPr>
              <w:t>。</w:t>
            </w:r>
          </w:p>
          <w:p>
            <w:pPr>
              <w:pStyle w:val="null3"/>
            </w:pPr>
            <w:r>
              <w:rPr>
                <w:sz w:val="19"/>
              </w:rPr>
              <w:t>（一）签订合同后，</w:t>
            </w:r>
            <w:r>
              <w:rPr>
                <w:sz w:val="19"/>
              </w:rPr>
              <w:t>甲方</w:t>
            </w:r>
            <w:r>
              <w:rPr>
                <w:sz w:val="19"/>
              </w:rPr>
              <w:t>支付相应款项至专用银行账户，</w:t>
            </w:r>
            <w:r>
              <w:rPr>
                <w:sz w:val="19"/>
              </w:rPr>
              <w:t>乙方</w:t>
            </w:r>
            <w:r>
              <w:rPr>
                <w:sz w:val="19"/>
              </w:rPr>
              <w:t>达到上述条件后，申请专用银行账户支付。</w:t>
            </w:r>
          </w:p>
          <w:p>
            <w:pPr>
              <w:pStyle w:val="null3"/>
            </w:pPr>
            <w:r>
              <w:rPr>
                <w:sz w:val="19"/>
              </w:rPr>
              <w:t>（二）结算方式：转账结算（银行转账）。</w:t>
            </w:r>
          </w:p>
          <w:p>
            <w:pPr>
              <w:pStyle w:val="null3"/>
            </w:pPr>
            <w:r>
              <w:rPr>
                <w:sz w:val="19"/>
              </w:rPr>
              <w:t>（三）开具发票：</w:t>
            </w:r>
            <w:r>
              <w:rPr>
                <w:sz w:val="19"/>
              </w:rPr>
              <w:t>乙方</w:t>
            </w:r>
            <w:r>
              <w:rPr>
                <w:sz w:val="19"/>
              </w:rPr>
              <w:t>收款时必须持有效发票。收款方、出具发票方、合同</w:t>
            </w:r>
            <w:r>
              <w:rPr>
                <w:sz w:val="19"/>
              </w:rPr>
              <w:t>乙方</w:t>
            </w:r>
            <w:r>
              <w:rPr>
                <w:sz w:val="19"/>
              </w:rPr>
              <w:t>均必须与中标人名称一致。</w:t>
            </w:r>
          </w:p>
          <w:p>
            <w:pPr>
              <w:pStyle w:val="null3"/>
            </w:pPr>
            <w:r>
              <w:rPr>
                <w:sz w:val="19"/>
              </w:rPr>
              <w:t>（四）付款期间如因特殊情况需调整，由双方协商处理。</w:t>
            </w:r>
          </w:p>
          <w:p>
            <w:pPr>
              <w:pStyle w:val="null3"/>
            </w:pPr>
            <w:r>
              <w:rPr>
                <w:sz w:val="19"/>
              </w:rPr>
              <w:t>（五）若属国库支付项目的，其支付时间按财政部相关规定执行。</w:t>
            </w:r>
          </w:p>
          <w:p>
            <w:pPr>
              <w:pStyle w:val="null3"/>
            </w:pPr>
            <w:r>
              <w:rPr>
                <w:sz w:val="19"/>
              </w:rPr>
              <w:t>（六）</w:t>
            </w:r>
            <w:r>
              <w:rPr>
                <w:sz w:val="19"/>
              </w:rPr>
              <w:t>乙方</w:t>
            </w:r>
            <w:r>
              <w:rPr>
                <w:sz w:val="19"/>
              </w:rPr>
              <w:t>必须签订</w:t>
            </w:r>
            <w:r>
              <w:rPr>
                <w:sz w:val="19"/>
              </w:rPr>
              <w:t>“资金账户监管协议”，由</w:t>
            </w:r>
            <w:r>
              <w:rPr>
                <w:sz w:val="19"/>
              </w:rPr>
              <w:t>甲方</w:t>
            </w:r>
            <w:r>
              <w:rPr>
                <w:sz w:val="19"/>
              </w:rPr>
              <w:t>、</w:t>
            </w:r>
            <w:r>
              <w:rPr>
                <w:sz w:val="19"/>
              </w:rPr>
              <w:t>乙方</w:t>
            </w:r>
            <w:r>
              <w:rPr>
                <w:sz w:val="19"/>
              </w:rPr>
              <w:t>和银行三方共管，</w:t>
            </w:r>
            <w:r>
              <w:rPr>
                <w:sz w:val="19"/>
              </w:rPr>
              <w:t>乙方</w:t>
            </w:r>
            <w:r>
              <w:rPr>
                <w:sz w:val="19"/>
              </w:rPr>
              <w:t>每笔支付（含预付款支付）均需经</w:t>
            </w:r>
            <w:r>
              <w:rPr>
                <w:sz w:val="19"/>
              </w:rPr>
              <w:t>甲方</w:t>
            </w:r>
            <w:r>
              <w:rPr>
                <w:sz w:val="19"/>
              </w:rPr>
              <w:t>确认无误后才能支付。</w:t>
            </w:r>
          </w:p>
          <w:p>
            <w:pPr>
              <w:pStyle w:val="null3"/>
            </w:pPr>
            <w:r>
              <w:rPr>
                <w:sz w:val="19"/>
              </w:rPr>
              <w:t>（七）因</w:t>
            </w:r>
            <w:r>
              <w:rPr>
                <w:sz w:val="19"/>
              </w:rPr>
              <w:t>甲方</w:t>
            </w:r>
            <w:r>
              <w:rPr>
                <w:sz w:val="19"/>
              </w:rPr>
              <w:t>使用的是财政资金，</w:t>
            </w:r>
            <w:r>
              <w:rPr>
                <w:sz w:val="19"/>
              </w:rPr>
              <w:t>甲方</w:t>
            </w:r>
            <w:r>
              <w:rPr>
                <w:sz w:val="19"/>
              </w:rPr>
              <w:t>在前款规定的付款时间为提出办理支付申请手续的时间</w:t>
            </w:r>
            <w:r>
              <w:rPr>
                <w:sz w:val="19"/>
              </w:rPr>
              <w:t>(</w:t>
            </w:r>
            <w:r>
              <w:rPr>
                <w:sz w:val="19"/>
              </w:rPr>
              <w:t>不含审核的时间</w:t>
            </w:r>
            <w:r>
              <w:rPr>
                <w:sz w:val="19"/>
              </w:rPr>
              <w:t>)</w:t>
            </w:r>
            <w:r>
              <w:rPr>
                <w:sz w:val="19"/>
              </w:rPr>
              <w:t>，在规定时间内提出支付申请手续后即视为</w:t>
            </w:r>
            <w:r>
              <w:rPr>
                <w:sz w:val="19"/>
              </w:rPr>
              <w:t>甲方</w:t>
            </w:r>
            <w:r>
              <w:rPr>
                <w:sz w:val="19"/>
              </w:rPr>
              <w:t>是按期支付，</w:t>
            </w:r>
            <w:r>
              <w:rPr>
                <w:sz w:val="19"/>
              </w:rPr>
              <w:t>甲方</w:t>
            </w:r>
            <w:r>
              <w:rPr>
                <w:sz w:val="19"/>
              </w:rPr>
              <w:t>因执行财政支付制度要求，而导致迟延付款的，不视为延期支付合同款项情形。</w:t>
            </w:r>
          </w:p>
          <w:p>
            <w:pPr>
              <w:pStyle w:val="null3"/>
              <w:jc w:val="both"/>
            </w:pPr>
            <w:r>
              <w:rPr>
                <w:sz w:val="21"/>
              </w:rPr>
              <w:t>注：</w:t>
            </w:r>
            <w:r>
              <w:rPr>
                <w:sz w:val="21"/>
              </w:rPr>
              <w:t>如项目发生合同融资，</w:t>
            </w:r>
            <w:r>
              <w:rPr>
                <w:sz w:val="21"/>
              </w:rPr>
              <w:t>甲方</w:t>
            </w:r>
            <w:r>
              <w:rPr>
                <w:sz w:val="21"/>
              </w:rPr>
              <w:t>应当将合同款项支付到合同约定收款账户。</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8</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物流服务</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包装：乙方所供货物必须为制造商原厂包装，包装质量符合国家相关标准。货物要求有包装材料保护运至现场。因包装不良造成的损失由乙方负责。</w:t>
            </w:r>
          </w:p>
          <w:p>
            <w:pPr>
              <w:pStyle w:val="null3"/>
              <w:jc w:val="both"/>
            </w:pPr>
            <w:r>
              <w:rPr>
                <w:sz w:val="21"/>
              </w:rPr>
              <w:t>2.</w:t>
            </w:r>
            <w:r>
              <w:rPr>
                <w:sz w:val="21"/>
              </w:rPr>
              <w:t>运输：乙方根据甲方指定的安装地点，负责将货物材料运送到现场，在此过程中的全部运输（包括但不限于装卸车、货物现场的搬运）所产生的全部费用由乙方负责。</w:t>
            </w:r>
          </w:p>
          <w:p>
            <w:pPr>
              <w:pStyle w:val="null3"/>
              <w:jc w:val="both"/>
            </w:pPr>
            <w:r>
              <w:rPr>
                <w:sz w:val="21"/>
              </w:rPr>
              <w:t>3.</w:t>
            </w:r>
            <w:r>
              <w:rPr>
                <w:sz w:val="21"/>
              </w:rPr>
              <w:t>装卸：各种货物，必须提供装箱清单，按装箱清单验收货物。</w:t>
            </w:r>
          </w:p>
          <w:p>
            <w:pPr>
              <w:pStyle w:val="null3"/>
              <w:jc w:val="both"/>
            </w:pPr>
            <w:r>
              <w:rPr>
                <w:sz w:val="21"/>
              </w:rPr>
              <w:t>4.</w:t>
            </w:r>
            <w:r>
              <w:rPr>
                <w:sz w:val="21"/>
              </w:rPr>
              <w:t>保管：货物在现场的保管由乙方负责，直至项目安装、验收完毕。</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9</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安装调试</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人员及工作要求：乙方应设安装负责人，负责安装协调管理工作。</w:t>
            </w:r>
          </w:p>
          <w:p>
            <w:pPr>
              <w:pStyle w:val="null3"/>
              <w:jc w:val="both"/>
            </w:pPr>
            <w:r>
              <w:rPr>
                <w:sz w:val="21"/>
              </w:rPr>
              <w:t>2.</w:t>
            </w:r>
            <w:r>
              <w:rPr>
                <w:sz w:val="21"/>
              </w:rPr>
              <w:t>前提要求：乙方应提交详细安装进度表。</w:t>
            </w:r>
          </w:p>
          <w:p>
            <w:pPr>
              <w:pStyle w:val="null3"/>
              <w:jc w:val="both"/>
            </w:pPr>
            <w:r>
              <w:rPr>
                <w:sz w:val="21"/>
              </w:rPr>
              <w:t>3.</w:t>
            </w:r>
            <w:r>
              <w:rPr>
                <w:sz w:val="21"/>
              </w:rPr>
              <w:t>安装工具：安装所需工具设施物料由乙方自备、自费运到现场，完工后自费搬走。</w:t>
            </w:r>
          </w:p>
          <w:p>
            <w:pPr>
              <w:pStyle w:val="null3"/>
              <w:jc w:val="both"/>
            </w:pPr>
            <w:r>
              <w:rPr>
                <w:sz w:val="21"/>
              </w:rPr>
              <w:t>4.</w:t>
            </w:r>
            <w:r>
              <w:rPr>
                <w:sz w:val="21"/>
              </w:rPr>
              <w:t>调试：按国家相关验收规范进行。</w:t>
            </w:r>
          </w:p>
          <w:p>
            <w:pPr>
              <w:pStyle w:val="null3"/>
              <w:jc w:val="both"/>
            </w:pPr>
            <w:r>
              <w:rPr>
                <w:sz w:val="21"/>
              </w:rPr>
              <w:t>5</w:t>
            </w:r>
            <w:r>
              <w:rPr>
                <w:sz w:val="21"/>
              </w:rPr>
              <w:t>.</w:t>
            </w:r>
            <w:r>
              <w:rPr>
                <w:sz w:val="21"/>
              </w:rPr>
              <w:t>乙方必须依照招标文件的要求和投标文件的承诺，将设备、系统安装并调试至正常运行的最佳状态，提供</w:t>
            </w:r>
            <w:r>
              <w:rPr>
                <w:sz w:val="21"/>
              </w:rPr>
              <w:t>高压灭菌器</w:t>
            </w:r>
            <w:r>
              <w:rPr>
                <w:sz w:val="21"/>
              </w:rPr>
              <w:t>特种设备的安装检测和年度检测报告</w:t>
            </w:r>
            <w:r>
              <w:rPr>
                <w:sz w:val="21"/>
              </w:rPr>
              <w:t>(</w:t>
            </w:r>
            <w:r>
              <w:rPr>
                <w:sz w:val="21"/>
              </w:rPr>
              <w:t>安装使用第一年</w:t>
            </w:r>
            <w:r>
              <w:rPr>
                <w:sz w:val="21"/>
              </w:rPr>
              <w:t>)</w:t>
            </w:r>
            <w:r>
              <w:rPr>
                <w:sz w:val="21"/>
              </w:rPr>
              <w:t>，协助办理特种设备使用登记证。</w:t>
            </w:r>
          </w:p>
          <w:p>
            <w:pPr>
              <w:pStyle w:val="null3"/>
              <w:jc w:val="both"/>
            </w:pPr>
            <w:r>
              <w:rPr>
                <w:sz w:val="21"/>
              </w:rPr>
              <w:t>6</w:t>
            </w:r>
            <w:r>
              <w:rPr>
                <w:sz w:val="21"/>
              </w:rPr>
              <w:t>.</w:t>
            </w:r>
            <w:r>
              <w:rPr>
                <w:sz w:val="21"/>
              </w:rPr>
              <w:t>其他：设备的拆箱、安装、通电、调试等项工作由乙方负责，但必须在甲方指定人员的参与下进行。调试的原始记录须经各方签字后作为验收的文件之一。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10</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验收要求</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rPr>
              <w:t>2.</w:t>
            </w:r>
            <w:r>
              <w:rPr>
                <w:sz w:val="21"/>
              </w:rPr>
              <w:t>货物必须符合本合同所有附件、采购文件、投标文件中相关内容。</w:t>
            </w:r>
          </w:p>
          <w:p>
            <w:pPr>
              <w:pStyle w:val="null3"/>
              <w:jc w:val="left"/>
            </w:pPr>
            <w:r>
              <w:rPr>
                <w:sz w:val="21"/>
              </w:rPr>
              <w:t>3.</w:t>
            </w:r>
            <w:r>
              <w:rPr>
                <w:sz w:val="21"/>
              </w:rPr>
              <w:t>若</w:t>
            </w:r>
            <w:r>
              <w:rPr>
                <w:sz w:val="21"/>
              </w:rPr>
              <w:t>乙方</w:t>
            </w:r>
            <w:r>
              <w:rPr>
                <w:sz w:val="21"/>
              </w:rPr>
              <w:t>所投产品属于需医疗器械管理的范畴，则</w:t>
            </w:r>
            <w:r>
              <w:rPr>
                <w:sz w:val="21"/>
              </w:rPr>
              <w:t>须提供</w:t>
            </w:r>
            <w:r>
              <w:rPr>
                <w:sz w:val="21"/>
              </w:rPr>
              <w:t>产品的医疗器械备案凭证或医疗器械注册证书</w:t>
            </w:r>
            <w:r>
              <w:rPr>
                <w:sz w:val="21"/>
              </w:rPr>
              <w:t>；</w:t>
            </w:r>
            <w:r>
              <w:rPr>
                <w:sz w:val="21"/>
              </w:rPr>
              <w:t>乙方</w:t>
            </w:r>
            <w:r>
              <w:rPr>
                <w:sz w:val="21"/>
              </w:rPr>
              <w:t>若</w:t>
            </w:r>
            <w:r>
              <w:rPr>
                <w:sz w:val="21"/>
              </w:rPr>
              <w:t>为代理经销商的，</w:t>
            </w:r>
            <w:r>
              <w:rPr>
                <w:sz w:val="21"/>
              </w:rPr>
              <w:t>则</w:t>
            </w:r>
            <w:r>
              <w:rPr>
                <w:sz w:val="21"/>
              </w:rPr>
              <w:t>须</w:t>
            </w:r>
            <w:r>
              <w:rPr>
                <w:sz w:val="21"/>
              </w:rPr>
              <w:t>提供有效的授权证明资料，或提供连贯的产品合法性来源证明资料。</w:t>
            </w:r>
          </w:p>
          <w:p>
            <w:pPr>
              <w:pStyle w:val="null3"/>
              <w:jc w:val="left"/>
            </w:pPr>
            <w:r>
              <w:rPr>
                <w:sz w:val="21"/>
              </w:rPr>
              <w:t>4.</w:t>
            </w:r>
            <w:r>
              <w:rPr>
                <w:sz w:val="21"/>
              </w:rPr>
              <w:t>如</w:t>
            </w:r>
            <w:r>
              <w:rPr>
                <w:sz w:val="21"/>
              </w:rPr>
              <w:t>乙方</w:t>
            </w:r>
            <w:r>
              <w:rPr>
                <w:sz w:val="21"/>
              </w:rPr>
              <w:t>所投产品为第二类医疗器械，须在签订合同前向</w:t>
            </w:r>
            <w:r>
              <w:rPr>
                <w:sz w:val="21"/>
              </w:rPr>
              <w:t>甲方</w:t>
            </w:r>
            <w:r>
              <w:rPr>
                <w:sz w:val="21"/>
              </w:rPr>
              <w:t>提供</w:t>
            </w:r>
            <w:r>
              <w:rPr>
                <w:sz w:val="21"/>
              </w:rPr>
              <w:t>乙方</w:t>
            </w:r>
            <w:r>
              <w:rPr>
                <w:sz w:val="21"/>
              </w:rPr>
              <w:t>有效的医疗器械经营备案凭证复印件</w:t>
            </w:r>
            <w:r>
              <w:rPr>
                <w:sz w:val="21"/>
              </w:rPr>
              <w:t>。</w:t>
            </w:r>
          </w:p>
          <w:p>
            <w:pPr>
              <w:pStyle w:val="null3"/>
              <w:jc w:val="left"/>
            </w:pPr>
            <w:r>
              <w:rPr>
                <w:sz w:val="21"/>
              </w:rPr>
              <w:t>5</w:t>
            </w:r>
            <w:r>
              <w:rPr>
                <w:sz w:val="21"/>
              </w:rPr>
              <w:t>.</w:t>
            </w:r>
            <w:r>
              <w:rPr>
                <w:sz w:val="21"/>
              </w:rPr>
              <w:t>货物为原厂商未启封全新包装，出具出厂合格证，序列号、包装箱号与出厂批号一致，并可追索查阅。所有设备的附件必须齐全。</w:t>
            </w:r>
          </w:p>
          <w:p>
            <w:pPr>
              <w:pStyle w:val="null3"/>
              <w:jc w:val="left"/>
            </w:pPr>
            <w:r>
              <w:rPr>
                <w:sz w:val="21"/>
              </w:rPr>
              <w:t>6</w:t>
            </w:r>
            <w:r>
              <w:rPr>
                <w:sz w:val="21"/>
              </w:rPr>
              <w:t>.</w:t>
            </w:r>
            <w:r>
              <w:rPr>
                <w:sz w:val="21"/>
              </w:rPr>
              <w:t>乙方应将关键主机设备的用户手册、保修手册、有关单证资料及配备件、随机工具等交付给甲方，使用操作及安全须知等重要资料应附有中文说明。</w:t>
            </w:r>
          </w:p>
          <w:p>
            <w:pPr>
              <w:pStyle w:val="null3"/>
              <w:jc w:val="left"/>
            </w:pPr>
            <w:r>
              <w:rPr>
                <w:sz w:val="21"/>
              </w:rPr>
              <w:t>7</w:t>
            </w:r>
            <w:r>
              <w:rPr>
                <w:sz w:val="21"/>
              </w:rPr>
              <w:t>.</w:t>
            </w:r>
            <w:r>
              <w:rPr>
                <w:sz w:val="21"/>
              </w:rPr>
              <w:t>合同履行完毕，</w:t>
            </w:r>
            <w:r>
              <w:rPr>
                <w:sz w:val="21"/>
              </w:rPr>
              <w:t>甲方</w:t>
            </w:r>
            <w:r>
              <w:rPr>
                <w:sz w:val="21"/>
              </w:rPr>
              <w:t>提出验收申请后</w:t>
            </w:r>
            <w:r>
              <w:rPr>
                <w:sz w:val="21"/>
              </w:rPr>
              <w:t>7</w:t>
            </w:r>
            <w:r>
              <w:rPr>
                <w:sz w:val="21"/>
              </w:rPr>
              <w:t>日内，</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例办理。</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培训</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基本要求：乙方须根据甲方的要求，安排熟悉本项目的专业技术人员在甲方指定的地点（佛山市内）向甲方提供完备、全面的产品使用培训。</w:t>
            </w:r>
          </w:p>
          <w:p>
            <w:pPr>
              <w:pStyle w:val="null3"/>
              <w:jc w:val="both"/>
            </w:pPr>
            <w:r>
              <w:rPr>
                <w:sz w:val="21"/>
              </w:rPr>
              <w:t>2.</w:t>
            </w:r>
            <w:r>
              <w:rPr>
                <w:sz w:val="21"/>
              </w:rPr>
              <w:t>目的：确保甲方能够对设备、系统有足够的了解，能够独立进行日常操作、管理和维护。</w:t>
            </w:r>
          </w:p>
          <w:p>
            <w:pPr>
              <w:pStyle w:val="null3"/>
              <w:jc w:val="both"/>
            </w:pPr>
            <w:r>
              <w:rPr>
                <w:sz w:val="21"/>
              </w:rPr>
              <w:t>3.</w:t>
            </w:r>
            <w:r>
              <w:rPr>
                <w:sz w:val="21"/>
              </w:rPr>
              <w:t>培训资料：乙方必须为所有被培训人员提供培训用文字资料和讲义等相关用品。所有的资料必须是中文书写。</w:t>
            </w:r>
          </w:p>
          <w:p>
            <w:pPr>
              <w:pStyle w:val="null3"/>
              <w:jc w:val="both"/>
            </w:pPr>
            <w:r>
              <w:rPr>
                <w:sz w:val="21"/>
              </w:rPr>
              <w:t>4.</w:t>
            </w:r>
            <w:r>
              <w:rPr>
                <w:sz w:val="21"/>
              </w:rPr>
              <w:t>培训费用：所有与本项目有关的培训费用包括差旅、食宿、教材、资料等由乙方负责，均计入投标报价中。</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质保期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本项目质保期自设备交付并验收合格之日起计算质保期</w:t>
            </w:r>
            <w:r>
              <w:rPr>
                <w:sz w:val="21"/>
                <w:u w:val="single"/>
              </w:rPr>
              <w:t xml:space="preserve"> </w:t>
            </w:r>
            <w:r>
              <w:rPr>
                <w:sz w:val="21"/>
                <w:u w:val="single"/>
              </w:rPr>
              <w:t xml:space="preserve"> </w:t>
            </w:r>
            <w:r>
              <w:rPr>
                <w:sz w:val="21"/>
                <w:u w:val="single"/>
              </w:rPr>
              <w:t xml:space="preserve"> </w:t>
            </w:r>
            <w:r>
              <w:rPr>
                <w:sz w:val="21"/>
              </w:rPr>
              <w:t>年</w:t>
            </w:r>
            <w:r>
              <w:rPr>
                <w:sz w:val="21"/>
              </w:rPr>
              <w:t>。</w:t>
            </w:r>
          </w:p>
          <w:p>
            <w:pPr>
              <w:pStyle w:val="null3"/>
              <w:jc w:val="both"/>
            </w:pPr>
            <w:r>
              <w:rPr>
                <w:sz w:val="21"/>
              </w:rPr>
              <w:t>2.</w:t>
            </w:r>
            <w:r>
              <w:rPr>
                <w:sz w:val="21"/>
              </w:rPr>
              <w:t>若国家或生产厂家对本项目所涉及货物的质保期的规定高于本项目的要求，应按国家或生产厂家的规定执行。</w:t>
            </w:r>
          </w:p>
          <w:p>
            <w:pPr>
              <w:pStyle w:val="null3"/>
              <w:jc w:val="both"/>
            </w:pPr>
          </w:p>
        </w:tc>
      </w:tr>
    </w:tbl>
    <w:p>
      <w:pPr>
        <w:pStyle w:val="null3"/>
        <w:jc w:val="both"/>
      </w:pPr>
      <w:r>
        <w:rPr>
          <w:sz w:val="22"/>
          <w:b/>
        </w:rPr>
        <w:t>四、质量保证及售后服务</w:t>
      </w:r>
    </w:p>
    <w:p>
      <w:pPr>
        <w:pStyle w:val="null3"/>
        <w:jc w:val="both"/>
      </w:pPr>
      <w:r>
        <w:rPr>
          <w:sz w:val="21"/>
        </w:rPr>
        <w:t>1.</w:t>
      </w:r>
      <w:r>
        <w:rPr>
          <w:sz w:val="21"/>
        </w:rPr>
        <w:t>质保期内，乙方须提供常设每周</w:t>
      </w:r>
      <w:r>
        <w:rPr>
          <w:sz w:val="21"/>
        </w:rPr>
        <w:t>7</w:t>
      </w:r>
      <w:r>
        <w:rPr>
          <w:sz w:val="21"/>
        </w:rPr>
        <w:t>天</w:t>
      </w:r>
      <w:r>
        <w:rPr>
          <w:sz w:val="21"/>
        </w:rPr>
        <w:t>×24</w:t>
      </w:r>
      <w:r>
        <w:rPr>
          <w:sz w:val="21"/>
        </w:rPr>
        <w:t>小时服务专线及技术支持；</w:t>
      </w:r>
    </w:p>
    <w:p>
      <w:pPr>
        <w:pStyle w:val="null3"/>
        <w:jc w:val="both"/>
      </w:pPr>
      <w:r>
        <w:rPr>
          <w:sz w:val="21"/>
        </w:rPr>
        <w:t>2.</w:t>
      </w:r>
      <w:r>
        <w:rPr>
          <w:sz w:val="21"/>
        </w:rPr>
        <w:t>对甲方的服务通知，乙方必须符合以下要求：</w:t>
      </w:r>
    </w:p>
    <w:p>
      <w:pPr>
        <w:pStyle w:val="null3"/>
        <w:jc w:val="both"/>
      </w:pPr>
      <w:r>
        <w:rPr>
          <w:sz w:val="21"/>
        </w:rPr>
        <w:t>（</w:t>
      </w:r>
      <w:r>
        <w:rPr>
          <w:sz w:val="21"/>
        </w:rPr>
        <w:t>1</w:t>
      </w:r>
      <w:r>
        <w:rPr>
          <w:sz w:val="21"/>
        </w:rPr>
        <w:t>）在接报后</w:t>
      </w:r>
      <w:r>
        <w:rPr>
          <w:sz w:val="21"/>
        </w:rPr>
        <w:t>1</w:t>
      </w:r>
      <w:r>
        <w:rPr>
          <w:sz w:val="21"/>
        </w:rPr>
        <w:t>小时内响应；</w:t>
      </w:r>
    </w:p>
    <w:p>
      <w:pPr>
        <w:pStyle w:val="null3"/>
        <w:jc w:val="both"/>
      </w:pPr>
      <w:r>
        <w:rPr>
          <w:sz w:val="21"/>
        </w:rPr>
        <w:t>（</w:t>
      </w:r>
      <w:r>
        <w:rPr>
          <w:sz w:val="21"/>
        </w:rPr>
        <w:t>2</w:t>
      </w:r>
      <w:r>
        <w:rPr>
          <w:sz w:val="21"/>
        </w:rPr>
        <w:t>）</w:t>
      </w:r>
      <w:r>
        <w:rPr>
          <w:sz w:val="21"/>
        </w:rPr>
        <w:t>4</w:t>
      </w:r>
      <w:r>
        <w:rPr>
          <w:sz w:val="21"/>
        </w:rPr>
        <w:t>小时内到达现场；</w:t>
      </w:r>
    </w:p>
    <w:p>
      <w:pPr>
        <w:pStyle w:val="null3"/>
        <w:jc w:val="both"/>
      </w:pPr>
      <w:r>
        <w:rPr>
          <w:sz w:val="21"/>
        </w:rPr>
        <w:t>（</w:t>
      </w:r>
      <w:r>
        <w:rPr>
          <w:sz w:val="21"/>
        </w:rPr>
        <w:t>3</w:t>
      </w:r>
      <w:r>
        <w:rPr>
          <w:sz w:val="21"/>
        </w:rPr>
        <w:t>）到场</w:t>
      </w:r>
      <w:r>
        <w:rPr>
          <w:sz w:val="21"/>
        </w:rPr>
        <w:t>48</w:t>
      </w:r>
      <w:r>
        <w:rPr>
          <w:sz w:val="21"/>
        </w:rPr>
        <w:t>小时内处理完毕；</w:t>
      </w:r>
    </w:p>
    <w:p>
      <w:pPr>
        <w:pStyle w:val="null3"/>
        <w:jc w:val="both"/>
      </w:pPr>
      <w:r>
        <w:rPr>
          <w:sz w:val="21"/>
        </w:rPr>
        <w:t>（</w:t>
      </w:r>
      <w:r>
        <w:rPr>
          <w:sz w:val="21"/>
        </w:rPr>
        <w:t>4</w:t>
      </w:r>
      <w:r>
        <w:rPr>
          <w:sz w:val="21"/>
        </w:rPr>
        <w:t>）核心产品若是在</w:t>
      </w:r>
      <w:r>
        <w:rPr>
          <w:sz w:val="21"/>
        </w:rPr>
        <w:t>48</w:t>
      </w:r>
      <w:r>
        <w:rPr>
          <w:sz w:val="21"/>
        </w:rPr>
        <w:t>小时内未能处理完毕的情况，提配件供备用机或主要零配件，不得影响甲方的正常工作业务，质保期内的并按维修延误时间的</w:t>
      </w:r>
      <w:r>
        <w:rPr>
          <w:sz w:val="21"/>
        </w:rPr>
        <w:t>1:5</w:t>
      </w:r>
      <w:r>
        <w:rPr>
          <w:sz w:val="21"/>
        </w:rPr>
        <w:t>延长保修期。</w:t>
      </w:r>
    </w:p>
    <w:p>
      <w:pPr>
        <w:pStyle w:val="null3"/>
        <w:jc w:val="left"/>
      </w:pPr>
      <w:r>
        <w:rPr>
          <w:sz w:val="21"/>
        </w:rPr>
        <w:t>3.</w:t>
      </w:r>
      <w:r>
        <w:rPr>
          <w:sz w:val="21"/>
        </w:rPr>
        <w:t>核心产品的质保期内，乙方必须提供每年不少于</w:t>
      </w:r>
      <w:r>
        <w:rPr>
          <w:sz w:val="21"/>
        </w:rPr>
        <w:t>4</w:t>
      </w:r>
      <w:r>
        <w:rPr>
          <w:sz w:val="21"/>
        </w:rPr>
        <w:t>次的整机保养服务。</w:t>
      </w:r>
    </w:p>
    <w:p>
      <w:pPr>
        <w:pStyle w:val="null3"/>
        <w:jc w:val="both"/>
      </w:pPr>
      <w:r>
        <w:rPr>
          <w:sz w:val="21"/>
        </w:rPr>
        <w:t>4.</w:t>
      </w:r>
      <w:r>
        <w:rPr>
          <w:sz w:val="21"/>
        </w:rPr>
        <w:t>质保期内，在非人为因素情况下，一切维修换件保养费用和备品备件均由乙方提供。</w:t>
      </w:r>
    </w:p>
    <w:p>
      <w:pPr>
        <w:pStyle w:val="null3"/>
        <w:jc w:val="both"/>
      </w:pPr>
      <w:r>
        <w:rPr>
          <w:sz w:val="21"/>
        </w:rPr>
        <w:t>5.</w:t>
      </w:r>
      <w:r>
        <w:rPr>
          <w:sz w:val="21"/>
        </w:rPr>
        <w:t>如因货物自身故障致停用时间累计超过</w:t>
      </w:r>
      <w:r>
        <w:rPr>
          <w:sz w:val="21"/>
        </w:rPr>
        <w:t>20</w:t>
      </w:r>
      <w:r>
        <w:rPr>
          <w:sz w:val="21"/>
        </w:rPr>
        <w:t>天时，则质保期在状态恢复正常时重新计算或对故障设备予以重新更换。</w:t>
      </w:r>
    </w:p>
    <w:p>
      <w:pPr>
        <w:pStyle w:val="null3"/>
        <w:jc w:val="both"/>
      </w:pPr>
      <w:r>
        <w:rPr>
          <w:sz w:val="21"/>
        </w:rPr>
        <w:t>6.</w:t>
      </w:r>
      <w:r>
        <w:rPr>
          <w:sz w:val="21"/>
        </w:rPr>
        <w:t>任何时候，乙方均不能免除因货物本身的缺陷所应负的责任。</w:t>
      </w:r>
    </w:p>
    <w:p>
      <w:pPr>
        <w:pStyle w:val="null3"/>
        <w:jc w:val="both"/>
      </w:pPr>
      <w:r>
        <w:rPr>
          <w:sz w:val="21"/>
        </w:rPr>
        <w:t>7.</w:t>
      </w:r>
      <w:r>
        <w:rPr>
          <w:sz w:val="21"/>
        </w:rPr>
        <w:t>在质保期内乙方应提供系统升级方面的技术支持服务。</w:t>
      </w:r>
    </w:p>
    <w:p>
      <w:pPr>
        <w:pStyle w:val="null3"/>
        <w:jc w:val="both"/>
      </w:pPr>
      <w:r>
        <w:rPr>
          <w:sz w:val="21"/>
        </w:rPr>
        <w:t>8.</w:t>
      </w:r>
      <w:r>
        <w:rPr>
          <w:sz w:val="21"/>
        </w:rPr>
        <w:t>本项上述情况的产生费用由乙方负责。</w:t>
      </w:r>
    </w:p>
    <w:p>
      <w:pPr>
        <w:pStyle w:val="null3"/>
        <w:jc w:val="both"/>
      </w:pPr>
      <w:r>
        <w:rPr>
          <w:sz w:val="21"/>
        </w:rPr>
        <w:t>9.</w:t>
      </w:r>
      <w:r>
        <w:rPr>
          <w:sz w:val="21"/>
        </w:rPr>
        <w:t>乙方售后服务机构名称及地址</w:t>
      </w:r>
    </w:p>
    <w:p>
      <w:pPr>
        <w:pStyle w:val="null3"/>
        <w:ind w:firstLine="220"/>
        <w:jc w:val="both"/>
      </w:pPr>
      <w:r>
        <w:rPr>
          <w:sz w:val="21"/>
        </w:rPr>
        <w:t>联系人</w:t>
      </w:r>
      <w:r>
        <w:rPr>
          <w:sz w:val="21"/>
        </w:rPr>
        <w:t>1</w:t>
      </w:r>
      <w:r>
        <w:rPr>
          <w:sz w:val="21"/>
        </w:rPr>
        <w:t>：          ，联系电话：            ，手机：          ；</w:t>
      </w:r>
    </w:p>
    <w:p>
      <w:pPr>
        <w:pStyle w:val="null3"/>
        <w:ind w:firstLine="220"/>
        <w:jc w:val="both"/>
      </w:pPr>
      <w:r>
        <w:rPr>
          <w:sz w:val="21"/>
        </w:rPr>
        <w:t>联系人</w:t>
      </w:r>
      <w:r>
        <w:rPr>
          <w:sz w:val="21"/>
        </w:rPr>
        <w:t>2</w:t>
      </w:r>
      <w:r>
        <w:rPr>
          <w:sz w:val="21"/>
        </w:rPr>
        <w:t>：          ，联系电话：            ，手机：          ；</w:t>
      </w:r>
    </w:p>
    <w:p>
      <w:pPr>
        <w:pStyle w:val="null3"/>
        <w:jc w:val="both"/>
      </w:pPr>
      <w:r>
        <w:rPr>
          <w:sz w:val="21"/>
        </w:rPr>
        <w:t>10.</w:t>
      </w:r>
      <w:r>
        <w:rPr>
          <w:sz w:val="21"/>
        </w:rPr>
        <w:t>其他售后服务补充内容：</w:t>
      </w:r>
      <w:r>
        <w:rPr>
          <w:sz w:val="21"/>
          <w:b/>
        </w:rPr>
        <w:t>（补充内容不得对采购文件和投标</w:t>
      </w:r>
      <w:r>
        <w:rPr>
          <w:sz w:val="21"/>
          <w:b/>
        </w:rPr>
        <w:t>/</w:t>
      </w:r>
      <w:r>
        <w:rPr>
          <w:sz w:val="21"/>
          <w:b/>
        </w:rPr>
        <w:t>响应文件作实质性修改）</w:t>
      </w:r>
    </w:p>
    <w:p>
      <w:pPr>
        <w:pStyle w:val="null3"/>
        <w:ind w:firstLine="220"/>
        <w:jc w:val="both"/>
      </w:pPr>
      <w:r>
        <w:rPr>
          <w:sz w:val="21"/>
          <w:u w:val="single"/>
        </w:rPr>
        <w:t xml:space="preserve">                                                                 </w:t>
      </w:r>
      <w:r>
        <w:rPr>
          <w:sz w:val="21"/>
        </w:rPr>
        <w:t>。</w:t>
      </w:r>
    </w:p>
    <w:p>
      <w:pPr>
        <w:pStyle w:val="null3"/>
        <w:jc w:val="both"/>
      </w:pPr>
      <w:r>
        <w:rPr>
          <w:sz w:val="22"/>
          <w:b/>
        </w:rPr>
        <w:t>五、知识产权</w:t>
      </w:r>
    </w:p>
    <w:p>
      <w:pPr>
        <w:pStyle w:val="null3"/>
        <w:ind w:firstLine="440"/>
        <w:jc w:val="both"/>
      </w:pPr>
      <w:r>
        <w:rPr>
          <w:sz w:val="22"/>
        </w:rPr>
        <w:t>由</w:t>
      </w:r>
      <w:r>
        <w:rPr>
          <w:sz w:val="22"/>
          <w:b/>
        </w:rPr>
        <w:t>乙方</w:t>
      </w:r>
      <w:r>
        <w:rPr>
          <w:sz w:val="22"/>
        </w:rPr>
        <w:t>提供的用于本项目的所有货物、服务或其他专利技术，均应理解为得到了厂家、其他专利产权所有人的充分授权，所有涉及知识产权的产品及设计，</w:t>
      </w:r>
      <w:r>
        <w:rPr>
          <w:sz w:val="22"/>
          <w:b/>
        </w:rPr>
        <w:t>乙方</w:t>
      </w:r>
      <w:r>
        <w:rPr>
          <w:sz w:val="22"/>
        </w:rPr>
        <w:t>必须确保</w:t>
      </w:r>
      <w:r>
        <w:rPr>
          <w:sz w:val="22"/>
          <w:b/>
        </w:rPr>
        <w:t>甲方</w:t>
      </w:r>
      <w:r>
        <w:rPr>
          <w:sz w:val="22"/>
        </w:rPr>
        <w:t>拥有其合法的、不受限制的无偿使用权，并免受任何侵权索偿或诉讼。</w:t>
      </w:r>
    </w:p>
    <w:p>
      <w:pPr>
        <w:pStyle w:val="null3"/>
        <w:jc w:val="both"/>
      </w:pPr>
      <w:r>
        <w:rPr>
          <w:sz w:val="22"/>
          <w:b/>
        </w:rPr>
        <w:t>六、</w:t>
      </w:r>
      <w:r>
        <w:rPr>
          <w:sz w:val="22"/>
          <w:b/>
        </w:rPr>
        <w:t>违约条款与赔偿损失</w:t>
      </w:r>
    </w:p>
    <w:p>
      <w:pPr>
        <w:pStyle w:val="null3"/>
        <w:jc w:val="both"/>
      </w:pPr>
      <w:r>
        <w:rPr>
          <w:sz w:val="22"/>
        </w:rPr>
        <w:t>1.</w:t>
      </w:r>
      <w:r>
        <w:rPr>
          <w:sz w:val="22"/>
        </w:rPr>
        <w:t>乙方交付的货物、提供的服务不符合采购文件、报价文件或本合同规定的，甲方有权拒收，并且乙方须向甲方支付本合同总价</w:t>
      </w:r>
      <w:r>
        <w:rPr>
          <w:sz w:val="22"/>
        </w:rPr>
        <w:t>5%</w:t>
      </w:r>
      <w:r>
        <w:rPr>
          <w:sz w:val="22"/>
        </w:rPr>
        <w:t>的违约金。</w:t>
      </w:r>
    </w:p>
    <w:p>
      <w:pPr>
        <w:pStyle w:val="null3"/>
        <w:jc w:val="both"/>
      </w:pPr>
      <w:r>
        <w:rPr>
          <w:sz w:val="22"/>
        </w:rPr>
        <w:t>2.</w:t>
      </w:r>
      <w:r>
        <w:rPr>
          <w:sz w:val="22"/>
        </w:rPr>
        <w:t>乙方未能按本合同规定的交货时间交付货物</w:t>
      </w:r>
      <w:r>
        <w:rPr>
          <w:sz w:val="22"/>
        </w:rPr>
        <w:t>/</w:t>
      </w:r>
      <w:r>
        <w:rPr>
          <w:sz w:val="22"/>
        </w:rPr>
        <w:t>提供服务，从逾期之日起每日按本合同总价</w:t>
      </w:r>
      <w:r>
        <w:rPr>
          <w:sz w:val="22"/>
        </w:rPr>
        <w:t>1</w:t>
      </w:r>
      <w:r>
        <w:rPr>
          <w:sz w:val="22"/>
        </w:rPr>
        <w:t>‰的数额向甲方支付违约金；逾期半个月以上的，甲方有权终止合同，由此造成的甲方经济损失由乙方承担。</w:t>
      </w:r>
    </w:p>
    <w:p>
      <w:pPr>
        <w:pStyle w:val="null3"/>
        <w:jc w:val="both"/>
      </w:pPr>
      <w:r>
        <w:rPr>
          <w:sz w:val="22"/>
        </w:rPr>
        <w:t>3.</w:t>
      </w:r>
      <w:r>
        <w:rPr>
          <w:sz w:val="22"/>
        </w:rPr>
        <w:t>甲方无正当理由拒收货物</w:t>
      </w:r>
      <w:r>
        <w:rPr>
          <w:sz w:val="22"/>
        </w:rPr>
        <w:t>/</w:t>
      </w:r>
      <w:r>
        <w:rPr>
          <w:sz w:val="22"/>
        </w:rPr>
        <w:t>接受服务，到期拒付货物</w:t>
      </w:r>
      <w:r>
        <w:rPr>
          <w:sz w:val="22"/>
        </w:rPr>
        <w:t>/</w:t>
      </w:r>
      <w:r>
        <w:rPr>
          <w:sz w:val="22"/>
        </w:rPr>
        <w:t>服务款项的，甲方向乙方偿付本合同总价</w:t>
      </w:r>
      <w:r>
        <w:rPr>
          <w:sz w:val="22"/>
        </w:rPr>
        <w:t>5%</w:t>
      </w:r>
      <w:r>
        <w:rPr>
          <w:sz w:val="22"/>
        </w:rPr>
        <w:t>的违约金。甲方逾期付款的，则每日按本合同总价的</w:t>
      </w:r>
      <w:r>
        <w:rPr>
          <w:sz w:val="22"/>
        </w:rPr>
        <w:t>1</w:t>
      </w:r>
      <w:r>
        <w:rPr>
          <w:sz w:val="22"/>
        </w:rPr>
        <w:t>‰向乙方偿付违约金。</w:t>
      </w:r>
    </w:p>
    <w:p>
      <w:pPr>
        <w:pStyle w:val="null3"/>
        <w:jc w:val="both"/>
      </w:pPr>
      <w:r>
        <w:rPr>
          <w:sz w:val="22"/>
        </w:rPr>
        <w:t>4.</w:t>
      </w:r>
      <w:r>
        <w:rPr>
          <w:sz w:val="22"/>
        </w:rPr>
        <w:t>其它违约责任按《中华人民共和国民法典》处理。</w:t>
      </w:r>
    </w:p>
    <w:p>
      <w:pPr>
        <w:pStyle w:val="null3"/>
        <w:jc w:val="both"/>
      </w:pPr>
      <w:r>
        <w:rPr>
          <w:sz w:val="22"/>
          <w:b/>
        </w:rPr>
        <w:t>七、提出异议的时间和方法</w:t>
      </w:r>
    </w:p>
    <w:p>
      <w:pPr>
        <w:pStyle w:val="null3"/>
        <w:jc w:val="both"/>
      </w:pPr>
      <w:r>
        <w:rPr>
          <w:sz w:val="21"/>
        </w:rPr>
        <w:t>1.</w:t>
      </w:r>
      <w:r>
        <w:rPr>
          <w:sz w:val="21"/>
        </w:rPr>
        <w:t>甲方在验收后</w:t>
      </w:r>
      <w:r>
        <w:rPr>
          <w:sz w:val="21"/>
        </w:rPr>
        <w:t>100</w:t>
      </w:r>
      <w:r>
        <w:rPr>
          <w:sz w:val="21"/>
        </w:rPr>
        <w:t>天内如对货物的型号、规格、质量有异议时，应在妥善保管货物的同时，即向乙方提出书面异议。</w:t>
      </w:r>
    </w:p>
    <w:p>
      <w:pPr>
        <w:pStyle w:val="null3"/>
        <w:jc w:val="both"/>
      </w:pPr>
      <w:r>
        <w:rPr>
          <w:sz w:val="21"/>
        </w:rPr>
        <w:t>2.</w:t>
      </w:r>
      <w:r>
        <w:rPr>
          <w:sz w:val="21"/>
        </w:rPr>
        <w:t>乙方在接到甲方书面异议后，应在</w:t>
      </w:r>
      <w:r>
        <w:rPr>
          <w:sz w:val="21"/>
        </w:rPr>
        <w:t>3</w:t>
      </w:r>
      <w:r>
        <w:rPr>
          <w:sz w:val="21"/>
        </w:rPr>
        <w:t>天内负责处理并函复甲方处理情况，否则，即视为默认甲方提出的异议和处理意见。</w:t>
      </w:r>
    </w:p>
    <w:p>
      <w:pPr>
        <w:pStyle w:val="null3"/>
        <w:jc w:val="both"/>
      </w:pPr>
      <w:r>
        <w:rPr>
          <w:sz w:val="21"/>
        </w:rPr>
        <w:t>3.</w:t>
      </w:r>
      <w:r>
        <w:rPr>
          <w:sz w:val="21"/>
        </w:rPr>
        <w:t>甲方因违章操作、保管、保养不善等人为造成货物损毁，所提出的异议乙方有权不予接受。</w:t>
      </w:r>
    </w:p>
    <w:p>
      <w:pPr>
        <w:pStyle w:val="null3"/>
        <w:jc w:val="both"/>
      </w:pPr>
      <w:r>
        <w:rPr>
          <w:sz w:val="22"/>
          <w:b/>
        </w:rPr>
        <w:t>八、合同生效、变更与终止</w:t>
      </w:r>
    </w:p>
    <w:p>
      <w:pPr>
        <w:pStyle w:val="null3"/>
        <w:jc w:val="both"/>
      </w:pPr>
      <w:r>
        <w:rPr>
          <w:sz w:val="21"/>
        </w:rPr>
        <w:t>1.</w:t>
      </w:r>
      <w:r>
        <w:rPr>
          <w:sz w:val="21"/>
        </w:rPr>
        <w:t>由于甲方的原因使本项目的工作受到阻碍或延误，以致延长了完成时间，则乙方应当将此情况与可能产生的影响及时通知甲方，经甲方书面确认后，完成时间可以相应延长。</w:t>
      </w:r>
    </w:p>
    <w:p>
      <w:pPr>
        <w:pStyle w:val="null3"/>
        <w:jc w:val="both"/>
      </w:pPr>
      <w:r>
        <w:rPr>
          <w:sz w:val="21"/>
        </w:rPr>
        <w:t>2.</w:t>
      </w:r>
      <w:r>
        <w:rPr>
          <w:sz w:val="21"/>
        </w:rPr>
        <w:t>在项目实施过程中，如出现内容的变更，由当事各方协商解决。</w:t>
      </w:r>
    </w:p>
    <w:p>
      <w:pPr>
        <w:pStyle w:val="null3"/>
        <w:jc w:val="both"/>
      </w:pPr>
      <w:r>
        <w:rPr>
          <w:sz w:val="21"/>
        </w:rPr>
        <w:t>3.</w:t>
      </w:r>
      <w:r>
        <w:rPr>
          <w:sz w:val="21"/>
        </w:rPr>
        <w:t>本合同有效期自生效之日起，至乙方履行完毕全部合同义务止。</w:t>
      </w:r>
    </w:p>
    <w:p>
      <w:pPr>
        <w:pStyle w:val="null3"/>
        <w:jc w:val="both"/>
      </w:pPr>
      <w:r>
        <w:rPr>
          <w:sz w:val="21"/>
        </w:rPr>
        <w:t>4.</w:t>
      </w:r>
      <w:r>
        <w:rPr>
          <w:sz w:val="21"/>
        </w:rPr>
        <w:t>当事人一方要求变更或解除合同时，应当在</w:t>
      </w:r>
      <w:r>
        <w:rPr>
          <w:sz w:val="21"/>
        </w:rPr>
        <w:t>20</w:t>
      </w:r>
      <w:r>
        <w:rPr>
          <w:sz w:val="21"/>
        </w:rPr>
        <w:t>个工作日前书面通知对方，因解除合同使其他方遭受损失的，除依法可以免除的责任外，应由责任方负责赔偿。</w:t>
      </w:r>
    </w:p>
    <w:p>
      <w:pPr>
        <w:pStyle w:val="null3"/>
        <w:jc w:val="both"/>
      </w:pPr>
      <w:r>
        <w:rPr>
          <w:sz w:val="21"/>
        </w:rPr>
        <w:t>5.</w:t>
      </w:r>
      <w:r>
        <w:rPr>
          <w:sz w:val="21"/>
        </w:rPr>
        <w:t>变更或解除合同的通知或协议必须采取书面形式，协议未达成之前，原合同仍然有效。</w:t>
      </w:r>
    </w:p>
    <w:p>
      <w:pPr>
        <w:pStyle w:val="null3"/>
        <w:jc w:val="both"/>
      </w:pPr>
      <w:r>
        <w:rPr>
          <w:sz w:val="21"/>
        </w:rPr>
        <w:t>6.</w:t>
      </w:r>
      <w:r>
        <w:rPr>
          <w:sz w:val="21"/>
        </w:rPr>
        <w:t>本合同的终止并不影响各方应有的权利和应当承担的责任。</w:t>
      </w:r>
    </w:p>
    <w:p>
      <w:pPr>
        <w:pStyle w:val="null3"/>
        <w:jc w:val="both"/>
      </w:pPr>
      <w:r>
        <w:rPr>
          <w:sz w:val="22"/>
          <w:b/>
        </w:rPr>
        <w:t>九、不可抗力</w:t>
      </w:r>
    </w:p>
    <w:p>
      <w:pPr>
        <w:pStyle w:val="null3"/>
        <w:ind w:firstLine="440"/>
        <w:jc w:val="both"/>
      </w:pPr>
      <w:r>
        <w:rPr>
          <w:sz w:val="22"/>
        </w:rPr>
        <w:t>由于地震、台风、水灾、战争、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w:t>
      </w:r>
      <w:r>
        <w:rPr>
          <w:sz w:val="22"/>
        </w:rPr>
        <w:t>15</w:t>
      </w:r>
      <w:r>
        <w:rPr>
          <w:sz w:val="22"/>
        </w:rPr>
        <w:t>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pStyle w:val="null3"/>
        <w:jc w:val="both"/>
      </w:pPr>
      <w:r>
        <w:rPr>
          <w:sz w:val="22"/>
          <w:b/>
        </w:rPr>
        <w:t>十、争议解决</w:t>
      </w:r>
    </w:p>
    <w:p>
      <w:pPr>
        <w:pStyle w:val="null3"/>
        <w:ind w:firstLine="440"/>
        <w:jc w:val="both"/>
      </w:pPr>
      <w:r>
        <w:rPr>
          <w:sz w:val="22"/>
        </w:rPr>
        <w:t>凡因履行本合同而引起的一切争议或与本合同有关的争议，应由当事各方通过友好协商解决。协商不成时，当事各方同意提交甲方所在地的人民法院进行诉讼。</w:t>
      </w:r>
    </w:p>
    <w:p>
      <w:pPr>
        <w:pStyle w:val="null3"/>
        <w:jc w:val="both"/>
      </w:pPr>
      <w:r>
        <w:rPr>
          <w:sz w:val="22"/>
          <w:b/>
        </w:rPr>
        <w:t>十一、税费</w:t>
      </w:r>
    </w:p>
    <w:p>
      <w:pPr>
        <w:pStyle w:val="null3"/>
        <w:ind w:firstLine="440"/>
        <w:jc w:val="both"/>
      </w:pPr>
      <w:r>
        <w:rPr>
          <w:sz w:val="22"/>
        </w:rPr>
        <w:t>中国政府根据现行税法所征收的一切税费均由各缴税责任方独立承担。在中国境外发生的与本合同相关的一切税费及不可预见费均由乙方负担。</w:t>
      </w:r>
    </w:p>
    <w:p>
      <w:pPr>
        <w:pStyle w:val="null3"/>
        <w:jc w:val="both"/>
      </w:pPr>
      <w:r>
        <w:rPr>
          <w:sz w:val="22"/>
          <w:b/>
        </w:rPr>
        <w:t>十二、合同生效与合同备案</w:t>
      </w:r>
    </w:p>
    <w:p>
      <w:pPr>
        <w:pStyle w:val="null3"/>
        <w:jc w:val="both"/>
      </w:pPr>
      <w:r>
        <w:rPr>
          <w:sz w:val="21"/>
        </w:rPr>
        <w:t>1.</w:t>
      </w:r>
      <w:r>
        <w:rPr>
          <w:sz w:val="21"/>
        </w:rPr>
        <w:t>本合同在甲乙双方法人代表或其授权代表签字盖章后生效。</w:t>
      </w:r>
    </w:p>
    <w:p>
      <w:pPr>
        <w:pStyle w:val="null3"/>
        <w:jc w:val="both"/>
      </w:pPr>
      <w:r>
        <w:rPr>
          <w:sz w:val="21"/>
        </w:rPr>
        <w:t>2.</w:t>
      </w:r>
      <w:r>
        <w:rPr>
          <w:sz w:val="21"/>
        </w:rPr>
        <w:t>自采购合同签订之日起</w:t>
      </w:r>
      <w:r>
        <w:rPr>
          <w:sz w:val="21"/>
        </w:rPr>
        <w:t>7</w:t>
      </w:r>
      <w:r>
        <w:rPr>
          <w:sz w:val="21"/>
        </w:rPr>
        <w:t>个工作日内，由甲方按照有关规定将采购合同副本报同级人民政府财政部门（政府采购管理部门）备案。</w:t>
      </w:r>
    </w:p>
    <w:p>
      <w:pPr>
        <w:pStyle w:val="null3"/>
        <w:jc w:val="both"/>
      </w:pPr>
      <w:r>
        <w:rPr>
          <w:sz w:val="22"/>
          <w:b/>
        </w:rPr>
        <w:t>十三、乙方应提供的资料内容</w:t>
      </w:r>
    </w:p>
    <w:p>
      <w:pPr>
        <w:pStyle w:val="null3"/>
        <w:jc w:val="both"/>
      </w:pPr>
      <w:r>
        <w:rPr>
          <w:sz w:val="21"/>
        </w:rPr>
        <w:t>1.</w:t>
      </w:r>
      <w:r>
        <w:rPr>
          <w:sz w:val="21"/>
        </w:rPr>
        <w:t>中国境内制造的产品必须提供出厂合格证，并提供甲方名下终端客户保修注册资料。</w:t>
      </w:r>
    </w:p>
    <w:p>
      <w:pPr>
        <w:pStyle w:val="null3"/>
        <w:jc w:val="both"/>
      </w:pPr>
      <w:r>
        <w:rPr>
          <w:sz w:val="21"/>
        </w:rPr>
        <w:t>2.</w:t>
      </w:r>
      <w:r>
        <w:rPr>
          <w:sz w:val="21"/>
        </w:rPr>
        <w:t>关键产品</w:t>
      </w:r>
      <w:r>
        <w:rPr>
          <w:sz w:val="21"/>
        </w:rPr>
        <w:t>/</w:t>
      </w:r>
      <w:r>
        <w:rPr>
          <w:sz w:val="21"/>
        </w:rPr>
        <w:t>主机设备的用户手册、保修手册、有关单证资料及配备件、随机工具等，使用操作及安全须知等重要资料应附有中文说明。</w:t>
      </w:r>
    </w:p>
    <w:p>
      <w:pPr>
        <w:pStyle w:val="null3"/>
        <w:jc w:val="both"/>
      </w:pPr>
      <w:r>
        <w:rPr>
          <w:sz w:val="22"/>
          <w:b/>
        </w:rPr>
        <w:t>十四、关于政府采购合同融资</w:t>
      </w:r>
    </w:p>
    <w:p>
      <w:pPr>
        <w:pStyle w:val="null3"/>
        <w:jc w:val="both"/>
      </w:pPr>
      <w:r>
        <w:rPr>
          <w:sz w:val="22"/>
        </w:rPr>
        <w:t>1.</w:t>
      </w:r>
      <w:r>
        <w:rPr>
          <w:sz w:val="22"/>
        </w:rPr>
        <w:t>乙方是否已申请政府采购合同融资：</w:t>
      </w:r>
      <w:r>
        <w:rPr>
          <w:sz w:val="22"/>
          <w:u w:val="single"/>
        </w:rPr>
        <w:t xml:space="preserve">  </w:t>
      </w:r>
      <w:r>
        <w:rPr>
          <w:sz w:val="22"/>
          <w:u w:val="single"/>
        </w:rPr>
        <w:t>是</w:t>
      </w:r>
      <w:r>
        <w:rPr>
          <w:sz w:val="22"/>
          <w:u w:val="single"/>
        </w:rPr>
        <w:t xml:space="preserve">/ </w:t>
      </w:r>
      <w:r>
        <w:rPr>
          <w:sz w:val="22"/>
          <w:u w:val="single"/>
        </w:rPr>
        <w:t xml:space="preserve">否  </w:t>
      </w:r>
      <w:r>
        <w:rPr>
          <w:sz w:val="22"/>
        </w:rPr>
        <w:t>；</w:t>
      </w:r>
    </w:p>
    <w:p>
      <w:pPr>
        <w:pStyle w:val="null3"/>
        <w:ind w:firstLine="220"/>
        <w:jc w:val="both"/>
      </w:pPr>
      <w:r>
        <w:rPr>
          <w:sz w:val="22"/>
        </w:rPr>
        <w:t>融资银行及联系方式：</w:t>
      </w:r>
      <w:r>
        <w:rPr>
          <w:sz w:val="21"/>
          <w:u w:val="single"/>
        </w:rPr>
        <w:t xml:space="preserve">                                            </w:t>
      </w:r>
      <w:r>
        <w:rPr>
          <w:sz w:val="22"/>
        </w:rPr>
        <w:t>。</w:t>
      </w:r>
    </w:p>
    <w:p>
      <w:pPr>
        <w:pStyle w:val="null3"/>
        <w:jc w:val="both"/>
      </w:pPr>
      <w:r>
        <w:rPr>
          <w:sz w:val="22"/>
        </w:rPr>
        <w:t>2.</w:t>
      </w:r>
      <w:r>
        <w:rPr>
          <w:sz w:val="22"/>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2"/>
          <w:b/>
        </w:rPr>
        <w:t>十五、其它</w:t>
      </w:r>
    </w:p>
    <w:p>
      <w:pPr>
        <w:pStyle w:val="null3"/>
        <w:jc w:val="both"/>
      </w:pPr>
      <w:r>
        <w:rPr>
          <w:sz w:val="22"/>
        </w:rPr>
        <w:t>1.</w:t>
      </w:r>
      <w:r>
        <w:rPr>
          <w:sz w:val="22"/>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2"/>
        </w:rPr>
        <w:t>2.</w:t>
      </w:r>
      <w:r>
        <w:rPr>
          <w:sz w:val="22"/>
        </w:rPr>
        <w:t>如一方（包括联系人）地址、电话、传真号码有变更，应在变更后</w:t>
      </w:r>
      <w:r>
        <w:rPr>
          <w:sz w:val="22"/>
        </w:rPr>
        <w:t>3</w:t>
      </w:r>
      <w:r>
        <w:rPr>
          <w:sz w:val="22"/>
        </w:rPr>
        <w:t>个工作日内书面通知对方联系人或负责人，否则，因此造成的损失由未履行通知义务方承担相应责任。</w:t>
      </w:r>
    </w:p>
    <w:p>
      <w:pPr>
        <w:pStyle w:val="null3"/>
        <w:jc w:val="both"/>
      </w:pPr>
      <w:r>
        <w:rPr>
          <w:sz w:val="22"/>
        </w:rPr>
        <w:t>3.</w:t>
      </w:r>
      <w:r>
        <w:rPr>
          <w:sz w:val="22"/>
        </w:rPr>
        <w:t>未经甲方书面同意，乙方不得擅自向第三方转让其主体性和关键性合同义务。</w:t>
      </w:r>
    </w:p>
    <w:p>
      <w:pPr>
        <w:pStyle w:val="null3"/>
        <w:jc w:val="both"/>
      </w:pPr>
      <w:r>
        <w:rPr>
          <w:sz w:val="22"/>
        </w:rPr>
        <w:t>4.</w:t>
      </w:r>
      <w:r>
        <w:rPr>
          <w:sz w:val="22"/>
        </w:rPr>
        <w:t>本合同一式</w:t>
      </w:r>
      <w:r>
        <w:rPr>
          <w:sz w:val="21"/>
          <w:u w:val="single"/>
        </w:rPr>
        <w:t xml:space="preserve">     </w:t>
      </w:r>
      <w:r>
        <w:rPr>
          <w:sz w:val="22"/>
        </w:rPr>
        <w:t>份，甲方执</w:t>
      </w:r>
      <w:r>
        <w:rPr>
          <w:sz w:val="21"/>
          <w:u w:val="single"/>
        </w:rPr>
        <w:t xml:space="preserve">     </w:t>
      </w:r>
      <w:r>
        <w:rPr>
          <w:sz w:val="22"/>
        </w:rPr>
        <w:t>份，乙方执</w:t>
      </w:r>
      <w:r>
        <w:rPr>
          <w:sz w:val="21"/>
          <w:u w:val="single"/>
        </w:rPr>
        <w:t xml:space="preserve">     </w:t>
      </w:r>
      <w:r>
        <w:rPr>
          <w:sz w:val="22"/>
        </w:rPr>
        <w:t>份。</w:t>
      </w:r>
    </w:p>
    <w:p>
      <w:pPr>
        <w:pStyle w:val="null3"/>
        <w:jc w:val="both"/>
      </w:pPr>
      <w:r>
        <w:rPr>
          <w:sz w:val="22"/>
        </w:rPr>
        <w:t>5.</w:t>
      </w:r>
      <w:r>
        <w:rPr>
          <w:sz w:val="22"/>
        </w:rPr>
        <w:t>本合同（含附件）共计</w:t>
      </w:r>
      <w:r>
        <w:rPr>
          <w:sz w:val="21"/>
          <w:u w:val="single"/>
        </w:rPr>
        <w:t xml:space="preserve">     </w:t>
      </w:r>
      <w:r>
        <w:rPr>
          <w:sz w:val="22"/>
        </w:rPr>
        <w:t>页</w:t>
      </w:r>
      <w:r>
        <w:rPr>
          <w:sz w:val="22"/>
        </w:rPr>
        <w:t>A4</w:t>
      </w:r>
      <w:r>
        <w:rPr>
          <w:sz w:val="22"/>
        </w:rPr>
        <w:t>纸张，缺页之合同为无效合同。</w:t>
      </w:r>
    </w:p>
    <w:p>
      <w:pPr>
        <w:pStyle w:val="null3"/>
        <w:jc w:val="both"/>
      </w:pPr>
      <w:r>
        <w:rPr>
          <w:sz w:val="22"/>
        </w:rPr>
        <w:t>6.</w:t>
      </w:r>
      <w:r>
        <w:rPr>
          <w:sz w:val="22"/>
        </w:rPr>
        <w:t>本合同签约履约地点：广东省佛山市。</w:t>
      </w:r>
    </w:p>
    <w:p>
      <w:pPr>
        <w:pStyle w:val="null3"/>
        <w:jc w:val="both"/>
      </w:pPr>
      <w:r>
        <w:rPr>
          <w:sz w:val="22"/>
        </w:rPr>
        <w:t>7.</w:t>
      </w:r>
      <w:r>
        <w:rPr>
          <w:sz w:val="22"/>
        </w:rPr>
        <w:t>本合同所指</w:t>
      </w:r>
      <w:r>
        <w:rPr>
          <w:sz w:val="22"/>
        </w:rPr>
        <w:t>“</w:t>
      </w:r>
      <w:r>
        <w:rPr>
          <w:sz w:val="22"/>
        </w:rPr>
        <w:t>书面通知</w:t>
      </w:r>
      <w:r>
        <w:rPr>
          <w:sz w:val="22"/>
        </w:rPr>
        <w:t>”</w:t>
      </w:r>
      <w:r>
        <w:rPr>
          <w:sz w:val="22"/>
        </w:rPr>
        <w:t>包括但不限于短信、电子邮件等数据电文的通知形式，到达时间以民事诉讼法的规定为准，但进行书面通知前后，通知方均有义务电话确认通知事项。</w:t>
      </w:r>
    </w:p>
    <w:p>
      <w:pPr>
        <w:pStyle w:val="null3"/>
        <w:jc w:val="both"/>
      </w:pPr>
      <w:r>
        <w:rPr>
          <w:sz w:val="22"/>
        </w:rPr>
        <w:t>8.</w:t>
      </w:r>
      <w:r>
        <w:rPr>
          <w:sz w:val="22"/>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75"/>
        <w:gridCol w:w="3990"/>
      </w:tblGrid>
      <w:tr>
        <w:tc>
          <w:tcPr>
            <w:tcW w:type="dxa" w:w="4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21"/>
                <w:u w:val="single"/>
              </w:rPr>
              <w:t xml:space="preserve">                              </w:t>
            </w:r>
            <w:r>
              <w:rPr>
                <w:sz w:val="21"/>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21"/>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75"/>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jc w:val="both"/>
            </w:pPr>
          </w:p>
        </w:tc>
        <w:tc>
          <w:tcPr>
            <w:tcW w:type="dxa" w:w="399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w:t>
            </w:r>
            <w:r>
              <w:rPr>
                <w:sz w:val="21"/>
              </w:rPr>
              <w:t>户</w:t>
            </w:r>
            <w:r>
              <w:rPr>
                <w:sz w:val="21"/>
              </w:rPr>
              <w:t>行：</w:t>
            </w:r>
          </w:p>
        </w:tc>
      </w:tr>
    </w:tbl>
    <w:p>
      <w:pPr>
        <w:pStyle w:val="null3"/>
        <w:jc w:val="both"/>
      </w:pPr>
      <w:r>
        <w:rPr>
          <w:sz w:val="24"/>
          <w:b/>
        </w:rPr>
        <w:t>合同附件清单：</w:t>
      </w:r>
    </w:p>
    <w:p>
      <w:pPr>
        <w:pStyle w:val="null3"/>
        <w:jc w:val="both"/>
      </w:pPr>
      <w:r>
        <w:rPr>
          <w:sz w:val="24"/>
        </w:rPr>
        <w:t>附件一：《报价清单明细表》</w:t>
      </w:r>
      <w:r>
        <w:rPr>
          <w:sz w:val="24"/>
        </w:rPr>
        <w:t>/</w:t>
      </w:r>
      <w:r>
        <w:rPr>
          <w:sz w:val="24"/>
          <w:u w:val="single"/>
        </w:rPr>
        <w:t>（设备名称）配置清单</w:t>
      </w:r>
    </w:p>
    <w:p>
      <w:pPr>
        <w:pStyle w:val="null3"/>
        <w:jc w:val="both"/>
      </w:pPr>
      <w:r>
        <w:rPr>
          <w:sz w:val="24"/>
        </w:rPr>
        <w:t>附件二：医疗</w:t>
      </w:r>
      <w:r>
        <w:rPr>
          <w:sz w:val="24"/>
        </w:rPr>
        <w:t>器械</w:t>
      </w:r>
      <w:r>
        <w:rPr>
          <w:sz w:val="24"/>
        </w:rPr>
        <w:t>注册证</w:t>
      </w:r>
      <w:r>
        <w:rPr>
          <w:sz w:val="24"/>
        </w:rPr>
        <w:t>/</w:t>
      </w:r>
      <w:r>
        <w:rPr>
          <w:sz w:val="24"/>
        </w:rPr>
        <w:t>医疗器械经营备案证（如乙方所投产品为第二类医疗器械）</w:t>
      </w:r>
    </w:p>
    <w:p>
      <w:pPr>
        <w:pStyle w:val="null3"/>
        <w:jc w:val="both"/>
      </w:pPr>
      <w:r>
        <w:rPr>
          <w:sz w:val="24"/>
        </w:rPr>
        <w:t>附件三：有效的授权证明资料（乙方若为代理经销商）（其中一份为原件）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440606-2024-09833</w:t>
      </w:r>
    </w:p>
    <w:p>
      <w:pPr>
        <w:pStyle w:val="null3"/>
        <w:jc w:val="center"/>
        <w:outlineLvl w:val="3"/>
      </w:pPr>
      <w:r>
        <w:rPr>
          <w:sz w:val="24"/>
          <w:b/>
        </w:rPr>
        <w:t>采购项目编号：</w:t>
      </w:r>
      <w:r>
        <w:rPr>
          <w:sz w:val="24"/>
          <w:b/>
        </w:rPr>
        <w:t>440606-2024-09833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2024年佛山市顺德区第三人民医院（佛山市顺德区北滘医院）专用医疗设备购置项目（第十二批）</w:t>
      </w:r>
      <w:r>
        <w:rPr>
          <w:u w:val="single"/>
        </w:rPr>
        <w:t>”</w:t>
      </w:r>
      <w:r>
        <w:rPr/>
        <w:t>项目的招标[采购项目编号为：</w:t>
      </w:r>
      <w:r>
        <w:rPr>
          <w:u w:val="single"/>
        </w:rPr>
        <w:t>440606-2024-09833</w:t>
      </w:r>
      <w:r>
        <w:rPr/>
        <w:t>]，我方愿参与投标。</w:t>
      </w:r>
    </w:p>
    <w:p>
      <w:pPr>
        <w:pStyle w:val="null3"/>
        <w:ind w:firstLine="480"/>
      </w:pPr>
      <w:r>
        <w:rPr/>
        <w:t>我方确认收到贵方提供的</w:t>
      </w:r>
      <w:r>
        <w:rPr>
          <w:u w:val="single"/>
        </w:rPr>
        <w:t>“</w:t>
      </w:r>
      <w:r>
        <w:rPr>
          <w:u w:val="single"/>
        </w:rPr>
        <w:t>2024年佛山市顺德区第三人民医院（佛山市顺德区北滘医院）专用医疗设备购置项目（第十二批）</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2024年佛山市顺德区第三人民医院（佛山市顺德区北滘医院）专用医疗设备购置项目（第十二批）</w:t>
      </w:r>
      <w:r>
        <w:rPr/>
        <w:t>”项目采购[采购项目编号为</w:t>
      </w:r>
      <w:r>
        <w:rPr/>
        <w:t>440606-2024-09833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佛山市顺德区第三人民医院（佛山市顺德区北滘医院）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2024年佛山市顺德区第三人民医院（佛山市顺德区北滘医院）专用医疗设备购置项目（第十二批）</w:t>
      </w:r>
      <w:r>
        <w:rPr/>
        <w:t>招标中获中标（采购项目编号：</w:t>
      </w:r>
      <w:r>
        <w:rPr/>
        <w:t>440606-2024-09833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2024年佛山市顺德区第三人民医院（佛山市顺德区北滘医院）专用医疗设备购置项目（第十二批）</w:t>
      </w:r>
      <w:r>
        <w:rPr/>
        <w:t>”项目（采购项目编号：</w:t>
      </w:r>
      <w:r>
        <w:rPr/>
        <w:t>440606-2024-09833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