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432" w:lineRule="atLeast"/>
        <w:ind w:left="0" w:right="0"/>
        <w:jc w:val="center"/>
        <w:textAlignment w:val="baseline"/>
        <w:rPr>
          <w:rFonts w:hint="eastAsia" w:ascii="宋体" w:hAnsi="宋体" w:eastAsia="宋体" w:cs="宋体"/>
          <w:b/>
          <w:bCs/>
          <w:color w:val="383940"/>
          <w:sz w:val="31"/>
          <w:szCs w:val="31"/>
        </w:rPr>
      </w:pPr>
      <w:r>
        <w:rPr>
          <w:rFonts w:hint="eastAsia" w:ascii="宋体" w:hAnsi="宋体" w:eastAsia="宋体" w:cs="宋体"/>
          <w:b/>
          <w:bCs/>
          <w:i w:val="0"/>
          <w:iCs w:val="0"/>
          <w:caps w:val="0"/>
          <w:color w:val="383940"/>
          <w:spacing w:val="0"/>
          <w:sz w:val="31"/>
          <w:szCs w:val="31"/>
          <w:bdr w:val="none" w:color="auto" w:sz="0" w:space="0"/>
          <w:shd w:val="clear" w:fill="FFFFFF"/>
          <w:vertAlign w:val="baseline"/>
        </w:rPr>
        <w:t>暨南大学华文学院设备更新改造项目询比公告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418" w:leftChars="0" w:right="180" w:hanging="418" w:hangingChars="21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　　</w:t>
      </w:r>
      <w:r>
        <w:rPr>
          <w:rFonts w:hint="eastAsia" w:ascii="宋体" w:hAnsi="宋体" w:eastAsia="宋体" w:cs="宋体"/>
          <w:i w:val="0"/>
          <w:iCs w:val="0"/>
          <w:caps w:val="0"/>
          <w:color w:val="383838"/>
          <w:spacing w:val="0"/>
          <w:sz w:val="19"/>
          <w:szCs w:val="19"/>
          <w:bdr w:val="none" w:color="auto" w:sz="0" w:space="0"/>
          <w:shd w:val="clear" w:fill="FFFFFF"/>
          <w:vertAlign w:val="baseline"/>
          <w:lang w:val="en-US" w:eastAsia="zh-CN"/>
        </w:rPr>
        <w:t xml:space="preserve">    </w:t>
      </w:r>
      <w:r>
        <w:rPr>
          <w:rFonts w:hint="eastAsia" w:ascii="宋体" w:hAnsi="宋体" w:eastAsia="宋体" w:cs="宋体"/>
          <w:i w:val="0"/>
          <w:iCs w:val="0"/>
          <w:caps w:val="0"/>
          <w:color w:val="383838"/>
          <w:spacing w:val="0"/>
          <w:sz w:val="19"/>
          <w:szCs w:val="19"/>
          <w:bdr w:val="none" w:color="auto" w:sz="0" w:space="0"/>
          <w:shd w:val="clear" w:fill="FFFFFF"/>
          <w:vertAlign w:val="baseline"/>
        </w:rPr>
        <w:t>广东华伦招标有限公司受暨南大学 委托，根据《中华人民共和国政府采购法》等有关规定，现对暨南大学华文学院设备更新改造项目进行其他招标，欢迎合格的供应商前来投标。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435" w:leftChars="200" w:right="180" w:hanging="15" w:hangingChars="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项目名称：</w:t>
      </w:r>
      <w:r>
        <w:rPr>
          <w:rFonts w:hint="eastAsia" w:ascii="宋体" w:hAnsi="宋体" w:eastAsia="宋体" w:cs="宋体"/>
          <w:i w:val="0"/>
          <w:iCs w:val="0"/>
          <w:caps w:val="0"/>
          <w:color w:val="383838"/>
          <w:spacing w:val="0"/>
          <w:sz w:val="19"/>
          <w:szCs w:val="19"/>
          <w:bdr w:val="none" w:color="auto" w:sz="0" w:space="0"/>
          <w:shd w:val="clear" w:fill="FFFFFF"/>
          <w:vertAlign w:val="baseline"/>
        </w:rPr>
        <w:t>暨南大学华文学院设备更新改造项目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项目编号：</w:t>
      </w:r>
      <w:r>
        <w:rPr>
          <w:rFonts w:hint="eastAsia" w:ascii="宋体" w:hAnsi="宋体" w:eastAsia="宋体" w:cs="宋体"/>
          <w:i w:val="0"/>
          <w:iCs w:val="0"/>
          <w:caps w:val="0"/>
          <w:color w:val="383838"/>
          <w:spacing w:val="0"/>
          <w:sz w:val="19"/>
          <w:szCs w:val="19"/>
          <w:bdr w:val="none" w:color="auto" w:sz="0" w:space="0"/>
          <w:shd w:val="clear" w:fill="FFFFFF"/>
          <w:vertAlign w:val="baseline"/>
        </w:rPr>
        <w:t>0809-2341GZB14083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项目联系人：冉工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项目联系电话：020-83172166-848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 </w:t>
      </w: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采购单位联系方式：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采购单位：暨南大学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采购单位地址：广州市天河区黄埔大道西601号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采购单位联系方式：顾老师，020-85220458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 </w:t>
      </w: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代理机构联系方式：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代理机构：广东华伦招标有限公司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代理机构联系人：冉工，020-83172166-848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代理机构地址： 广州市广仁路1号广仁大厦7楼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 </w:t>
      </w: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一、采购项目内容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暨南大学华文学院设备更新改造项目</w:t>
      </w:r>
      <w:r>
        <w:rPr>
          <w:rFonts w:hint="eastAsia" w:ascii="宋体" w:hAnsi="宋体" w:eastAsia="宋体" w:cs="宋体"/>
          <w:i w:val="0"/>
          <w:iCs w:val="0"/>
          <w:caps w:val="0"/>
          <w:color w:val="383838"/>
          <w:spacing w:val="0"/>
          <w:sz w:val="19"/>
          <w:szCs w:val="19"/>
          <w:bdr w:val="none" w:color="auto" w:sz="0" w:space="0"/>
          <w:shd w:val="clear" w:fill="FFFFFF"/>
          <w:vertAlign w:val="baseline"/>
        </w:rPr>
        <w:t>的潜在供应商应在</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广东华伦招标有限公司网站“供应商在线服务”（https://www.gdhualun.com.cn/）</w:t>
      </w:r>
      <w:r>
        <w:rPr>
          <w:rFonts w:hint="eastAsia" w:ascii="宋体" w:hAnsi="宋体" w:eastAsia="宋体" w:cs="宋体"/>
          <w:i w:val="0"/>
          <w:iCs w:val="0"/>
          <w:caps w:val="0"/>
          <w:color w:val="383838"/>
          <w:spacing w:val="0"/>
          <w:sz w:val="19"/>
          <w:szCs w:val="19"/>
          <w:bdr w:val="none" w:color="auto" w:sz="0" w:space="0"/>
          <w:shd w:val="clear" w:fill="FFFFFF"/>
          <w:vertAlign w:val="baseline"/>
        </w:rPr>
        <w:t>获取采购文件，欢迎符合资格条件的供应商参加。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88" w:lineRule="atLeast"/>
        <w:ind w:left="859" w:leftChars="200" w:right="180" w:hanging="439" w:hangingChars="228"/>
        <w:jc w:val="both"/>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项目编号</w:t>
      </w:r>
      <w:r>
        <w:rPr>
          <w:rFonts w:hint="eastAsia" w:ascii="宋体" w:hAnsi="宋体" w:eastAsia="宋体" w:cs="宋体"/>
          <w:i w:val="0"/>
          <w:iCs w:val="0"/>
          <w:caps w:val="0"/>
          <w:color w:val="383838"/>
          <w:spacing w:val="0"/>
          <w:sz w:val="19"/>
          <w:szCs w:val="19"/>
          <w:bdr w:val="none" w:color="auto" w:sz="0" w:space="0"/>
          <w:shd w:val="clear" w:fill="FFFFFF"/>
          <w:vertAlign w:val="baseline"/>
        </w:rPr>
        <w:t>：</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0809-2341GZB14083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项目名称：</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暨南大学华文学院设备更新改造项目</w:t>
      </w:r>
      <w:r>
        <w:rPr>
          <w:rFonts w:hint="eastAsia" w:ascii="宋体" w:hAnsi="宋体" w:eastAsia="宋体" w:cs="宋体"/>
          <w:i w:val="0"/>
          <w:iCs w:val="0"/>
          <w:caps w:val="0"/>
          <w:color w:val="383838"/>
          <w:spacing w:val="0"/>
          <w:sz w:val="19"/>
          <w:szCs w:val="19"/>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采购方式：</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询比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预算金额：</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人民币49.81万元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采购需求：</w:t>
      </w:r>
    </w:p>
    <w:tbl>
      <w:tblPr>
        <w:tblW w:w="0" w:type="auto"/>
        <w:tblInd w:w="1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77"/>
        <w:gridCol w:w="1481"/>
        <w:gridCol w:w="1680"/>
        <w:gridCol w:w="1739"/>
        <w:gridCol w:w="15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04" w:hRule="atLeast"/>
        </w:trPr>
        <w:tc>
          <w:tcPr>
            <w:tcW w:w="87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264" w:afterAutospacing="0"/>
              <w:ind w:right="0"/>
              <w:jc w:val="both"/>
              <w:textAlignment w:val="baseline"/>
              <w:rPr>
                <w:rFonts w:hint="eastAsia" w:ascii="宋体" w:hAnsi="宋体" w:eastAsia="宋体" w:cs="宋体"/>
              </w:rPr>
            </w:pPr>
            <w:r>
              <w:rPr>
                <w:rFonts w:hint="eastAsia" w:ascii="宋体" w:hAnsi="宋体" w:eastAsia="宋体" w:cs="宋体"/>
                <w:bdr w:val="none" w:color="auto" w:sz="0" w:space="0"/>
                <w:vertAlign w:val="baseline"/>
              </w:rPr>
              <w:t>品目名称</w:t>
            </w:r>
          </w:p>
        </w:tc>
        <w:tc>
          <w:tcPr>
            <w:tcW w:w="148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264" w:afterAutospacing="0"/>
              <w:ind w:right="0"/>
              <w:jc w:val="both"/>
              <w:textAlignment w:val="baseline"/>
              <w:rPr>
                <w:rFonts w:hint="eastAsia" w:ascii="宋体" w:hAnsi="宋体" w:eastAsia="宋体" w:cs="宋体"/>
              </w:rPr>
            </w:pPr>
            <w:r>
              <w:rPr>
                <w:rFonts w:hint="eastAsia" w:ascii="宋体" w:hAnsi="宋体" w:eastAsia="宋体" w:cs="宋体"/>
                <w:bdr w:val="none" w:color="auto" w:sz="0" w:space="0"/>
                <w:vertAlign w:val="baseline"/>
              </w:rPr>
              <w:t>采购标的</w:t>
            </w:r>
          </w:p>
        </w:tc>
        <w:tc>
          <w:tcPr>
            <w:tcW w:w="168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264" w:afterAutospacing="0"/>
              <w:ind w:right="0"/>
              <w:jc w:val="both"/>
              <w:textAlignment w:val="baseline"/>
              <w:rPr>
                <w:rFonts w:hint="eastAsia" w:ascii="宋体" w:hAnsi="宋体" w:eastAsia="宋体" w:cs="宋体"/>
              </w:rPr>
            </w:pPr>
            <w:r>
              <w:rPr>
                <w:rFonts w:hint="eastAsia" w:ascii="宋体" w:hAnsi="宋体" w:eastAsia="宋体" w:cs="宋体"/>
                <w:bdr w:val="none" w:color="auto" w:sz="0" w:space="0"/>
                <w:vertAlign w:val="baseline"/>
              </w:rPr>
              <w:t>数量（单位）</w:t>
            </w:r>
          </w:p>
        </w:tc>
        <w:tc>
          <w:tcPr>
            <w:tcW w:w="173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264" w:afterAutospacing="0"/>
              <w:ind w:right="0"/>
              <w:jc w:val="both"/>
              <w:textAlignment w:val="baseline"/>
              <w:rPr>
                <w:rFonts w:hint="eastAsia" w:ascii="宋体" w:hAnsi="宋体" w:eastAsia="宋体" w:cs="宋体"/>
              </w:rPr>
            </w:pPr>
            <w:r>
              <w:rPr>
                <w:rFonts w:hint="eastAsia" w:ascii="宋体" w:hAnsi="宋体" w:eastAsia="宋体" w:cs="宋体"/>
                <w:bdr w:val="none" w:color="auto" w:sz="0" w:space="0"/>
                <w:vertAlign w:val="baseline"/>
              </w:rPr>
              <w:t>技术规格、参数及要求</w:t>
            </w:r>
          </w:p>
        </w:tc>
        <w:tc>
          <w:tcPr>
            <w:tcW w:w="15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264" w:afterAutospacing="0"/>
              <w:ind w:right="0"/>
              <w:jc w:val="both"/>
              <w:textAlignment w:val="baseline"/>
              <w:rPr>
                <w:rFonts w:hint="eastAsia" w:ascii="宋体" w:hAnsi="宋体" w:eastAsia="宋体" w:cs="宋体"/>
              </w:rPr>
            </w:pPr>
            <w:r>
              <w:rPr>
                <w:rFonts w:hint="eastAsia" w:ascii="宋体" w:hAnsi="宋体" w:eastAsia="宋体" w:cs="宋体"/>
                <w:bdr w:val="none" w:color="auto" w:sz="0" w:space="0"/>
                <w:vertAlign w:val="baseline"/>
              </w:rPr>
              <w:t>最高限价（万元）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rPr>
        <w:tc>
          <w:tcPr>
            <w:tcW w:w="87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264" w:afterAutospacing="0"/>
              <w:ind w:right="0"/>
              <w:jc w:val="both"/>
              <w:textAlignment w:val="baseline"/>
              <w:rPr>
                <w:rFonts w:hint="eastAsia" w:ascii="宋体" w:hAnsi="宋体" w:eastAsia="宋体" w:cs="宋体"/>
              </w:rPr>
            </w:pPr>
            <w:r>
              <w:rPr>
                <w:rFonts w:hint="eastAsia" w:ascii="宋体" w:hAnsi="宋体" w:eastAsia="宋体" w:cs="宋体"/>
                <w:bdr w:val="none" w:color="auto" w:sz="0" w:space="0"/>
                <w:vertAlign w:val="baseline"/>
              </w:rPr>
              <w:t>通用设备</w:t>
            </w:r>
          </w:p>
        </w:tc>
        <w:tc>
          <w:tcPr>
            <w:tcW w:w="14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264" w:afterAutospacing="0"/>
              <w:ind w:right="0"/>
              <w:jc w:val="both"/>
              <w:textAlignment w:val="baseline"/>
              <w:rPr>
                <w:rFonts w:hint="eastAsia" w:ascii="宋体" w:hAnsi="宋体" w:eastAsia="宋体" w:cs="宋体"/>
              </w:rPr>
            </w:pPr>
            <w:r>
              <w:rPr>
                <w:rFonts w:hint="eastAsia" w:ascii="宋体" w:hAnsi="宋体" w:eastAsia="宋体" w:cs="宋体"/>
                <w:bdr w:val="none" w:color="auto" w:sz="0" w:space="0"/>
                <w:vertAlign w:val="baseline"/>
              </w:rPr>
              <w:t>便携式眼动仪</w:t>
            </w:r>
          </w:p>
        </w:tc>
        <w:tc>
          <w:tcPr>
            <w:tcW w:w="16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264" w:afterAutospacing="0"/>
              <w:ind w:right="0"/>
              <w:jc w:val="both"/>
              <w:textAlignment w:val="baseline"/>
              <w:rPr>
                <w:rFonts w:hint="eastAsia" w:ascii="宋体" w:hAnsi="宋体" w:eastAsia="宋体" w:cs="宋体"/>
              </w:rPr>
            </w:pPr>
            <w:r>
              <w:rPr>
                <w:rFonts w:hint="eastAsia" w:ascii="宋体" w:hAnsi="宋体" w:eastAsia="宋体" w:cs="宋体"/>
                <w:bdr w:val="none" w:color="auto" w:sz="0" w:space="0"/>
                <w:vertAlign w:val="baseline"/>
              </w:rPr>
              <w:t>1/套</w:t>
            </w:r>
          </w:p>
        </w:tc>
        <w:tc>
          <w:tcPr>
            <w:tcW w:w="1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264" w:afterAutospacing="0"/>
              <w:ind w:right="0"/>
              <w:jc w:val="both"/>
              <w:textAlignment w:val="baseline"/>
              <w:rPr>
                <w:rFonts w:hint="eastAsia" w:ascii="宋体" w:hAnsi="宋体" w:eastAsia="宋体" w:cs="宋体"/>
              </w:rPr>
            </w:pPr>
            <w:r>
              <w:rPr>
                <w:rFonts w:hint="eastAsia" w:ascii="宋体" w:hAnsi="宋体" w:eastAsia="宋体" w:cs="宋体"/>
                <w:bdr w:val="none" w:color="auto" w:sz="0" w:space="0"/>
                <w:vertAlign w:val="baseline"/>
              </w:rPr>
              <w:t>详见《第四部分 采购需求》</w:t>
            </w:r>
          </w:p>
        </w:tc>
        <w:tc>
          <w:tcPr>
            <w:tcW w:w="15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264" w:afterAutospacing="0"/>
              <w:ind w:right="0"/>
              <w:jc w:val="both"/>
              <w:textAlignment w:val="baseline"/>
              <w:rPr>
                <w:rFonts w:hint="eastAsia" w:ascii="宋体" w:hAnsi="宋体" w:eastAsia="宋体" w:cs="宋体"/>
              </w:rPr>
            </w:pPr>
            <w:r>
              <w:rPr>
                <w:rFonts w:hint="eastAsia" w:ascii="宋体" w:hAnsi="宋体" w:eastAsia="宋体" w:cs="宋体"/>
                <w:bdr w:val="none" w:color="auto" w:sz="0" w:space="0"/>
                <w:vertAlign w:val="baseline"/>
              </w:rPr>
              <w:t>49.81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Style w:val="7"/>
          <w:rFonts w:hint="eastAsia" w:ascii="宋体" w:hAnsi="宋体" w:eastAsia="宋体" w:cs="宋体"/>
          <w:i w:val="0"/>
          <w:iCs w:val="0"/>
          <w:caps w:val="0"/>
          <w:color w:val="383838"/>
          <w:spacing w:val="0"/>
          <w:sz w:val="19"/>
          <w:szCs w:val="19"/>
          <w:bdr w:val="none" w:color="auto" w:sz="0" w:space="0"/>
          <w:shd w:val="clear" w:fill="FFFFFF"/>
          <w:vertAlign w:val="baseline"/>
        </w:rPr>
        <w:t>详细要求请参阅“采购需求”。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（六）合同履行期限：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国内设备自合同签订之日起 30 日历天内完成交货及安装调试达验收合格标准；进口设备自合同签订之日起90 日历天内完成交货及安装、调试达验收合格标准。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88" w:lineRule="atLeast"/>
        <w:ind w:left="859" w:leftChars="200" w:right="180" w:hanging="439" w:hangingChars="228"/>
        <w:jc w:val="both"/>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1.供应商应具备《中华人民共和国政府采购法》第二十二条规定的条件，提供下列材料：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1）具有独立承担民事责任的能力：是在中华人民共和国境内注册的法人或其他组织或自然人，响应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2）具有良好的商业信誉和健全的财务会计制度：提供2021年度财务状况报告或基本开户行出具的资信证明，或最近一期财务报表（适用在上一年度或本财务年度成立的法人或其他组织），或人民银行出具的个人信用报告（适用于自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3）有依法缴纳税收和社会保障资金的良好记录：提供响应截止日前6个月内任意1个月依法缴纳税收和社会保障资金的相关材料。如依法免税或不需要缴纳社会保障资金的，提供相应证明材料。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4）具有履行合同所必须的设备和专业技术能力：按响应文件格式填报设备及专业技术能力情况或提供《供应商资格声明函》。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5）参加采购活动前三年内，在经营活动中没有重大违法记录：提供《供应商资格声明函》。重大违法记录，是指供应商因违法经营受到刑事处罚或者责令停产停业、吊销许可证或者执照、较大数额罚款等行政处罚。（较大数额罚款按照《财政部关于≤中华人民共和国政府采购法实施条例&gt;第十九条第一款 “较大数额罚款”具体适用问题的意见 》（财库〔2022〕3 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6）信用记录：供应商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采购代理机构于响应截止时间当天在“信用中国”网站（www.creditchina.gov.cn）及中国政府采购网（http://www.ccgp.gov.cn/）查询结果为准，如相关失信记录已失效，供应商需提供相关证明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7）供应商必须符合法律、行政法规规定的其他条件：单位负责人为同一人或者存在直接控股、管理关系的不同供应商，不得同时参加本采购项目（采购包）。为本项目提供整体设计、规范编制或者项目管理、监理、检测等服务的供应商，不得再参与本项目。（提供《供应商资格声明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无。本项目不属于专门面向中小企业采购的项目,本项目采购标的对应的中小企业划分标准所属行业为： 工业 （提供《中小企业声明函》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3.本项目的特定资格要求：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（1）供应商已按采购公告及采购文件的规定获取了采购文件。（提供《供应商资格声明函》）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（2）本项目不接受联合体参加。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9" w:leftChars="200" w:right="180" w:hanging="439" w:hangingChars="228"/>
        <w:jc w:val="both"/>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注：以上时间的起始计算点均为本项目响应截止时间。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88" w:lineRule="atLeast"/>
        <w:ind w:left="859" w:leftChars="200" w:right="180" w:hanging="439" w:hangingChars="228"/>
        <w:jc w:val="both"/>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时间：</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2023年6月10日</w:t>
      </w:r>
      <w:r>
        <w:rPr>
          <w:rFonts w:hint="eastAsia" w:ascii="宋体" w:hAnsi="宋体" w:eastAsia="宋体" w:cs="宋体"/>
          <w:i w:val="0"/>
          <w:iCs w:val="0"/>
          <w:caps w:val="0"/>
          <w:color w:val="383838"/>
          <w:spacing w:val="0"/>
          <w:sz w:val="19"/>
          <w:szCs w:val="19"/>
          <w:bdr w:val="none" w:color="auto" w:sz="0" w:space="0"/>
          <w:shd w:val="clear" w:fill="FFFFFF"/>
          <w:vertAlign w:val="baseline"/>
        </w:rPr>
        <w:t>至</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2023年6月16日</w:t>
      </w:r>
      <w:r>
        <w:rPr>
          <w:rFonts w:hint="eastAsia" w:ascii="宋体" w:hAnsi="宋体" w:eastAsia="宋体" w:cs="宋体"/>
          <w:i w:val="0"/>
          <w:iCs w:val="0"/>
          <w:caps w:val="0"/>
          <w:color w:val="383838"/>
          <w:spacing w:val="0"/>
          <w:sz w:val="19"/>
          <w:szCs w:val="19"/>
          <w:bdr w:val="none" w:color="auto" w:sz="0" w:space="0"/>
          <w:shd w:val="clear" w:fill="FFFFFF"/>
          <w:vertAlign w:val="baseline"/>
        </w:rPr>
        <w:t>，每天上午</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9:00</w:t>
      </w:r>
      <w:r>
        <w:rPr>
          <w:rFonts w:hint="eastAsia" w:ascii="宋体" w:hAnsi="宋体" w:eastAsia="宋体" w:cs="宋体"/>
          <w:i w:val="0"/>
          <w:iCs w:val="0"/>
          <w:caps w:val="0"/>
          <w:color w:val="383838"/>
          <w:spacing w:val="0"/>
          <w:sz w:val="19"/>
          <w:szCs w:val="19"/>
          <w:bdr w:val="none" w:color="auto" w:sz="0" w:space="0"/>
          <w:shd w:val="clear" w:fill="FFFFFF"/>
          <w:vertAlign w:val="baseline"/>
        </w:rPr>
        <w:t>至</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12:00</w:t>
      </w:r>
      <w:r>
        <w:rPr>
          <w:rFonts w:hint="eastAsia" w:ascii="宋体" w:hAnsi="宋体" w:eastAsia="宋体" w:cs="宋体"/>
          <w:i w:val="0"/>
          <w:iCs w:val="0"/>
          <w:caps w:val="0"/>
          <w:color w:val="383838"/>
          <w:spacing w:val="0"/>
          <w:sz w:val="19"/>
          <w:szCs w:val="19"/>
          <w:bdr w:val="none" w:color="auto" w:sz="0" w:space="0"/>
          <w:shd w:val="clear" w:fill="FFFFFF"/>
          <w:vertAlign w:val="baseline"/>
        </w:rPr>
        <w:t>，下午</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12:00</w:t>
      </w:r>
      <w:r>
        <w:rPr>
          <w:rFonts w:hint="eastAsia" w:ascii="宋体" w:hAnsi="宋体" w:eastAsia="宋体" w:cs="宋体"/>
          <w:i w:val="0"/>
          <w:iCs w:val="0"/>
          <w:caps w:val="0"/>
          <w:color w:val="383838"/>
          <w:spacing w:val="0"/>
          <w:sz w:val="19"/>
          <w:szCs w:val="19"/>
          <w:bdr w:val="none" w:color="auto" w:sz="0" w:space="0"/>
          <w:shd w:val="clear" w:fill="FFFFFF"/>
          <w:vertAlign w:val="baseline"/>
        </w:rPr>
        <w:t>至</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17:30</w:t>
      </w:r>
      <w:r>
        <w:rPr>
          <w:rFonts w:hint="eastAsia" w:ascii="宋体" w:hAnsi="宋体" w:eastAsia="宋体" w:cs="宋体"/>
          <w:i w:val="0"/>
          <w:iCs w:val="0"/>
          <w:caps w:val="0"/>
          <w:color w:val="383838"/>
          <w:spacing w:val="0"/>
          <w:sz w:val="19"/>
          <w:szCs w:val="19"/>
          <w:bdr w:val="none" w:color="auto" w:sz="0" w:space="0"/>
          <w:shd w:val="clear" w:fill="FFFFFF"/>
          <w:vertAlign w:val="baseline"/>
        </w:rPr>
        <w:t>（北京时间，法定节假日除外）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地点：广东华伦招标有限公司网站“供应商在线服务”。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jc w:val="both"/>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方式：网上获取方式（只接受网上支付）。供应商可在上述日期内登录我公司网站“供应商在线服务”（https://www.gdhualun.com.cn/）购买采购文件。平台操作相关问题请查询网站“通知公告”栏目（https://www.gdhualun.com.cn/announce/）中《供应商操作指南》或咨询我公司”（或咨询我公司020-83172166转834/862、020-83527049； QQ：2127233298）。本公司只接受通过以上方式正式获取采购文件的供应商参加响应</w:t>
      </w:r>
      <w:r>
        <w:rPr>
          <w:rStyle w:val="7"/>
          <w:rFonts w:hint="eastAsia" w:ascii="宋体" w:hAnsi="宋体" w:eastAsia="宋体" w:cs="宋体"/>
          <w:b/>
          <w:bCs/>
          <w:i w:val="0"/>
          <w:iCs w:val="0"/>
          <w:caps w:val="0"/>
          <w:color w:val="383838"/>
          <w:spacing w:val="0"/>
          <w:sz w:val="19"/>
          <w:szCs w:val="19"/>
          <w:bdr w:val="none" w:color="auto" w:sz="0" w:space="0"/>
          <w:shd w:val="clear" w:fill="FFFFFF"/>
          <w:vertAlign w:val="baseline"/>
        </w:rPr>
        <w:t>（多个采购包的项目，供应商如参与多个采购包响应的，须分别对相应采购包进行登记）</w:t>
      </w:r>
      <w:r>
        <w:rPr>
          <w:rFonts w:hint="eastAsia" w:ascii="宋体" w:hAnsi="宋体" w:eastAsia="宋体" w:cs="宋体"/>
          <w:i w:val="0"/>
          <w:iCs w:val="0"/>
          <w:caps w:val="0"/>
          <w:color w:val="383838"/>
          <w:spacing w:val="0"/>
          <w:sz w:val="19"/>
          <w:szCs w:val="19"/>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9" w:leftChars="200" w:right="180" w:hanging="439" w:hangingChars="228"/>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售价：</w:t>
      </w:r>
      <w:r>
        <w:rPr>
          <w:rFonts w:hint="eastAsia" w:ascii="宋体" w:hAnsi="宋体" w:eastAsia="宋体" w:cs="宋体"/>
          <w:i w:val="0"/>
          <w:iCs w:val="0"/>
          <w:caps w:val="0"/>
          <w:color w:val="383838"/>
          <w:spacing w:val="0"/>
          <w:sz w:val="19"/>
          <w:szCs w:val="19"/>
          <w:bdr w:val="none" w:color="auto" w:sz="0" w:space="0"/>
          <w:shd w:val="clear" w:fill="FFFFFF"/>
          <w:vertAlign w:val="baseline"/>
        </w:rPr>
        <w:t> 300.00 元/套，文件一经售出，概不退还。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88" w:lineRule="atLeast"/>
        <w:ind w:left="859" w:leftChars="200" w:right="180" w:hanging="439" w:hangingChars="228"/>
        <w:jc w:val="both"/>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四、提交响应文件截止时间、开启响应文件时间和地点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时间：</w:t>
      </w:r>
      <w:r>
        <w:rPr>
          <w:rFonts w:hint="eastAsia" w:ascii="宋体" w:hAnsi="宋体" w:eastAsia="宋体" w:cs="宋体"/>
          <w:i w:val="0"/>
          <w:iCs w:val="0"/>
          <w:caps w:val="0"/>
          <w:color w:val="383838"/>
          <w:spacing w:val="0"/>
          <w:sz w:val="19"/>
          <w:szCs w:val="19"/>
          <w:u w:val="single"/>
          <w:bdr w:val="none" w:color="auto" w:sz="0" w:space="0"/>
          <w:shd w:val="clear" w:fill="FFFFFF"/>
          <w:vertAlign w:val="baseline"/>
        </w:rPr>
        <w:t>2023年6月20日09点30分</w:t>
      </w:r>
      <w:r>
        <w:rPr>
          <w:rFonts w:hint="eastAsia" w:ascii="宋体" w:hAnsi="宋体" w:eastAsia="宋体" w:cs="宋体"/>
          <w:i w:val="0"/>
          <w:iCs w:val="0"/>
          <w:caps w:val="0"/>
          <w:color w:val="383838"/>
          <w:spacing w:val="0"/>
          <w:sz w:val="19"/>
          <w:szCs w:val="19"/>
          <w:bdr w:val="none" w:color="auto" w:sz="0" w:space="0"/>
          <w:shd w:val="clear" w:fill="FFFFFF"/>
          <w:vertAlign w:val="baseline"/>
        </w:rPr>
        <w:t>（北京时间）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地点：广州市越秀区广仁路1号广仁大厦6楼（广东华伦招标有限公司会议室室）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详见采购公告及其变更公告（如有）。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88" w:lineRule="atLeast"/>
        <w:ind w:left="859" w:leftChars="200" w:right="180" w:hanging="439" w:hangingChars="228"/>
        <w:jc w:val="both"/>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五、公告期限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 </w:t>
      </w: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二、开标时间：</w:t>
      </w:r>
      <w:r>
        <w:rPr>
          <w:rFonts w:hint="eastAsia" w:ascii="宋体" w:hAnsi="宋体" w:eastAsia="宋体" w:cs="宋体"/>
          <w:i w:val="0"/>
          <w:iCs w:val="0"/>
          <w:caps w:val="0"/>
          <w:color w:val="383838"/>
          <w:spacing w:val="0"/>
          <w:sz w:val="19"/>
          <w:szCs w:val="19"/>
          <w:bdr w:val="none" w:color="auto" w:sz="0" w:space="0"/>
          <w:shd w:val="clear" w:fill="FFFFFF"/>
          <w:vertAlign w:val="baseline"/>
        </w:rPr>
        <w:t>2023年06月20日 09:30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 </w:t>
      </w: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三、其它补充事宜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288" w:lineRule="atLeast"/>
        <w:ind w:left="857" w:leftChars="200" w:right="180" w:hanging="437" w:hangingChars="228"/>
        <w:jc w:val="both"/>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我公司可提供纸质采购文件和购买采购文件的电子发票。有需要的供应商成功获取网上采购文件后，可在规定的获取采购文件时间段内到我公司现场（广州市广仁路1号广仁大厦7楼）领取纸质采购文件。购买采购文件的电子发票将以短信方式发送到供应商在我公司平台的预留手机号码。联系人：华伦前台，联系电话：020-83172166转0。采购文件一经售出，概不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 </w:t>
      </w:r>
      <w:r>
        <w:rPr>
          <w:rStyle w:val="6"/>
          <w:rFonts w:hint="eastAsia" w:ascii="宋体" w:hAnsi="宋体" w:eastAsia="宋体" w:cs="宋体"/>
          <w:b/>
          <w:bCs/>
          <w:i w:val="0"/>
          <w:iCs w:val="0"/>
          <w:caps w:val="0"/>
          <w:color w:val="383838"/>
          <w:spacing w:val="0"/>
          <w:sz w:val="19"/>
          <w:szCs w:val="19"/>
          <w:bdr w:val="none" w:color="auto" w:sz="0" w:space="0"/>
          <w:shd w:val="clear" w:fill="FFFFFF"/>
          <w:vertAlign w:val="baseline"/>
        </w:rPr>
        <w:t>四、预算金额：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386" w:afterAutospacing="0" w:line="384" w:lineRule="atLeast"/>
        <w:ind w:left="857" w:leftChars="200" w:right="180" w:hanging="437" w:hangingChars="228"/>
        <w:textAlignment w:val="baseline"/>
        <w:rPr>
          <w:rFonts w:hint="eastAsia" w:ascii="宋体" w:hAnsi="宋体" w:eastAsia="宋体" w:cs="宋体"/>
        </w:rPr>
      </w:pPr>
      <w:r>
        <w:rPr>
          <w:rFonts w:hint="eastAsia" w:ascii="宋体" w:hAnsi="宋体" w:eastAsia="宋体" w:cs="宋体"/>
          <w:i w:val="0"/>
          <w:iCs w:val="0"/>
          <w:caps w:val="0"/>
          <w:color w:val="383838"/>
          <w:spacing w:val="0"/>
          <w:sz w:val="19"/>
          <w:szCs w:val="19"/>
          <w:bdr w:val="none" w:color="auto" w:sz="0" w:space="0"/>
          <w:shd w:val="clear" w:fill="FFFFFF"/>
          <w:vertAlign w:val="baseline"/>
        </w:rPr>
        <w:t>预算金额：49.8100000 万元（人民币）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Y2FiMjJkZGFlM2FmYzRhOGIxZDZiZDQ3MGY1NzQifQ=="/>
  </w:docVars>
  <w:rsids>
    <w:rsidRoot w:val="7C4F3D29"/>
    <w:rsid w:val="7C4F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2341</Words>
  <Characters>2718</Characters>
  <Lines>0</Lines>
  <Paragraphs>0</Paragraphs>
  <TotalTime>3</TotalTime>
  <ScaleCrop>false</ScaleCrop>
  <LinksUpToDate>false</LinksUpToDate>
  <CharactersWithSpaces>2749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2023-06-09T01:59:00Z</dcterms:created>
  <dc:creator>冉涛</dc:creator>
  <cp:lastModifiedBy>冉涛</cp:lastModifiedBy>
  <dcterms:modified xsi:type="dcterms:W3CDTF">2023-06-09T02:02:40Z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D7E5E10B92664579ADF3E8226D88B4A7_11</vt:lpwstr>
  </property>
</Properties>
</file>