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440606-2024-04411</w:t>
      </w:r>
    </w:p>
    <w:p>
      <w:pPr>
        <w:pStyle w:val="null3"/>
        <w:jc w:val="center"/>
        <w:outlineLvl w:val="3"/>
      </w:pPr>
      <w:r>
        <w:rPr>
          <w:sz w:val="24"/>
          <w:b/>
        </w:rPr>
        <w:t>采购项目编号：</w:t>
      </w:r>
      <w:r>
        <w:rPr>
          <w:sz w:val="24"/>
          <w:b/>
        </w:rPr>
        <w:t>440606-2024-04411</w:t>
      </w:r>
    </w:p>
    <w:p>
      <w:pPr>
        <w:pStyle w:val="null3"/>
        <w:jc w:val="center"/>
        <w:outlineLvl w:val="3"/>
      </w:pPr>
      <w:r>
        <w:rPr>
          <w:sz w:val="24"/>
          <w:b/>
        </w:rPr>
        <w:t>项目名称：</w:t>
      </w:r>
      <w:r>
        <w:rPr>
          <w:sz w:val="24"/>
          <w:b/>
        </w:rPr>
        <w:t>北滘镇2024-2026年公共环境加强除四害服务项目</w:t>
      </w:r>
    </w:p>
    <w:p>
      <w:pPr>
        <w:pStyle w:val="null3"/>
        <w:jc w:val="center"/>
        <w:outlineLvl w:val="3"/>
      </w:pPr>
      <w:r>
        <w:rPr>
          <w:sz w:val="24"/>
          <w:b/>
        </w:rPr>
        <w:t>采购人：</w:t>
      </w:r>
      <w:r>
        <w:rPr>
          <w:sz w:val="24"/>
          <w:b/>
        </w:rPr>
        <w:t>佛山市顺德区北滘镇卫生健康办公室</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佛山市顺德区北滘镇卫生健康办公室</w:t>
      </w:r>
      <w:r>
        <w:rPr/>
        <w:t>的委托，采用</w:t>
      </w:r>
      <w:r>
        <w:rPr/>
        <w:t>公开招标</w:t>
      </w:r>
      <w:r>
        <w:rPr/>
        <w:t>方式组织采购</w:t>
      </w:r>
      <w:r>
        <w:rPr/>
        <w:t>北滘镇2024-2026年公共环境加强除四害服务项目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北滘镇2024-2026年公共环境加强除四害服务项目</w:t>
      </w:r>
    </w:p>
    <w:p>
      <w:pPr>
        <w:pStyle w:val="null3"/>
        <w:ind w:firstLine="480"/>
      </w:pPr>
      <w:r>
        <w:rPr/>
        <w:t>采购计划编号：</w:t>
      </w:r>
      <w:r>
        <w:rPr/>
        <w:t>440606-2024-04411</w:t>
      </w:r>
    </w:p>
    <w:p>
      <w:pPr>
        <w:pStyle w:val="null3"/>
        <w:ind w:firstLine="480"/>
      </w:pPr>
      <w:r>
        <w:rPr/>
        <w:t>采购项目编号：</w:t>
      </w:r>
      <w:r>
        <w:rPr/>
        <w:t>440606-2024-04411</w:t>
      </w:r>
    </w:p>
    <w:p>
      <w:pPr>
        <w:pStyle w:val="null3"/>
        <w:ind w:firstLine="480"/>
      </w:pPr>
      <w:r>
        <w:rPr/>
        <w:t>采购方式：</w:t>
      </w:r>
      <w:r>
        <w:rPr/>
        <w:t>公开招标</w:t>
      </w:r>
    </w:p>
    <w:p>
      <w:pPr>
        <w:pStyle w:val="null3"/>
        <w:ind w:firstLine="480"/>
      </w:pPr>
      <w:r>
        <w:rPr/>
        <w:t>预算金额：</w:t>
      </w:r>
      <w:r>
        <w:rPr/>
        <w:t>4,185,600.00</w:t>
      </w:r>
      <w:r>
        <w:rPr/>
        <w:t>元</w:t>
      </w:r>
    </w:p>
    <w:p>
      <w:pPr>
        <w:pStyle w:val="null3"/>
        <w:outlineLvl w:val="3"/>
      </w:pPr>
      <w:r>
        <w:rPr>
          <w:sz w:val="24"/>
          <w:b/>
        </w:rPr>
        <w:t>2.项目内容及需求情况（采购项目技术规格、参数及要求）</w:t>
      </w:r>
    </w:p>
    <w:p>
      <w:pPr>
        <w:pStyle w:val="null3"/>
      </w:pPr>
      <w:r>
        <w:rPr/>
        <w:t>采购包1(北滘镇2024-2026年公共环境加强除四害服务项目（包1）):</w:t>
      </w:r>
    </w:p>
    <w:p>
      <w:pPr>
        <w:pStyle w:val="null3"/>
      </w:pPr>
      <w:r>
        <w:rPr/>
        <w:t>采购包预算金额：2,319,600.00元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北滘镇2024-2026年公共环境加强除四害服务项目（包1）</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合同履行期限：2年，自2024年8月1日至2026年7月31日止。</w:t>
      </w:r>
    </w:p>
    <w:p>
      <w:pPr>
        <w:pStyle w:val="null3"/>
      </w:pPr>
      <w:r>
        <w:rPr/>
        <w:t>采购包2(北滘镇2024-2026年公共环境加强除四害服务项目（包2）):</w:t>
      </w:r>
    </w:p>
    <w:p>
      <w:pPr>
        <w:pStyle w:val="null3"/>
      </w:pPr>
      <w:r>
        <w:rPr/>
        <w:t>采购包预算金额：1,866,000.00元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北滘镇2024-2026年公共环境加强除四害服务项目（包2）</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合同履行期限：2年，自2024年8月1日至2026年7月31日止。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2022年度或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采购包1（北滘镇2024-2026年公共环境加强除四害服务项目（包1））：</w:t>
      </w:r>
      <w:r>
        <w:rPr/>
        <w:t>本项目专门面向小微企业。投标人须符合本项目采购标的对应行业（本项目所属行业为：其他未列明行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采购包2（北滘镇2024-2026年公共环境加强除四害服务项目（包2））：</w:t>
      </w:r>
      <w:r>
        <w:rPr/>
        <w:t>本项目专门面向小微企业。投标人须符合本项目采购标的对应行业（本项目所属行业为：其他未列明行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采购包1（北滘镇2024-2026年公共环境加强除四害服务项目（包1））：</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pPr>
      <w:r>
        <w:rPr/>
        <w:t>采购包2（北滘镇2024-2026年公共环境加强除四害服务项目（包2））：</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佛山市顺德区北滘镇卫生健康办公室</w:t>
      </w:r>
    </w:p>
    <w:p>
      <w:pPr>
        <w:pStyle w:val="null3"/>
        <w:ind w:firstLine="480"/>
      </w:pPr>
      <w:r>
        <w:rPr/>
        <w:t xml:space="preserve"> 地址：</w:t>
      </w:r>
      <w:r>
        <w:rPr/>
        <w:t>佛山市顺德区北滘镇跃进中路155号</w:t>
      </w:r>
    </w:p>
    <w:p>
      <w:pPr>
        <w:pStyle w:val="null3"/>
        <w:ind w:firstLine="480"/>
      </w:pPr>
      <w:r>
        <w:rPr/>
        <w:t xml:space="preserve"> 联系方式：</w:t>
      </w:r>
      <w:r>
        <w:rPr/>
        <w:t>0757-22367277</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周小姐</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为巩固和发展北滘镇除四害全面达标的工作成果，控制和消灭病媒生物传染病，保护人民群众的身体健康，改善和提高人民群众的生活环境质量，突出以人为本的服务理念。根据国家除四害标准，贯彻落实顺德区除四害工作。中标人提供包括北滘镇辖区内的主干道、内街等室外公共环境的除四害服务。</w:t>
      </w:r>
    </w:p>
    <w:p>
      <w:pPr>
        <w:pStyle w:val="null3"/>
        <w:jc w:val="both"/>
      </w:pPr>
      <w:r>
        <w:rPr>
          <w:sz w:val="21"/>
          <w:b/>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710"/>
        <w:gridCol w:w="5204"/>
        <w:gridCol w:w="1235"/>
        <w:gridCol w:w="1157"/>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r>
              <w:rPr>
                <w:sz w:val="21"/>
                <w:color w:val="000000"/>
              </w:rPr>
              <w:t>组</w:t>
            </w:r>
            <w:r>
              <w:rPr>
                <w:sz w:val="21"/>
                <w:color w:val="000000"/>
              </w:rPr>
              <w:t>号</w:t>
            </w:r>
          </w:p>
        </w:tc>
        <w:tc>
          <w:tcPr>
            <w:tcW w:type="dxa" w:w="5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服务区域</w:t>
            </w:r>
          </w:p>
        </w:tc>
        <w:tc>
          <w:tcPr>
            <w:tcW w:type="dxa" w:w="1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服务年限</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预算（元）</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北居、君兰、设计城、三洪奇、高村、西滘、上僚、水口、槎涌、莘村、黄龙、马龙共</w:t>
            </w:r>
            <w:r>
              <w:rPr>
                <w:sz w:val="21"/>
                <w:color w:val="000000"/>
              </w:rPr>
              <w:t>12</w:t>
            </w:r>
            <w:r>
              <w:rPr>
                <w:sz w:val="21"/>
                <w:color w:val="000000"/>
              </w:rPr>
              <w:t>个村居主干道路、内街等室外公共环境。</w:t>
            </w:r>
          </w:p>
        </w:tc>
        <w:tc>
          <w:tcPr>
            <w:tcW w:type="dxa" w:w="1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2024</w:t>
            </w:r>
            <w:r>
              <w:rPr>
                <w:sz w:val="21"/>
                <w:color w:val="000000"/>
              </w:rPr>
              <w:t>年</w:t>
            </w:r>
            <w:r>
              <w:rPr>
                <w:sz w:val="21"/>
                <w:color w:val="000000"/>
              </w:rPr>
              <w:t>8</w:t>
            </w:r>
            <w:r>
              <w:rPr>
                <w:sz w:val="21"/>
                <w:color w:val="000000"/>
              </w:rPr>
              <w:t>月</w:t>
            </w:r>
            <w:r>
              <w:rPr>
                <w:sz w:val="21"/>
                <w:color w:val="000000"/>
              </w:rPr>
              <w:t>1</w:t>
            </w:r>
            <w:r>
              <w:rPr>
                <w:sz w:val="21"/>
                <w:color w:val="000000"/>
              </w:rPr>
              <w:t>日</w:t>
            </w:r>
            <w:r>
              <w:rPr>
                <w:sz w:val="21"/>
                <w:color w:val="000000"/>
              </w:rPr>
              <w:t>至</w:t>
            </w:r>
            <w:r>
              <w:rPr>
                <w:sz w:val="21"/>
                <w:color w:val="000000"/>
              </w:rPr>
              <w:t>202</w:t>
            </w:r>
            <w:r>
              <w:rPr>
                <w:sz w:val="21"/>
                <w:color w:val="000000"/>
              </w:rPr>
              <w:t>6</w:t>
            </w:r>
            <w:r>
              <w:rPr>
                <w:sz w:val="21"/>
                <w:color w:val="000000"/>
              </w:rPr>
              <w:t>年</w:t>
            </w:r>
            <w:r>
              <w:rPr>
                <w:sz w:val="21"/>
                <w:color w:val="000000"/>
              </w:rPr>
              <w:t>7</w:t>
            </w:r>
            <w:r>
              <w:rPr>
                <w:sz w:val="21"/>
                <w:color w:val="000000"/>
              </w:rPr>
              <w:t>月</w:t>
            </w:r>
            <w:r>
              <w:rPr>
                <w:sz w:val="21"/>
                <w:color w:val="000000"/>
              </w:rPr>
              <w:t>31</w:t>
            </w:r>
            <w:r>
              <w:rPr>
                <w:sz w:val="21"/>
                <w:color w:val="000000"/>
              </w:rPr>
              <w:t>日</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2319600</w:t>
            </w:r>
            <w:r>
              <w:rPr>
                <w:sz w:val="21"/>
                <w:color w:val="000000"/>
              </w:rPr>
              <w:t>.00</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顺江、西海、桃村、林头、碧江、三桂、碧桂园、广教共</w:t>
            </w:r>
            <w:r>
              <w:rPr>
                <w:sz w:val="21"/>
                <w:color w:val="000000"/>
              </w:rPr>
              <w:t>8</w:t>
            </w:r>
            <w:r>
              <w:rPr>
                <w:sz w:val="21"/>
                <w:color w:val="000000"/>
              </w:rPr>
              <w:t>个村居主干道路、内街等室外公共环境。</w:t>
            </w:r>
          </w:p>
        </w:tc>
        <w:tc>
          <w:tcPr>
            <w:tcW w:type="dxa" w:w="1235"/>
            <w:vMerge/>
            <w:tcBorders>
              <w:top w:val="none" w:color="000000" w:sz="4"/>
              <w:left w:val="none" w:color="000000" w:sz="4"/>
              <w:bottom w:val="single" w:color="000000" w:sz="4"/>
              <w:right w:val="single" w:color="000000" w:sz="4"/>
            </w:tcBorders>
          </w:tc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1866000</w:t>
            </w:r>
            <w:r>
              <w:rPr>
                <w:sz w:val="21"/>
                <w:color w:val="000000"/>
              </w:rPr>
              <w:t>.00</w:t>
            </w:r>
          </w:p>
        </w:tc>
      </w:tr>
    </w:tbl>
    <w:p>
      <w:pPr>
        <w:pStyle w:val="null3"/>
        <w:ind w:firstLine="420"/>
        <w:jc w:val="both"/>
      </w:pPr>
      <w:r>
        <w:rPr>
          <w:sz w:val="21"/>
          <w:color w:val="000000"/>
        </w:rPr>
        <w:t>注：投标人可投标一个包组，也可同时投标多个包组，但只能中标一个包组（即兼投不兼中）。</w:t>
      </w:r>
      <w:r>
        <w:rPr>
          <w:sz w:val="21"/>
          <w:color w:val="000000"/>
        </w:rPr>
        <w:t>服务范围包括：</w:t>
      </w:r>
      <w:r>
        <w:rPr>
          <w:sz w:val="21"/>
          <w:color w:val="000000"/>
        </w:rPr>
        <w:t>村居</w:t>
      </w:r>
      <w:r>
        <w:rPr>
          <w:sz w:val="21"/>
          <w:color w:val="000000"/>
        </w:rPr>
        <w:t>辖区所属的居民住宅区（不含封闭式物管小区）、工业区（不含封闭式厂房）、学校及幼儿园、建筑工地、农贸市场、公共场所、公园、广场、工业大道、待建地、闲置地、大街小巷、下水道、河涌、闲置鱼塘、公厕、垃圾中转站、</w:t>
      </w:r>
      <w:r>
        <w:rPr>
          <w:sz w:val="21"/>
          <w:color w:val="000000"/>
        </w:rPr>
        <w:t>果皮箱、垃圾箱、</w:t>
      </w:r>
      <w:r>
        <w:rPr>
          <w:sz w:val="21"/>
          <w:color w:val="000000"/>
        </w:rPr>
        <w:t>垃圾屋、</w:t>
      </w:r>
      <w:r>
        <w:rPr>
          <w:sz w:val="21"/>
          <w:color w:val="000000"/>
        </w:rPr>
        <w:t>集水沟、绿化带等，</w:t>
      </w:r>
      <w:r>
        <w:rPr>
          <w:sz w:val="21"/>
          <w:color w:val="000000"/>
        </w:rPr>
        <w:t>以及碧桂园小区内公寓楼梯间、室外公共环境，</w:t>
      </w:r>
      <w:r>
        <w:rPr>
          <w:sz w:val="21"/>
          <w:color w:val="000000"/>
        </w:rPr>
        <w:t>并包括</w:t>
      </w:r>
      <w:r>
        <w:rPr>
          <w:sz w:val="21"/>
          <w:color w:val="000000"/>
        </w:rPr>
        <w:t>顺江、</w:t>
      </w:r>
      <w:r>
        <w:rPr>
          <w:sz w:val="21"/>
          <w:color w:val="000000"/>
        </w:rPr>
        <w:t>北居、君兰、设计城</w:t>
      </w:r>
      <w:r>
        <w:rPr>
          <w:sz w:val="21"/>
          <w:color w:val="000000"/>
        </w:rPr>
        <w:t>居委范围内镇</w:t>
      </w:r>
      <w:r>
        <w:rPr>
          <w:sz w:val="21"/>
          <w:color w:val="000000"/>
        </w:rPr>
        <w:t>属事业服务性单位的除四害工作</w:t>
      </w:r>
      <w:r>
        <w:rPr>
          <w:sz w:val="21"/>
          <w:color w:val="000000"/>
        </w:rPr>
        <w:t>。</w:t>
      </w:r>
    </w:p>
    <w:p>
      <w:pPr>
        <w:pStyle w:val="null3"/>
      </w:pPr>
      <w:r>
        <w:rPr/>
        <w:t>采购包1（北滘镇2024-2026年公共环境加强除四害服务项目（包1））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2年，自2024年8月1日至2026年7月31日止</w:t>
            </w:r>
          </w:p>
        </w:tc>
      </w:tr>
      <w:tr>
        <w:tc>
          <w:tcPr>
            <w:tcW w:type="dxa" w:w="4153"/>
          </w:tcPr>
          <w:p>
            <w:pPr>
              <w:pStyle w:val="null3"/>
            </w:pPr>
            <w:r>
              <w:rPr/>
              <w:t>标的提供的地点</w:t>
            </w:r>
          </w:p>
        </w:tc>
        <w:tc>
          <w:tcPr>
            <w:tcW w:type="dxa" w:w="4153"/>
          </w:tcPr>
          <w:p>
            <w:pPr>
              <w:pStyle w:val="null3"/>
            </w:pPr>
            <w:r>
              <w:rPr/>
              <w:t>采购人指定地点：佛山市顺德区北滘镇</w:t>
            </w:r>
          </w:p>
        </w:tc>
      </w:tr>
      <w:tr>
        <w:tc>
          <w:tcPr>
            <w:tcW w:type="dxa" w:w="4153"/>
          </w:tcPr>
          <w:p>
            <w:pPr>
              <w:pStyle w:val="null3"/>
            </w:pPr>
            <w:r>
              <w:rPr/>
              <w:t>付款方式</w:t>
            </w:r>
          </w:p>
        </w:tc>
        <w:tc>
          <w:tcPr>
            <w:tcW w:type="dxa" w:w="4153"/>
          </w:tcPr>
          <w:p>
            <w:pPr>
              <w:pStyle w:val="null3"/>
            </w:pPr>
            <w:r>
              <w:rPr/>
              <w:t>1期：支付比例100%,1.合同款项支付阶段和比例如下： （1）按季度（三个月，下同）支付，采购人根据每季度的服务质量检查考评结果，减去该季度的罚款计算（若有）。每季度支付金额=（中标金额÷8）-该季度的罚款（若有，金额按四舍五入原则精确到分）。该季度的服务费用于考评后15个工作日内向中标人支付。 （2）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（3）付款期间如因特殊情况需调整，由双方协商处理。 （4）合同款项的支付方式：转账结算（银行转账） （5）付款方：采购人；收款方：中标供应商。 （6）开具发票：中标供应商收款时必须持有效发票。收款方、出具发票方、合同乙方均必须与中标供应商名称一致。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1期：根据招标文件要求和中标人的投标承诺及行业标准、国家标准验收，以及详见采购项目技术要求中的“6、监督考评办法”和“7、质量制约和退出机制”。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报价要求，（1）采购项目预算：本项目（包1）采购项目预算金额（最高报价上限价）：2319600.00元，报价若超过项目采购项目预算金额，其报价将视为无效。 （2）投标报价为全包价，包括除“四害”服务项目及与此相关的人工费、管理费用、相关用具及药物的使用费用、设备折旧费及各项税费等一切与完成本项目相关费用及合同实施过程中应预见和不可预见费用等。采购人不再另外支付任何费用。所有价格均应以人民币报价。 （3）供应商须考虑本项目在实施期间的一切可能产生的费用。 （4）报价合理性：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响应服务，1.服务时间内，中标人须提供常设每周7天×24小时服务专线技术支持。 2.对采购人的服务通知，中标人必须符合以下要求：一般事项24小时内处理完毕,另有具体约定时间的按照约定时间执行。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北滘镇2024-2026年公共环境加强除四害服务项目（包1）</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2,319,600.00</w:t>
            </w:r>
          </w:p>
        </w:tc>
        <w:tc>
          <w:tcPr>
            <w:tcW w:type="dxa" w:w="933"/>
          </w:tcPr>
          <w:p>
            <w:pPr>
              <w:pStyle w:val="null3"/>
              <w:jc w:val="right"/>
            </w:pPr>
            <w:r>
              <w:rPr/>
              <w:t>2,319,600.00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北滘镇2024-2026年公共环境加强除四害服务项目（包1）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color w:val="000000"/>
              </w:rPr>
              <w:t>1</w:t>
            </w:r>
            <w:r>
              <w:rPr>
                <w:sz w:val="21"/>
                <w:b/>
                <w:color w:val="000000"/>
              </w:rPr>
              <w:t>、服务要求</w:t>
            </w:r>
          </w:p>
          <w:p>
            <w:pPr>
              <w:pStyle w:val="null3"/>
              <w:jc w:val="both"/>
            </w:pPr>
            <w:r>
              <w:rPr>
                <w:sz w:val="21"/>
                <w:color w:val="000000"/>
              </w:rPr>
              <w:t>（</w:t>
            </w:r>
            <w:r>
              <w:rPr>
                <w:sz w:val="21"/>
                <w:color w:val="000000"/>
              </w:rPr>
              <w:t>1</w:t>
            </w:r>
            <w:r>
              <w:rPr>
                <w:sz w:val="21"/>
                <w:color w:val="000000"/>
              </w:rPr>
              <w:t>）中标人针对项目实施的必须配置与投标要求相应的人员和设备，中标人在最低配置要求的基础上，应加强、加大人力和设备的投入，有效确保除四害工作达到良好效果。</w:t>
            </w:r>
          </w:p>
          <w:p>
            <w:pPr>
              <w:pStyle w:val="null3"/>
              <w:jc w:val="both"/>
            </w:pPr>
            <w:r>
              <w:rPr>
                <w:sz w:val="21"/>
                <w:color w:val="000000"/>
              </w:rPr>
              <w:t>（</w:t>
            </w:r>
            <w:r>
              <w:rPr>
                <w:sz w:val="21"/>
                <w:color w:val="000000"/>
              </w:rPr>
              <w:t>2</w:t>
            </w:r>
            <w:r>
              <w:rPr>
                <w:sz w:val="21"/>
                <w:color w:val="000000"/>
              </w:rPr>
              <w:t>）中标人必须科学用药，不得使用国家禁用或伪劣的灭鼠、杀虫剂，并需安全操作，不污染环境，确保人、畜安全，若因管理操作引起的一切经济责任和法律责任由中标人负责。</w:t>
            </w:r>
          </w:p>
          <w:p>
            <w:pPr>
              <w:pStyle w:val="null3"/>
              <w:jc w:val="both"/>
            </w:pPr>
            <w:r>
              <w:rPr>
                <w:sz w:val="21"/>
                <w:color w:val="000000"/>
              </w:rPr>
              <w:t>（</w:t>
            </w:r>
            <w:r>
              <w:rPr>
                <w:sz w:val="21"/>
                <w:color w:val="000000"/>
              </w:rPr>
              <w:t>3</w:t>
            </w:r>
            <w:r>
              <w:rPr>
                <w:sz w:val="21"/>
                <w:color w:val="000000"/>
              </w:rPr>
              <w:t>）中标人必须坚持做好各种规范的除“四害”监测记录，制定科学的年度、季度除“四害”工作计划，包括技术方案、工作方法、用药计划等。每季度</w:t>
            </w:r>
            <w:r>
              <w:rPr>
                <w:sz w:val="21"/>
                <w:color w:val="000000"/>
              </w:rPr>
              <w:t>10</w:t>
            </w:r>
            <w:r>
              <w:rPr>
                <w:sz w:val="21"/>
                <w:color w:val="000000"/>
              </w:rPr>
              <w:t>号前将上季度的实施质量和工作情况向采购人作书面报告。</w:t>
            </w:r>
          </w:p>
          <w:p>
            <w:pPr>
              <w:pStyle w:val="null3"/>
              <w:jc w:val="both"/>
            </w:pPr>
            <w:r>
              <w:rPr>
                <w:sz w:val="21"/>
                <w:color w:val="000000"/>
              </w:rPr>
              <w:t>（</w:t>
            </w:r>
            <w:r>
              <w:rPr>
                <w:sz w:val="21"/>
                <w:color w:val="000000"/>
              </w:rPr>
              <w:t>4</w:t>
            </w:r>
            <w:r>
              <w:rPr>
                <w:sz w:val="21"/>
                <w:color w:val="000000"/>
              </w:rPr>
              <w:t>）中标人在对公共场所实施除四害施工时，有责任做好防治虫害的宣传工作，按要求及时上报材料，如工作计划、工作总结、每月四害密度调查表等。</w:t>
            </w:r>
          </w:p>
          <w:p>
            <w:pPr>
              <w:pStyle w:val="null3"/>
              <w:jc w:val="both"/>
            </w:pPr>
            <w:r>
              <w:rPr>
                <w:sz w:val="21"/>
                <w:color w:val="000000"/>
              </w:rPr>
              <w:t>（</w:t>
            </w:r>
            <w:r>
              <w:rPr>
                <w:sz w:val="21"/>
                <w:color w:val="000000"/>
              </w:rPr>
              <w:t>5</w:t>
            </w:r>
            <w:r>
              <w:rPr>
                <w:sz w:val="21"/>
                <w:color w:val="000000"/>
              </w:rPr>
              <w:t>）中标人必须保证服务态度，提高服务素质，遵守以群众为先的原则，切实做到“以人为本”的服务宗旨，接到群众投诉后必须即时到达现场了解情况，即日提交书面处理意见。</w:t>
            </w:r>
          </w:p>
          <w:p>
            <w:pPr>
              <w:pStyle w:val="null3"/>
              <w:jc w:val="both"/>
            </w:pPr>
            <w:r>
              <w:rPr>
                <w:sz w:val="21"/>
                <w:color w:val="000000"/>
              </w:rPr>
              <w:t>（</w:t>
            </w:r>
            <w:r>
              <w:rPr>
                <w:sz w:val="21"/>
                <w:color w:val="000000"/>
              </w:rPr>
              <w:t>6</w:t>
            </w:r>
            <w:r>
              <w:rPr>
                <w:sz w:val="21"/>
                <w:color w:val="000000"/>
              </w:rPr>
              <w:t>）对于人口聚集场所（如街巷、公园、广场）需要放置灭鼠药剂的地方，中标人必须树立明显警示标志，进行灭蝇、灭蚊、灭蟑之前需要通知群众避让。</w:t>
            </w:r>
          </w:p>
          <w:p>
            <w:pPr>
              <w:pStyle w:val="null3"/>
              <w:jc w:val="both"/>
            </w:pPr>
            <w:r>
              <w:rPr>
                <w:sz w:val="21"/>
                <w:color w:val="000000"/>
              </w:rPr>
              <w:t>（</w:t>
            </w:r>
            <w:r>
              <w:rPr>
                <w:sz w:val="21"/>
                <w:color w:val="000000"/>
              </w:rPr>
              <w:t>7</w:t>
            </w:r>
            <w:r>
              <w:rPr>
                <w:sz w:val="21"/>
                <w:color w:val="000000"/>
              </w:rPr>
              <w:t>）在施放药物期间，中标人要合理使用药物浓度，配备好安全防护措施，建立施药服务卡，做好工作记录和资料收集工作，以备检查，对于使用时间较长且生产耐药性的药物要适当更换施用。</w:t>
            </w:r>
          </w:p>
          <w:p>
            <w:pPr>
              <w:pStyle w:val="null3"/>
              <w:jc w:val="both"/>
            </w:pPr>
            <w:r>
              <w:rPr>
                <w:sz w:val="21"/>
                <w:color w:val="000000"/>
              </w:rPr>
              <w:t>（</w:t>
            </w:r>
            <w:r>
              <w:rPr>
                <w:sz w:val="21"/>
                <w:color w:val="000000"/>
              </w:rPr>
              <w:t>8</w:t>
            </w:r>
            <w:r>
              <w:rPr>
                <w:sz w:val="21"/>
                <w:color w:val="000000"/>
              </w:rPr>
              <w:t>）有紧急情况下，中标人积极配合采购人组织抢险。</w:t>
            </w:r>
          </w:p>
          <w:p>
            <w:pPr>
              <w:pStyle w:val="null3"/>
              <w:jc w:val="both"/>
            </w:pPr>
            <w:r>
              <w:rPr>
                <w:sz w:val="21"/>
                <w:color w:val="000000"/>
              </w:rPr>
              <w:t>（</w:t>
            </w:r>
            <w:r>
              <w:rPr>
                <w:sz w:val="21"/>
                <w:color w:val="000000"/>
              </w:rPr>
              <w:t>9</w:t>
            </w:r>
            <w:r>
              <w:rPr>
                <w:sz w:val="21"/>
                <w:color w:val="000000"/>
              </w:rPr>
              <w:t>）中标人对聘用员工必须严格管理，对员工的行为负全责，如在服务期内发生劳资纠纷、意外（生病、伤亡事故）或违反合同规定、触犯国家法律等，由中标人承担全部责任及因事故产生的一切费用。</w:t>
            </w:r>
          </w:p>
          <w:p>
            <w:pPr>
              <w:pStyle w:val="null3"/>
              <w:jc w:val="both"/>
            </w:pPr>
            <w:r>
              <w:rPr>
                <w:sz w:val="21"/>
                <w:color w:val="000000"/>
              </w:rPr>
              <w:t>（</w:t>
            </w:r>
            <w:r>
              <w:rPr>
                <w:sz w:val="21"/>
                <w:color w:val="000000"/>
              </w:rPr>
              <w:t>10</w:t>
            </w:r>
            <w:r>
              <w:rPr>
                <w:sz w:val="21"/>
                <w:color w:val="000000"/>
              </w:rPr>
              <w:t>）监测标准：</w:t>
            </w:r>
            <w:r>
              <w:rPr>
                <w:sz w:val="21"/>
                <w:color w:val="000000"/>
              </w:rPr>
              <w:t>GB/T 23795-2009</w:t>
            </w:r>
            <w:r>
              <w:rPr>
                <w:sz w:val="21"/>
                <w:color w:val="000000"/>
              </w:rPr>
              <w:t>《病媒生物密度监测方法</w:t>
            </w:r>
            <w:r>
              <w:rPr>
                <w:sz w:val="21"/>
              </w:rPr>
              <w:t xml:space="preserve"> </w:t>
            </w:r>
            <w:r>
              <w:rPr>
                <w:sz w:val="21"/>
                <w:color w:val="000000"/>
              </w:rPr>
              <w:t>蜚蠊》、</w:t>
            </w:r>
            <w:r>
              <w:rPr>
                <w:sz w:val="21"/>
                <w:color w:val="000000"/>
              </w:rPr>
              <w:t>GB/T 23796-2009</w:t>
            </w:r>
            <w:r>
              <w:rPr>
                <w:sz w:val="21"/>
                <w:color w:val="000000"/>
              </w:rPr>
              <w:t>《病媒生物密度监测方法 蝇类》、</w:t>
            </w:r>
            <w:r>
              <w:rPr>
                <w:sz w:val="21"/>
                <w:color w:val="000000"/>
              </w:rPr>
              <w:t>GB/T 23797-20</w:t>
            </w:r>
            <w:r>
              <w:rPr>
                <w:sz w:val="21"/>
                <w:color w:val="000000"/>
              </w:rPr>
              <w:t>20</w:t>
            </w:r>
            <w:r>
              <w:rPr>
                <w:sz w:val="21"/>
                <w:color w:val="000000"/>
              </w:rPr>
              <w:t>《病媒生物密度监测方法</w:t>
            </w:r>
            <w:r>
              <w:rPr>
                <w:sz w:val="21"/>
                <w:color w:val="000000"/>
              </w:rPr>
              <w:t>蚊虫》、</w:t>
            </w:r>
            <w:r>
              <w:rPr>
                <w:sz w:val="21"/>
                <w:color w:val="000000"/>
              </w:rPr>
              <w:t>GB/T 23798-2009</w:t>
            </w:r>
            <w:r>
              <w:rPr>
                <w:sz w:val="21"/>
                <w:color w:val="000000"/>
              </w:rPr>
              <w:t>《病媒生物密度监测方法 鼠类》。</w:t>
            </w:r>
          </w:p>
          <w:p>
            <w:pPr>
              <w:pStyle w:val="null3"/>
              <w:jc w:val="both"/>
            </w:pPr>
            <w:r>
              <w:rPr>
                <w:sz w:val="21"/>
                <w:b/>
                <w:color w:val="000000"/>
              </w:rPr>
              <w:t>2</w:t>
            </w:r>
            <w:r>
              <w:rPr>
                <w:sz w:val="21"/>
                <w:b/>
                <w:color w:val="000000"/>
              </w:rPr>
              <w:t>、药物要求</w:t>
            </w:r>
          </w:p>
          <w:p>
            <w:pPr>
              <w:pStyle w:val="null3"/>
              <w:jc w:val="both"/>
            </w:pPr>
            <w:r>
              <w:rPr>
                <w:sz w:val="21"/>
                <w:color w:val="000000"/>
              </w:rPr>
              <w:t>（</w:t>
            </w:r>
            <w:r>
              <w:rPr>
                <w:sz w:val="21"/>
                <w:color w:val="000000"/>
              </w:rPr>
              <w:t>1</w:t>
            </w:r>
            <w:r>
              <w:rPr>
                <w:sz w:val="21"/>
                <w:color w:val="000000"/>
              </w:rPr>
              <w:t>）所有使用药物必须符合国家有关规定。</w:t>
            </w:r>
          </w:p>
          <w:p>
            <w:pPr>
              <w:pStyle w:val="null3"/>
              <w:jc w:val="both"/>
            </w:pPr>
            <w:r>
              <w:rPr>
                <w:sz w:val="21"/>
                <w:color w:val="000000"/>
              </w:rPr>
              <w:t>（</w:t>
            </w:r>
            <w:r>
              <w:rPr>
                <w:sz w:val="21"/>
                <w:color w:val="000000"/>
              </w:rPr>
              <w:t>2</w:t>
            </w:r>
            <w:r>
              <w:rPr>
                <w:sz w:val="21"/>
                <w:color w:val="000000"/>
              </w:rPr>
              <w:t>）在除四害有偿服务活动中，必须使用“三证”俱全的药物</w:t>
            </w:r>
            <w:r>
              <w:rPr>
                <w:sz w:val="21"/>
                <w:color w:val="000000"/>
              </w:rPr>
              <w:t>(</w:t>
            </w:r>
            <w:r>
              <w:rPr>
                <w:sz w:val="21"/>
                <w:color w:val="000000"/>
              </w:rPr>
              <w:t>农药登记证、生产批准证书号、产品标准号</w:t>
            </w:r>
            <w:r>
              <w:rPr>
                <w:sz w:val="21"/>
                <w:color w:val="000000"/>
              </w:rPr>
              <w:t>)</w:t>
            </w:r>
            <w:r>
              <w:rPr>
                <w:sz w:val="21"/>
                <w:color w:val="000000"/>
              </w:rPr>
              <w:t>。</w:t>
            </w:r>
          </w:p>
          <w:p>
            <w:pPr>
              <w:pStyle w:val="null3"/>
              <w:jc w:val="both"/>
            </w:pPr>
            <w:r>
              <w:rPr>
                <w:sz w:val="21"/>
                <w:color w:val="000000"/>
              </w:rPr>
              <w:t>（</w:t>
            </w:r>
            <w:r>
              <w:rPr>
                <w:sz w:val="21"/>
                <w:color w:val="000000"/>
              </w:rPr>
              <w:t>3</w:t>
            </w:r>
            <w:r>
              <w:rPr>
                <w:sz w:val="21"/>
                <w:color w:val="000000"/>
              </w:rPr>
              <w:t>）灭鼠药物和杀虫剂的使用要科学规范，严禁超量、超标配置使用灭鼠药物和杀虫剂。</w:t>
            </w:r>
          </w:p>
          <w:p>
            <w:pPr>
              <w:pStyle w:val="null3"/>
              <w:jc w:val="both"/>
            </w:pPr>
            <w:r>
              <w:rPr>
                <w:sz w:val="21"/>
                <w:color w:val="000000"/>
              </w:rPr>
              <w:t>（</w:t>
            </w:r>
            <w:r>
              <w:rPr>
                <w:sz w:val="21"/>
                <w:color w:val="000000"/>
              </w:rPr>
              <w:t>4</w:t>
            </w:r>
            <w:r>
              <w:rPr>
                <w:sz w:val="21"/>
                <w:color w:val="000000"/>
              </w:rPr>
              <w:t>）药物储存要有安全固定的库房，要有专门的管理人员，要有健全的库房管理制度，药品的使用与去向要做好相关记录。</w:t>
            </w:r>
          </w:p>
          <w:p>
            <w:pPr>
              <w:pStyle w:val="null3"/>
              <w:jc w:val="both"/>
            </w:pPr>
            <w:r>
              <w:rPr>
                <w:sz w:val="21"/>
                <w:color w:val="000000"/>
              </w:rPr>
              <w:t>（</w:t>
            </w:r>
            <w:r>
              <w:rPr>
                <w:sz w:val="21"/>
                <w:color w:val="000000"/>
              </w:rPr>
              <w:t>5</w:t>
            </w:r>
            <w:r>
              <w:rPr>
                <w:sz w:val="21"/>
                <w:color w:val="000000"/>
              </w:rPr>
              <w:t>）除四害药物的原始购买凭证要齐全并留存备查。</w:t>
            </w:r>
          </w:p>
          <w:p>
            <w:pPr>
              <w:pStyle w:val="null3"/>
              <w:jc w:val="both"/>
            </w:pPr>
            <w:r>
              <w:rPr>
                <w:sz w:val="21"/>
                <w:color w:val="000000"/>
              </w:rPr>
              <w:t>（</w:t>
            </w:r>
            <w:r>
              <w:rPr>
                <w:sz w:val="21"/>
                <w:color w:val="000000"/>
              </w:rPr>
              <w:t>6</w:t>
            </w:r>
            <w:r>
              <w:rPr>
                <w:sz w:val="21"/>
                <w:color w:val="000000"/>
              </w:rPr>
              <w:t>）根据省、市、区抗药性监测数据，使用顺德区疾控中心动态执行的最新推荐产品。</w:t>
            </w:r>
          </w:p>
          <w:p>
            <w:pPr>
              <w:pStyle w:val="null3"/>
              <w:jc w:val="both"/>
            </w:pPr>
            <w:r>
              <w:rPr>
                <w:sz w:val="21"/>
                <w:b/>
                <w:color w:val="000000"/>
              </w:rPr>
              <w:t>3</w:t>
            </w:r>
            <w:r>
              <w:rPr>
                <w:sz w:val="21"/>
                <w:b/>
                <w:color w:val="000000"/>
              </w:rPr>
              <w:t>、工作量化要求</w:t>
            </w:r>
          </w:p>
          <w:tbl>
            <w:tblPr>
              <w:tblInd w:type="dxa" w:w="120"/>
              <w:tblBorders>
                <w:top w:val="none" w:color="000000" w:sz="4"/>
                <w:left w:val="none" w:color="000000" w:sz="4"/>
                <w:bottom w:val="none" w:color="000000" w:sz="4"/>
                <w:right w:val="none" w:color="000000" w:sz="4"/>
                <w:insideH w:val="none"/>
                <w:insideV w:val="none"/>
              </w:tblBorders>
            </w:tblPr>
            <w:tblGrid>
              <w:gridCol w:w="829"/>
              <w:gridCol w:w="3772"/>
              <w:gridCol w:w="984"/>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服务项目</w:t>
                  </w:r>
                </w:p>
              </w:tc>
              <w:tc>
                <w:tcPr>
                  <w:tcW w:type="dxa" w:w="3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服务要求</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灭鼠</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w:t>
                  </w:r>
                  <w:r>
                    <w:rPr>
                      <w:sz w:val="21"/>
                      <w:color w:val="000000"/>
                    </w:rPr>
                    <w:t>对项目服务范围内</w:t>
                  </w:r>
                  <w:r>
                    <w:rPr>
                      <w:sz w:val="21"/>
                      <w:color w:val="000000"/>
                    </w:rPr>
                    <w:t>公共环境和扩大覆盖面范围要每季饱和投放灭鼠药。</w:t>
                  </w:r>
                  <w:r>
                    <w:rPr>
                      <w:sz w:val="21"/>
                      <w:color w:val="000000"/>
                    </w:rPr>
                    <w:t>(</w:t>
                  </w:r>
                  <w:r>
                    <w:rPr>
                      <w:sz w:val="21"/>
                      <w:color w:val="000000"/>
                    </w:rPr>
                    <w:t>不同季度投放的老鼠谷</w:t>
                  </w:r>
                  <w:r>
                    <w:rPr>
                      <w:sz w:val="21"/>
                      <w:color w:val="000000"/>
                    </w:rPr>
                    <w:t>(</w:t>
                  </w:r>
                  <w:r>
                    <w:rPr>
                      <w:sz w:val="21"/>
                      <w:color w:val="000000"/>
                    </w:rPr>
                    <w:t>药</w:t>
                  </w:r>
                  <w:r>
                    <w:rPr>
                      <w:sz w:val="21"/>
                      <w:color w:val="000000"/>
                    </w:rPr>
                    <w:t>)</w:t>
                  </w:r>
                  <w:r>
                    <w:rPr>
                      <w:sz w:val="21"/>
                      <w:color w:val="000000"/>
                    </w:rPr>
                    <w:t>要以不同颜色区分</w:t>
                  </w:r>
                  <w:r>
                    <w:rPr>
                      <w:sz w:val="21"/>
                      <w:color w:val="000000"/>
                    </w:rPr>
                    <w:t>)</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定期对项目服务范围内的</w:t>
                  </w:r>
                  <w:r>
                    <w:rPr>
                      <w:sz w:val="21"/>
                      <w:color w:val="000000"/>
                    </w:rPr>
                    <w:t>鼠迹每月</w:t>
                  </w:r>
                  <w:r>
                    <w:rPr>
                      <w:sz w:val="21"/>
                      <w:color w:val="000000"/>
                    </w:rPr>
                    <w:t>进行</w:t>
                  </w:r>
                  <w:r>
                    <w:rPr>
                      <w:sz w:val="21"/>
                      <w:color w:val="000000"/>
                    </w:rPr>
                    <w:t>检查</w:t>
                  </w:r>
                  <w:r>
                    <w:rPr>
                      <w:sz w:val="21"/>
                      <w:color w:val="000000"/>
                    </w:rPr>
                    <w:t>，</w:t>
                  </w:r>
                  <w:r>
                    <w:rPr>
                      <w:sz w:val="21"/>
                      <w:color w:val="000000"/>
                    </w:rPr>
                    <w:t>发现鼠迹立即清理并及时按常规投放和补充毒饵。发现鼠洞要即日进行填塞、清除等处理。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定期对项目服务范围内的鼠情进行监测，按常规投药和补投药。</w:t>
                  </w:r>
                  <w:r>
                    <w:rPr>
                      <w:sz w:val="21"/>
                      <w:color w:val="000000"/>
                    </w:rPr>
                    <w:t>(</w:t>
                  </w:r>
                  <w:r>
                    <w:rPr>
                      <w:sz w:val="21"/>
                      <w:color w:val="000000"/>
                    </w:rPr>
                    <w:t>考评时检查路线由各村居考核组工作人员确定</w:t>
                  </w:r>
                  <w:r>
                    <w:rPr>
                      <w:sz w:val="21"/>
                      <w:color w:val="000000"/>
                    </w:rPr>
                    <w:t>)</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定期对项目服务范围内主要</w:t>
                  </w:r>
                  <w:r>
                    <w:rPr>
                      <w:sz w:val="21"/>
                      <w:color w:val="000000"/>
                    </w:rPr>
                    <w:t>重点单位</w:t>
                  </w:r>
                  <w:r>
                    <w:rPr>
                      <w:sz w:val="21"/>
                      <w:color w:val="000000"/>
                    </w:rPr>
                    <w:t>如</w:t>
                  </w:r>
                  <w:r>
                    <w:rPr>
                      <w:sz w:val="21"/>
                      <w:color w:val="000000"/>
                    </w:rPr>
                    <w:t>餐饮单位、学校、农贸市场、待建地、建筑工地</w:t>
                  </w:r>
                  <w:r>
                    <w:rPr>
                      <w:sz w:val="21"/>
                      <w:color w:val="000000"/>
                    </w:rPr>
                    <w:t>、</w:t>
                  </w:r>
                  <w:r>
                    <w:rPr>
                      <w:sz w:val="21"/>
                      <w:color w:val="000000"/>
                    </w:rPr>
                    <w:t>每月询问鼠情</w:t>
                  </w:r>
                  <w:r>
                    <w:rPr>
                      <w:sz w:val="21"/>
                      <w:color w:val="000000"/>
                    </w:rPr>
                    <w:t>1</w:t>
                  </w:r>
                  <w:r>
                    <w:rPr>
                      <w:sz w:val="21"/>
                      <w:color w:val="000000"/>
                    </w:rPr>
                    <w:t>次，并作记录。</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、中标人在承包范围内的各村居委须按照标准要求，自行安装灭鼠屋</w:t>
                  </w:r>
                  <w:r>
                    <w:rPr>
                      <w:sz w:val="21"/>
                      <w:color w:val="000000"/>
                    </w:rPr>
                    <w:t>200</w:t>
                  </w:r>
                  <w:r>
                    <w:rPr>
                      <w:sz w:val="21"/>
                      <w:color w:val="000000"/>
                    </w:rPr>
                    <w:t>个，并经采购人验收合格，合同期内如有损毁，须按要求进行补修复。</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签订合同</w:t>
                  </w:r>
                  <w:r>
                    <w:rPr>
                      <w:sz w:val="21"/>
                      <w:color w:val="000000"/>
                    </w:rPr>
                    <w:t>2</w:t>
                  </w:r>
                  <w:r>
                    <w:rPr>
                      <w:sz w:val="21"/>
                      <w:color w:val="000000"/>
                    </w:rPr>
                    <w:t>个月内安装完毕</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、每季度按国家考核标准对鼠密度进行监测。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灭蚊</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大、中型水体必须每周检查一次，发现幼虫孳生立即施药。</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下水道沉沙井（有积水隐患的），每井吊挂含</w:t>
                  </w:r>
                  <w:r>
                    <w:rPr>
                      <w:sz w:val="21"/>
                      <w:color w:val="000000"/>
                    </w:rPr>
                    <w:t>10</w:t>
                  </w:r>
                  <w:r>
                    <w:rPr>
                      <w:sz w:val="21"/>
                      <w:color w:val="000000"/>
                    </w:rPr>
                    <w:t>克倍硫磷缓释剂木塞</w:t>
                  </w:r>
                  <w:r>
                    <w:rPr>
                      <w:sz w:val="21"/>
                      <w:color w:val="000000"/>
                    </w:rPr>
                    <w:t>1</w:t>
                  </w:r>
                  <w:r>
                    <w:rPr>
                      <w:sz w:val="21"/>
                      <w:color w:val="000000"/>
                    </w:rPr>
                    <w:t>粒，每两月更换一次，控制蚊幼虫孳生；沙井装有防蚊闸或存水弯管损坏或不密封的的每两月吊挂含</w:t>
                  </w:r>
                  <w:r>
                    <w:rPr>
                      <w:sz w:val="21"/>
                      <w:color w:val="000000"/>
                    </w:rPr>
                    <w:t>10</w:t>
                  </w:r>
                  <w:r>
                    <w:rPr>
                      <w:sz w:val="21"/>
                      <w:color w:val="000000"/>
                    </w:rPr>
                    <w:t>克倍硫磷缓释剂木塞</w:t>
                  </w:r>
                  <w:r>
                    <w:rPr>
                      <w:sz w:val="21"/>
                      <w:color w:val="000000"/>
                    </w:rPr>
                    <w:t>1</w:t>
                  </w:r>
                  <w:r>
                    <w:rPr>
                      <w:sz w:val="21"/>
                      <w:color w:val="000000"/>
                    </w:rPr>
                    <w:t>粒或投放药物进行灭杀，每两月</w:t>
                  </w:r>
                  <w:r>
                    <w:rPr>
                      <w:sz w:val="21"/>
                      <w:color w:val="000000"/>
                    </w:rPr>
                    <w:t>1</w:t>
                  </w:r>
                  <w:r>
                    <w:rPr>
                      <w:sz w:val="21"/>
                      <w:color w:val="000000"/>
                    </w:rPr>
                    <w:t>次，控制蚊幼虫孳生。</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每月更换</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清理外环境小积水，控制蚊虫孳生，并施药处理。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w:t>
                  </w:r>
                  <w:r>
                    <w:rPr>
                      <w:sz w:val="21"/>
                      <w:color w:val="000000"/>
                    </w:rPr>
                    <w:t>下水道烟熏灭蚊：每</w:t>
                  </w:r>
                  <w:r>
                    <w:rPr>
                      <w:sz w:val="21"/>
                      <w:color w:val="000000"/>
                    </w:rPr>
                    <w:t>季度</w:t>
                  </w:r>
                  <w:r>
                    <w:rPr>
                      <w:sz w:val="21"/>
                      <w:color w:val="000000"/>
                    </w:rPr>
                    <w:t>结合灭蟑对外环境的下水道进行热烟雾处理。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定期对项目服务范围内</w:t>
                  </w:r>
                  <w:r>
                    <w:rPr>
                      <w:sz w:val="21"/>
                      <w:color w:val="000000"/>
                    </w:rPr>
                    <w:t>居民住宅区（不含封闭式物管小区）、工业区（不含封闭式厂房）</w:t>
                  </w:r>
                  <w:r>
                    <w:rPr>
                      <w:sz w:val="21"/>
                      <w:color w:val="000000"/>
                    </w:rPr>
                    <w:t>、</w:t>
                  </w:r>
                  <w:r>
                    <w:rPr>
                      <w:sz w:val="21"/>
                      <w:color w:val="000000"/>
                    </w:rPr>
                    <w:t>学校、幼儿园、农贸市场、公共场所、政府机关单位、待建地、闲置地</w:t>
                  </w:r>
                  <w:r>
                    <w:rPr>
                      <w:sz w:val="21"/>
                      <w:color w:val="000000"/>
                    </w:rPr>
                    <w:t>、大街小巷、</w:t>
                  </w:r>
                  <w:r>
                    <w:rPr>
                      <w:sz w:val="21"/>
                      <w:color w:val="000000"/>
                    </w:rPr>
                    <w:t>建筑工地</w:t>
                  </w:r>
                  <w:r>
                    <w:rPr>
                      <w:sz w:val="21"/>
                      <w:color w:val="000000"/>
                    </w:rPr>
                    <w:t>、</w:t>
                  </w:r>
                  <w:r>
                    <w:rPr>
                      <w:sz w:val="21"/>
                      <w:color w:val="000000"/>
                    </w:rPr>
                    <w:t>丛林、公园、废品收购站、公寓楼梯间等特殊场所外环境，</w:t>
                  </w:r>
                  <w:r>
                    <w:rPr>
                      <w:sz w:val="21"/>
                      <w:color w:val="000000"/>
                    </w:rPr>
                    <w:t>并包括北居、君兰、设计城</w:t>
                  </w:r>
                  <w:r>
                    <w:rPr>
                      <w:sz w:val="21"/>
                      <w:color w:val="000000"/>
                    </w:rPr>
                    <w:t>居委范围内镇</w:t>
                  </w:r>
                  <w:r>
                    <w:rPr>
                      <w:sz w:val="21"/>
                      <w:color w:val="000000"/>
                    </w:rPr>
                    <w:t>属事业服务性单位</w:t>
                  </w:r>
                  <w:r>
                    <w:rPr>
                      <w:sz w:val="21"/>
                      <w:color w:val="000000"/>
                    </w:rPr>
                    <w:t>每月全面查治孳生地两次</w:t>
                  </w:r>
                  <w:r>
                    <w:rPr>
                      <w:sz w:val="21"/>
                      <w:color w:val="000000"/>
                    </w:rPr>
                    <w:t>，</w:t>
                  </w:r>
                  <w:r>
                    <w:rPr>
                      <w:sz w:val="21"/>
                      <w:color w:val="000000"/>
                    </w:rPr>
                    <w:t>有针对性喷杀</w:t>
                  </w:r>
                  <w:r>
                    <w:rPr>
                      <w:sz w:val="21"/>
                      <w:color w:val="000000"/>
                    </w:rPr>
                    <w:t>成蚊。</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每季度按国家考核标准对</w:t>
                  </w:r>
                  <w:r>
                    <w:rPr>
                      <w:sz w:val="21"/>
                      <w:color w:val="000000"/>
                    </w:rPr>
                    <w:t>蚊</w:t>
                  </w:r>
                  <w:r>
                    <w:rPr>
                      <w:sz w:val="21"/>
                      <w:color w:val="000000"/>
                    </w:rPr>
                    <w:t>密度进行监测。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、定期对项目服务范围内场所进行孳生地全面查治。</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灭蝇</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垃圾中转站、果皮箱、垃圾箱</w:t>
                  </w:r>
                  <w:r>
                    <w:rPr>
                      <w:sz w:val="21"/>
                      <w:color w:val="000000"/>
                    </w:rPr>
                    <w:t>、</w:t>
                  </w:r>
                  <w:r>
                    <w:rPr>
                      <w:sz w:val="21"/>
                      <w:color w:val="000000"/>
                    </w:rPr>
                    <w:t>垃圾屋、垃圾池、垃圾桶</w:t>
                  </w:r>
                  <w:r>
                    <w:rPr>
                      <w:sz w:val="21"/>
                      <w:color w:val="000000"/>
                    </w:rPr>
                    <w:t>、</w:t>
                  </w:r>
                  <w:r>
                    <w:rPr>
                      <w:sz w:val="21"/>
                      <w:color w:val="000000"/>
                    </w:rPr>
                    <w:t>垃圾车以及卫生死角、垃圾堆，每周喷药</w:t>
                  </w:r>
                  <w:r>
                    <w:rPr>
                      <w:sz w:val="21"/>
                      <w:color w:val="000000"/>
                    </w:rPr>
                    <w:t>、</w:t>
                  </w:r>
                  <w:r>
                    <w:rPr>
                      <w:sz w:val="21"/>
                      <w:color w:val="000000"/>
                    </w:rPr>
                    <w:t>查处不少于</w:t>
                  </w:r>
                  <w:r>
                    <w:rPr>
                      <w:sz w:val="21"/>
                      <w:color w:val="000000"/>
                    </w:rPr>
                    <w:t>1</w:t>
                  </w:r>
                  <w:r>
                    <w:rPr>
                      <w:sz w:val="21"/>
                      <w:color w:val="000000"/>
                    </w:rPr>
                    <w:t>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不少于</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学校、幼儿园、农贸市场每旬作一次滞留喷洒灭成蝇。</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每旬</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重点场所孳生地：每周检查处理并喷药灭杀。</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、每季度按国家考核标准对</w:t>
                  </w:r>
                  <w:r>
                    <w:rPr>
                      <w:sz w:val="21"/>
                      <w:color w:val="000000"/>
                    </w:rPr>
                    <w:t>成蝇</w:t>
                  </w:r>
                  <w:r>
                    <w:rPr>
                      <w:sz w:val="21"/>
                      <w:color w:val="000000"/>
                    </w:rPr>
                    <w:t>密度进行监测。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w:t>
                  </w:r>
                  <w:r>
                    <w:rPr>
                      <w:sz w:val="21"/>
                      <w:color w:val="000000"/>
                    </w:rPr>
                    <w:t>1</w:t>
                  </w:r>
                  <w:r>
                    <w:rPr>
                      <w:sz w:val="21"/>
                      <w:color w:val="000000"/>
                    </w:rPr>
                    <w:t>次</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灭蟑螂</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蟑迹</w:t>
                  </w:r>
                  <w:r>
                    <w:rPr>
                      <w:sz w:val="21"/>
                      <w:color w:val="000000"/>
                    </w:rPr>
                    <w:t>进行</w:t>
                  </w:r>
                  <w:r>
                    <w:rPr>
                      <w:sz w:val="21"/>
                      <w:color w:val="000000"/>
                    </w:rPr>
                    <w:t>检查</w:t>
                  </w:r>
                  <w:r>
                    <w:rPr>
                      <w:sz w:val="21"/>
                      <w:color w:val="000000"/>
                    </w:rPr>
                    <w:t>和</w:t>
                  </w:r>
                  <w:r>
                    <w:rPr>
                      <w:sz w:val="21"/>
                      <w:color w:val="000000"/>
                    </w:rPr>
                    <w:t>清理。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下水道灭蟑螂每</w:t>
                  </w:r>
                  <w:r>
                    <w:rPr>
                      <w:sz w:val="21"/>
                      <w:color w:val="000000"/>
                    </w:rPr>
                    <w:t>季度</w:t>
                  </w:r>
                  <w:r>
                    <w:rPr>
                      <w:sz w:val="21"/>
                      <w:color w:val="000000"/>
                    </w:rPr>
                    <w:t>热烟雾处理</w:t>
                  </w:r>
                  <w:r>
                    <w:rPr>
                      <w:sz w:val="21"/>
                      <w:color w:val="000000"/>
                    </w:rPr>
                    <w:t>不少于</w:t>
                  </w:r>
                  <w:r>
                    <w:rPr>
                      <w:sz w:val="21"/>
                      <w:color w:val="000000"/>
                    </w:rPr>
                    <w:t>2</w:t>
                  </w:r>
                  <w:r>
                    <w:rPr>
                      <w:sz w:val="21"/>
                      <w:color w:val="000000"/>
                    </w:rPr>
                    <w:t>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、每季度按国家考核标准进行蟑螂密度监测。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w:t>
                  </w:r>
                  <w:r>
                    <w:rPr>
                      <w:sz w:val="21"/>
                      <w:color w:val="000000"/>
                    </w:rPr>
                    <w:t>包组</w:t>
                  </w:r>
                  <w:r>
                    <w:rPr>
                      <w:sz w:val="21"/>
                      <w:color w:val="000000"/>
                    </w:rPr>
                    <w:t>每年在</w:t>
                  </w:r>
                  <w:r>
                    <w:rPr>
                      <w:sz w:val="21"/>
                      <w:color w:val="000000"/>
                    </w:rPr>
                    <w:t>“爱卫月、登革热</w:t>
                  </w:r>
                  <w:r>
                    <w:rPr>
                      <w:sz w:val="21"/>
                      <w:color w:val="000000"/>
                    </w:rPr>
                    <w:t>防控</w:t>
                  </w:r>
                  <w:r>
                    <w:rPr>
                      <w:sz w:val="21"/>
                      <w:color w:val="000000"/>
                    </w:rPr>
                    <w:t>”等期间不少</w:t>
                  </w:r>
                  <w:r>
                    <w:rPr>
                      <w:sz w:val="21"/>
                      <w:color w:val="000000"/>
                    </w:rPr>
                    <w:t>4</w:t>
                  </w:r>
                  <w:r>
                    <w:rPr>
                      <w:sz w:val="21"/>
                      <w:color w:val="000000"/>
                    </w:rPr>
                    <w:t>次公益宣传。</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w:t>
                  </w:r>
                  <w:r>
                    <w:rPr>
                      <w:sz w:val="21"/>
                      <w:color w:val="000000"/>
                    </w:rPr>
                    <w:t>4</w:t>
                  </w:r>
                  <w:r>
                    <w:rPr>
                      <w:sz w:val="21"/>
                      <w:color w:val="000000"/>
                    </w:rPr>
                    <w:t>次</w:t>
                  </w:r>
                </w:p>
              </w:tc>
            </w:tr>
          </w:tbl>
          <w:p>
            <w:pPr>
              <w:pStyle w:val="null3"/>
              <w:jc w:val="both"/>
            </w:pPr>
            <w:r>
              <w:rPr>
                <w:sz w:val="21"/>
                <w:b/>
                <w:color w:val="000000"/>
              </w:rPr>
              <w:t>4</w:t>
            </w:r>
            <w:r>
              <w:rPr>
                <w:sz w:val="21"/>
                <w:b/>
                <w:color w:val="000000"/>
              </w:rPr>
              <w:t>、</w:t>
            </w:r>
            <w:r>
              <w:rPr>
                <w:sz w:val="21"/>
                <w:b/>
                <w:color w:val="000000"/>
              </w:rPr>
              <w:t>承包人员、设备投入要求</w:t>
            </w:r>
          </w:p>
          <w:p>
            <w:pPr>
              <w:pStyle w:val="null3"/>
              <w:jc w:val="both"/>
            </w:pPr>
            <w:r>
              <w:rPr>
                <w:sz w:val="21"/>
                <w:color w:val="000000"/>
              </w:rPr>
              <w:t>（</w:t>
            </w:r>
            <w:r>
              <w:rPr>
                <w:sz w:val="21"/>
                <w:color w:val="000000"/>
              </w:rPr>
              <w:t>1</w:t>
            </w:r>
            <w:r>
              <w:rPr>
                <w:sz w:val="21"/>
                <w:color w:val="000000"/>
              </w:rPr>
              <w:t>）人员要求</w:t>
            </w:r>
          </w:p>
          <w:tbl>
            <w:tblPr>
              <w:tblBorders>
                <w:top w:val="none" w:color="000000" w:sz="4"/>
                <w:left w:val="none" w:color="000000" w:sz="4"/>
                <w:bottom w:val="none" w:color="000000" w:sz="4"/>
                <w:right w:val="none" w:color="000000" w:sz="4"/>
                <w:insideH w:val="none"/>
                <w:insideV w:val="none"/>
              </w:tblBorders>
            </w:tblPr>
            <w:tblGrid>
              <w:gridCol w:w="823"/>
              <w:gridCol w:w="3884"/>
              <w:gridCol w:w="868"/>
            </w:tblGrid>
            <w:tr>
              <w:tc>
                <w:tcPr>
                  <w:tcW w:type="dxa" w:w="8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人员类别</w:t>
                  </w:r>
                </w:p>
              </w:tc>
              <w:tc>
                <w:tcPr>
                  <w:tcW w:type="dxa" w:w="38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具体要求</w:t>
                  </w:r>
                </w:p>
              </w:tc>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配置人数</w:t>
                  </w:r>
                </w:p>
              </w:tc>
            </w:tr>
            <w:tr>
              <w:tc>
                <w:tcPr>
                  <w:tcW w:type="dxa" w:w="823"/>
                  <w:vMerge/>
                  <w:tcBorders>
                    <w:top w:val="single" w:color="000000" w:sz="4"/>
                    <w:left w:val="single" w:color="000000" w:sz="4"/>
                    <w:bottom w:val="single" w:color="000000" w:sz="4"/>
                    <w:right w:val="single" w:color="000000" w:sz="4"/>
                  </w:tcBorders>
                </w:tcPr>
                <w:p/>
              </w:tc>
              <w:tc>
                <w:tcPr>
                  <w:tcW w:type="dxa" w:w="3884"/>
                  <w:vMerge/>
                  <w:tcBorders>
                    <w:top w:val="single" w:color="000000" w:sz="4"/>
                    <w:left w:val="single" w:color="000000" w:sz="4"/>
                    <w:bottom w:val="single" w:color="000000" w:sz="4"/>
                    <w:right w:val="single" w:color="000000" w:sz="4"/>
                  </w:tcBorders>
                </w:tcP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包</w:t>
                  </w:r>
                  <w:r>
                    <w:rPr>
                      <w:sz w:val="21"/>
                      <w:b/>
                      <w:color w:val="000000"/>
                    </w:rPr>
                    <w:t>1</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管理人员</w:t>
                  </w:r>
                </w:p>
              </w:tc>
              <w:tc>
                <w:tcPr>
                  <w:tcW w:type="dxa" w:w="3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负责管理工作团队，并制定每次的除四害工作方案及分配工作，具有有害生物防制方面中级（四级）或以上证书，有除四害工作管理经验。</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除四害专业人员</w:t>
                  </w:r>
                </w:p>
              </w:tc>
              <w:tc>
                <w:tcPr>
                  <w:tcW w:type="dxa" w:w="3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负责主要的除四害工作及技术指导，具有有害生物防制方面初级（五级）或以上证书，有除四害工作经验，技术熟练，政治素质良好。</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r>
                    <w:rPr>
                      <w:sz w:val="21"/>
                      <w:color w:val="000000"/>
                    </w:rPr>
                    <w:t>人</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质检人员</w:t>
                  </w:r>
                </w:p>
              </w:tc>
              <w:tc>
                <w:tcPr>
                  <w:tcW w:type="dxa" w:w="3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负责日常除四害自我监督巡查工作，配合监理部门做好监督检查，完善各项四害防治、监测资料；具有有害生物防制方面中级（四级）或以上证书，具有除四害工作经验，技术熟练，政治素质良好。</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人</w:t>
                  </w:r>
                </w:p>
              </w:tc>
            </w:tr>
          </w:tbl>
          <w:p>
            <w:pPr>
              <w:pStyle w:val="null3"/>
              <w:jc w:val="both"/>
            </w:pPr>
            <w:r>
              <w:rPr>
                <w:sz w:val="21"/>
                <w:color w:val="000000"/>
              </w:rPr>
              <w:t>备注：以上为基本要求，可根据实际情况适当调整。中标人拟投入的人员不得随意更换并提交资料给采购人备案。人员如需更换</w:t>
            </w:r>
            <w:r>
              <w:rPr>
                <w:sz w:val="21"/>
                <w:color w:val="000000"/>
              </w:rPr>
              <w:t>，更换的人员资质不得低于以上要求，且必须经采购人同意后方可更换，并及时提供更换人员的资料给采购人备案。</w:t>
            </w:r>
          </w:p>
          <w:p>
            <w:pPr>
              <w:pStyle w:val="null3"/>
              <w:jc w:val="both"/>
            </w:pPr>
            <w:r>
              <w:rPr>
                <w:sz w:val="21"/>
                <w:color w:val="000000"/>
              </w:rPr>
              <w:t>（</w:t>
            </w:r>
            <w:r>
              <w:rPr>
                <w:sz w:val="21"/>
                <w:color w:val="000000"/>
              </w:rPr>
              <w:t>2</w:t>
            </w:r>
            <w:r>
              <w:rPr>
                <w:sz w:val="21"/>
                <w:color w:val="000000"/>
              </w:rPr>
              <w:t>）设备要求</w:t>
            </w:r>
          </w:p>
          <w:tbl>
            <w:tblPr>
              <w:tblBorders>
                <w:top w:val="none" w:color="000000" w:sz="4"/>
                <w:left w:val="none" w:color="000000" w:sz="4"/>
                <w:bottom w:val="none" w:color="000000" w:sz="4"/>
                <w:right w:val="none" w:color="000000" w:sz="4"/>
                <w:insideH w:val="none"/>
                <w:insideV w:val="none"/>
              </w:tblBorders>
            </w:tblPr>
            <w:tblGrid>
              <w:gridCol w:w="514"/>
              <w:gridCol w:w="1500"/>
              <w:gridCol w:w="2563"/>
              <w:gridCol w:w="996"/>
            </w:tblGrid>
            <w:tr>
              <w:tc>
                <w:tcPr>
                  <w:tcW w:type="dxa" w:w="514"/>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1500"/>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设备名称</w:t>
                  </w:r>
                </w:p>
              </w:tc>
              <w:tc>
                <w:tcPr>
                  <w:tcW w:type="dxa" w:w="2563"/>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技术参数要求</w:t>
                  </w:r>
                </w:p>
              </w:tc>
              <w:tc>
                <w:tcPr>
                  <w:tcW w:type="dxa" w:w="996"/>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配置数量</w:t>
                  </w:r>
                </w:p>
              </w:tc>
            </w:tr>
            <w:tr>
              <w:tc>
                <w:tcPr>
                  <w:tcW w:type="dxa" w:w="514"/>
                  <w:vMerge/>
                  <w:tcBorders>
                    <w:top w:val="single" w:color="000000" w:sz="4"/>
                    <w:left w:val="single" w:color="000000" w:sz="4"/>
                    <w:bottom w:val="single" w:color="000000" w:sz="4"/>
                    <w:right w:val="single" w:color="000000" w:sz="4"/>
                  </w:tcBorders>
                </w:tcPr>
                <w:p/>
              </w:tc>
              <w:tc>
                <w:tcPr>
                  <w:tcW w:type="dxa" w:w="1500"/>
                  <w:vMerge/>
                  <w:tcBorders>
                    <w:top w:val="single" w:color="000000" w:sz="4"/>
                    <w:left w:val="single" w:color="000000" w:sz="4"/>
                    <w:bottom w:val="single" w:color="000000" w:sz="4"/>
                    <w:right w:val="single" w:color="000000" w:sz="4"/>
                  </w:tcBorders>
                </w:tcPr>
                <w:p/>
              </w:tc>
              <w:tc>
                <w:tcPr>
                  <w:tcW w:type="dxa" w:w="2563"/>
                  <w:vMerge/>
                  <w:tcBorders>
                    <w:top w:val="single" w:color="000000" w:sz="4"/>
                    <w:left w:val="single" w:color="000000" w:sz="4"/>
                    <w:bottom w:val="single" w:color="000000" w:sz="4"/>
                    <w:right w:val="single" w:color="000000" w:sz="4"/>
                  </w:tcBorders>
                </w:tcPr>
                <w:p/>
              </w:tc>
              <w:tc>
                <w:tcPr>
                  <w:tcW w:type="dxa" w:w="996"/>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w:t>
                  </w:r>
                  <w:r>
                    <w:rPr>
                      <w:sz w:val="21"/>
                      <w:b/>
                      <w:color w:val="000000"/>
                    </w:rPr>
                    <w:t>1</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背负式电动</w:t>
                  </w:r>
                  <w:r>
                    <w:rPr>
                      <w:sz w:val="21"/>
                      <w:color w:val="000000"/>
                    </w:rPr>
                    <w:t>/</w:t>
                  </w:r>
                  <w:r>
                    <w:rPr>
                      <w:sz w:val="21"/>
                      <w:color w:val="000000"/>
                    </w:rPr>
                    <w:t>机动超低容量喷雾机</w:t>
                  </w:r>
                </w:p>
              </w:tc>
              <w:tc>
                <w:tcPr>
                  <w:tcW w:type="dxa" w:w="2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2-30</w:t>
                  </w:r>
                  <w:r>
                    <w:rPr>
                      <w:sz w:val="21"/>
                      <w:color w:val="000000"/>
                    </w:rPr>
                    <w:t>微米。水平射程≥</w:t>
                  </w:r>
                  <w:r>
                    <w:rPr>
                      <w:sz w:val="21"/>
                      <w:color w:val="000000"/>
                    </w:rPr>
                    <w:t>8</w:t>
                  </w:r>
                  <w:r>
                    <w:rPr>
                      <w:sz w:val="21"/>
                      <w:color w:val="000000"/>
                    </w:rPr>
                    <w:t>米</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机动式喷雾机</w:t>
                  </w:r>
                </w:p>
              </w:tc>
              <w:tc>
                <w:tcPr>
                  <w:tcW w:type="dxa" w:w="2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 xml:space="preserve">50-150 </w:t>
                  </w:r>
                  <w:r>
                    <w:rPr>
                      <w:sz w:val="21"/>
                      <w:color w:val="000000"/>
                    </w:rPr>
                    <w:t>微米。水平射程≥</w:t>
                  </w:r>
                  <w:r>
                    <w:rPr>
                      <w:sz w:val="21"/>
                      <w:color w:val="000000"/>
                    </w:rPr>
                    <w:t xml:space="preserve">6 </w:t>
                  </w:r>
                  <w:r>
                    <w:rPr>
                      <w:sz w:val="21"/>
                      <w:color w:val="000000"/>
                    </w:rPr>
                    <w:t>米</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电动喷雾机</w:t>
                  </w:r>
                </w:p>
              </w:tc>
              <w:tc>
                <w:tcPr>
                  <w:tcW w:type="dxa" w:w="2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 xml:space="preserve">50-200 </w:t>
                  </w:r>
                  <w:r>
                    <w:rPr>
                      <w:sz w:val="21"/>
                      <w:color w:val="000000"/>
                    </w:rPr>
                    <w:t>微米。水平射程≥</w:t>
                  </w:r>
                  <w:r>
                    <w:rPr>
                      <w:sz w:val="21"/>
                      <w:color w:val="000000"/>
                    </w:rPr>
                    <w:t xml:space="preserve">6 </w:t>
                  </w:r>
                  <w:r>
                    <w:rPr>
                      <w:sz w:val="21"/>
                      <w:color w:val="000000"/>
                    </w:rPr>
                    <w:t>米</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热烟雾机</w:t>
                  </w:r>
                </w:p>
              </w:tc>
              <w:tc>
                <w:tcPr>
                  <w:tcW w:type="dxa" w:w="2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 xml:space="preserve">5 </w:t>
                  </w:r>
                  <w:r>
                    <w:rPr>
                      <w:sz w:val="21"/>
                      <w:color w:val="000000"/>
                    </w:rPr>
                    <w:t xml:space="preserve">微米。药液输出量： </w:t>
                  </w:r>
                  <w:r>
                    <w:rPr>
                      <w:sz w:val="21"/>
                      <w:color w:val="000000"/>
                    </w:rPr>
                    <w:t>0-42L/</w:t>
                  </w:r>
                  <w:r>
                    <w:rPr>
                      <w:sz w:val="21"/>
                      <w:color w:val="000000"/>
                    </w:rPr>
                    <w:t>小时。功率</w:t>
                  </w:r>
                  <w:r>
                    <w:rPr>
                      <w:sz w:val="21"/>
                      <w:color w:val="000000"/>
                    </w:rPr>
                    <w:t>:11.6-22KW</w:t>
                  </w:r>
                  <w:r>
                    <w:rPr>
                      <w:sz w:val="21"/>
                      <w:color w:val="000000"/>
                    </w:rPr>
                    <w:t>。药箱容量：</w:t>
                  </w:r>
                  <w:r>
                    <w:rPr>
                      <w:sz w:val="21"/>
                      <w:color w:val="000000"/>
                    </w:rPr>
                    <w:t xml:space="preserve">4.5L </w:t>
                  </w:r>
                  <w:r>
                    <w:rPr>
                      <w:sz w:val="21"/>
                      <w:color w:val="000000"/>
                    </w:rPr>
                    <w:t>或以上</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车载式超低容量喷雾机</w:t>
                  </w:r>
                </w:p>
              </w:tc>
              <w:tc>
                <w:tcPr>
                  <w:tcW w:type="dxa" w:w="2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工程车辆</w:t>
                  </w:r>
                </w:p>
              </w:tc>
              <w:tc>
                <w:tcPr>
                  <w:tcW w:type="dxa" w:w="2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w:t>
                  </w:r>
                  <w:r>
                    <w:rPr>
                      <w:sz w:val="21"/>
                      <w:color w:val="000000"/>
                    </w:rPr>
                    <w:t xml:space="preserve">座小客车或核定载质量不少于 </w:t>
                  </w:r>
                  <w:r>
                    <w:rPr>
                      <w:sz w:val="21"/>
                      <w:color w:val="000000"/>
                    </w:rPr>
                    <w:t>0.48</w:t>
                  </w:r>
                  <w:r>
                    <w:rPr>
                      <w:sz w:val="21"/>
                      <w:color w:val="000000"/>
                    </w:rPr>
                    <w:t>吨</w:t>
                  </w:r>
                  <w:r>
                    <w:rPr>
                      <w:sz w:val="21"/>
                      <w:color w:val="000000"/>
                    </w:rPr>
                    <w:t>轻型货车</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台</w:t>
                  </w:r>
                </w:p>
              </w:tc>
            </w:tr>
            <w:tr>
              <w:tc>
                <w:tcPr>
                  <w:tcW w:type="dxa" w:w="55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备注：以上为基本要求，可根据实际情况适当调整，如中标后上述设备为专用设备，不得调往他用，如有发现将做违约处罚。</w:t>
                  </w:r>
                  <w:r>
                    <w:rPr>
                      <w:sz w:val="21"/>
                      <w:color w:val="000000"/>
                    </w:rPr>
                    <w:t>服务期满后，中标人为本项目所投入设备权属归中标人所有。</w:t>
                  </w:r>
                </w:p>
                <w:p>
                  <w:pPr>
                    <w:pStyle w:val="null3"/>
                    <w:jc w:val="both"/>
                  </w:pPr>
                  <w:r>
                    <w:rPr>
                      <w:sz w:val="21"/>
                      <w:b/>
                      <w:color w:val="000000"/>
                    </w:rPr>
                    <w:t>5</w:t>
                  </w:r>
                  <w:r>
                    <w:rPr>
                      <w:sz w:val="21"/>
                      <w:b/>
                      <w:color w:val="000000"/>
                    </w:rPr>
                    <w:t>、</w:t>
                  </w:r>
                  <w:r>
                    <w:rPr>
                      <w:sz w:val="21"/>
                      <w:b/>
                      <w:color w:val="000000"/>
                    </w:rPr>
                    <w:t>突发事件处理</w:t>
                  </w:r>
                </w:p>
                <w:p>
                  <w:pPr>
                    <w:pStyle w:val="null3"/>
                    <w:jc w:val="both"/>
                  </w:pPr>
                  <w:r>
                    <w:rPr>
                      <w:sz w:val="21"/>
                      <w:color w:val="000000"/>
                    </w:rPr>
                    <w:t>遇辖区内出现</w:t>
                  </w:r>
                  <w:r>
                    <w:rPr>
                      <w:sz w:val="21"/>
                      <w:color w:val="000000"/>
                    </w:rPr>
                    <w:t>四害</w:t>
                  </w:r>
                  <w:r>
                    <w:rPr>
                      <w:sz w:val="21"/>
                      <w:color w:val="000000"/>
                    </w:rPr>
                    <w:t>疫情或</w:t>
                  </w:r>
                  <w:r>
                    <w:rPr>
                      <w:sz w:val="21"/>
                      <w:color w:val="000000"/>
                    </w:rPr>
                    <w:t>紧急事件</w:t>
                  </w:r>
                  <w:r>
                    <w:rPr>
                      <w:sz w:val="21"/>
                      <w:color w:val="000000"/>
                    </w:rPr>
                    <w:t>，成交供应商必须按有关要求，启动紧急预案，迅速组织力量（人、药、器械到位），全力配合及协助采购人与政府及有关部门处理应急事件。</w:t>
                  </w:r>
                </w:p>
              </w:tc>
            </w:tr>
          </w:tbl>
          <w:p>
            <w:pPr>
              <w:pStyle w:val="null3"/>
              <w:jc w:val="both"/>
            </w:pPr>
            <w:r>
              <w:rPr>
                <w:sz w:val="21"/>
                <w:b/>
                <w:color w:val="000000"/>
              </w:rPr>
              <w:t>6</w:t>
            </w:r>
            <w:r>
              <w:rPr>
                <w:sz w:val="21"/>
                <w:b/>
                <w:color w:val="000000"/>
              </w:rPr>
              <w:t>、监督考评办法</w:t>
            </w:r>
          </w:p>
          <w:p>
            <w:pPr>
              <w:pStyle w:val="null3"/>
              <w:jc w:val="both"/>
            </w:pPr>
            <w:r>
              <w:rPr>
                <w:sz w:val="21"/>
                <w:color w:val="000000"/>
              </w:rPr>
              <w:t>采取北滘镇爱卫办、村居委会、社会民意监督、上级领导部门通报综合考评方式，按照季度考核采取定期和不定期检查、抽样检查、全面检查相结合，检查考核结果将作为对</w:t>
            </w:r>
            <w:r>
              <w:rPr>
                <w:sz w:val="21"/>
                <w:color w:val="000000"/>
              </w:rPr>
              <w:t>中标</w:t>
            </w:r>
            <w:r>
              <w:rPr>
                <w:sz w:val="21"/>
                <w:color w:val="000000"/>
              </w:rPr>
              <w:t>方服务质量评价，服务费发放的依据。</w:t>
            </w:r>
          </w:p>
          <w:p>
            <w:pPr>
              <w:pStyle w:val="null3"/>
              <w:jc w:val="both"/>
            </w:pPr>
            <w:r>
              <w:rPr>
                <w:sz w:val="21"/>
                <w:color w:val="000000"/>
              </w:rPr>
              <w:t>（</w:t>
            </w:r>
            <w:r>
              <w:rPr>
                <w:sz w:val="21"/>
                <w:color w:val="000000"/>
              </w:rPr>
              <w:t>1</w:t>
            </w:r>
            <w:r>
              <w:rPr>
                <w:sz w:val="21"/>
                <w:color w:val="000000"/>
              </w:rPr>
              <w:t>）北滘镇爱卫办考核（</w:t>
            </w:r>
            <w:r>
              <w:rPr>
                <w:sz w:val="21"/>
                <w:color w:val="000000"/>
              </w:rPr>
              <w:t>50</w:t>
            </w:r>
            <w:r>
              <w:rPr>
                <w:sz w:val="21"/>
                <w:color w:val="000000"/>
              </w:rPr>
              <w:t>分）：</w:t>
            </w:r>
            <w:r>
              <w:rPr>
                <w:sz w:val="21"/>
                <w:color w:val="000000"/>
              </w:rPr>
              <w:t>参照</w:t>
            </w:r>
            <w:r>
              <w:rPr>
                <w:sz w:val="21"/>
                <w:color w:val="000000"/>
              </w:rPr>
              <w:t>《佛山市顺德区公共环境除四害承包质量考评标准》（试行）（顺德爱卫办【</w:t>
            </w:r>
            <w:r>
              <w:rPr>
                <w:sz w:val="21"/>
                <w:color w:val="000000"/>
              </w:rPr>
              <w:t>2006</w:t>
            </w:r>
            <w:r>
              <w:rPr>
                <w:sz w:val="21"/>
                <w:color w:val="000000"/>
              </w:rPr>
              <w:t>】</w:t>
            </w:r>
            <w:r>
              <w:rPr>
                <w:sz w:val="21"/>
                <w:color w:val="000000"/>
              </w:rPr>
              <w:t>4</w:t>
            </w:r>
            <w:r>
              <w:rPr>
                <w:sz w:val="21"/>
                <w:color w:val="000000"/>
              </w:rPr>
              <w:t>号文）内容包括操作规程、防治质量、监测资料、结合</w:t>
            </w:r>
            <w:r>
              <w:rPr>
                <w:sz w:val="21"/>
                <w:color w:val="000000"/>
              </w:rPr>
              <w:t>中标</w:t>
            </w:r>
            <w:r>
              <w:rPr>
                <w:sz w:val="21"/>
                <w:color w:val="000000"/>
              </w:rPr>
              <w:t>方的工作资料、防制效果、日常管理、社会反响、疫情防控等进行综合评定考核得分。（详见附件</w:t>
            </w:r>
            <w:r>
              <w:rPr>
                <w:sz w:val="21"/>
                <w:color w:val="000000"/>
              </w:rPr>
              <w:t>1</w:t>
            </w:r>
            <w:r>
              <w:rPr>
                <w:sz w:val="21"/>
                <w:color w:val="000000"/>
              </w:rPr>
              <w:t>）</w:t>
            </w:r>
          </w:p>
          <w:p>
            <w:pPr>
              <w:pStyle w:val="null3"/>
              <w:jc w:val="both"/>
            </w:pPr>
            <w:r>
              <w:rPr>
                <w:sz w:val="21"/>
                <w:color w:val="000000"/>
              </w:rPr>
              <w:t>（</w:t>
            </w:r>
            <w:r>
              <w:rPr>
                <w:sz w:val="21"/>
                <w:color w:val="000000"/>
              </w:rPr>
              <w:t>2</w:t>
            </w:r>
            <w:r>
              <w:rPr>
                <w:sz w:val="21"/>
                <w:color w:val="000000"/>
              </w:rPr>
              <w:t>）村居委会（</w:t>
            </w:r>
            <w:r>
              <w:rPr>
                <w:sz w:val="21"/>
                <w:color w:val="000000"/>
              </w:rPr>
              <w:t>30</w:t>
            </w:r>
            <w:r>
              <w:rPr>
                <w:sz w:val="21"/>
                <w:color w:val="000000"/>
              </w:rPr>
              <w:t>分）：对除四害专业队日常工作进行监督，指导</w:t>
            </w:r>
            <w:r>
              <w:rPr>
                <w:sz w:val="21"/>
                <w:color w:val="000000"/>
              </w:rPr>
              <w:t>，</w:t>
            </w:r>
            <w:r>
              <w:rPr>
                <w:sz w:val="21"/>
                <w:color w:val="000000"/>
              </w:rPr>
              <w:t>考核评分</w:t>
            </w:r>
            <w:r>
              <w:rPr>
                <w:sz w:val="21"/>
                <w:color w:val="000000"/>
              </w:rPr>
              <w:t>（详见附件</w:t>
            </w:r>
            <w:r>
              <w:rPr>
                <w:sz w:val="21"/>
                <w:color w:val="000000"/>
              </w:rPr>
              <w:t>2</w:t>
            </w:r>
            <w:r>
              <w:rPr>
                <w:sz w:val="21"/>
                <w:color w:val="000000"/>
              </w:rPr>
              <w:t>）。对专业队放药、喷洒、治理孳生地等工作实行签名确认，甲方印发施工记录表（详见附件</w:t>
            </w:r>
            <w:r>
              <w:rPr>
                <w:sz w:val="21"/>
                <w:color w:val="000000"/>
              </w:rPr>
              <w:t>3</w:t>
            </w:r>
            <w:r>
              <w:rPr>
                <w:sz w:val="21"/>
                <w:color w:val="000000"/>
              </w:rPr>
              <w:t>）。</w:t>
            </w:r>
          </w:p>
          <w:p>
            <w:pPr>
              <w:pStyle w:val="null3"/>
              <w:jc w:val="both"/>
            </w:pPr>
            <w:r>
              <w:rPr>
                <w:sz w:val="21"/>
                <w:color w:val="000000"/>
              </w:rPr>
              <w:t>（</w:t>
            </w:r>
            <w:r>
              <w:rPr>
                <w:sz w:val="21"/>
                <w:color w:val="000000"/>
              </w:rPr>
              <w:t>3</w:t>
            </w:r>
            <w:r>
              <w:rPr>
                <w:sz w:val="21"/>
                <w:color w:val="000000"/>
              </w:rPr>
              <w:t>）社会民意监督（</w:t>
            </w:r>
            <w:r>
              <w:rPr>
                <w:sz w:val="21"/>
                <w:color w:val="000000"/>
              </w:rPr>
              <w:t>20</w:t>
            </w:r>
            <w:r>
              <w:rPr>
                <w:sz w:val="21"/>
                <w:color w:val="000000"/>
              </w:rPr>
              <w:t>分）：为提高除四害防治工作的管理和防治效果，群众可来电、来信、来访对相关情况进行反映、投诉。发生群众举报或投诉，经调查核实，一宗投诉扣</w:t>
            </w:r>
            <w:r>
              <w:rPr>
                <w:sz w:val="21"/>
                <w:color w:val="000000"/>
              </w:rPr>
              <w:t>0.5</w:t>
            </w:r>
            <w:r>
              <w:rPr>
                <w:sz w:val="21"/>
                <w:color w:val="000000"/>
              </w:rPr>
              <w:t>分，</w:t>
            </w:r>
            <w:r>
              <w:rPr>
                <w:sz w:val="21"/>
                <w:color w:val="000000"/>
              </w:rPr>
              <w:t>中标</w:t>
            </w:r>
            <w:r>
              <w:rPr>
                <w:sz w:val="21"/>
                <w:color w:val="000000"/>
              </w:rPr>
              <w:t>方如不及时处理加扣</w:t>
            </w:r>
            <w:r>
              <w:rPr>
                <w:sz w:val="21"/>
                <w:color w:val="000000"/>
              </w:rPr>
              <w:t>0.5</w:t>
            </w:r>
            <w:r>
              <w:rPr>
                <w:sz w:val="21"/>
                <w:color w:val="000000"/>
              </w:rPr>
              <w:t>分；一个季度内同一地点第二次群众举报或投诉，经调查情况属实的扣</w:t>
            </w:r>
            <w:r>
              <w:rPr>
                <w:sz w:val="21"/>
                <w:color w:val="000000"/>
              </w:rPr>
              <w:t>1</w:t>
            </w:r>
            <w:r>
              <w:rPr>
                <w:sz w:val="21"/>
                <w:color w:val="000000"/>
              </w:rPr>
              <w:t>分；当年度同一地点群众举报或投诉，经调查情况属实的，超过两次后每增加一次，扣</w:t>
            </w:r>
            <w:r>
              <w:rPr>
                <w:sz w:val="21"/>
                <w:color w:val="000000"/>
              </w:rPr>
              <w:t>1.5</w:t>
            </w:r>
            <w:r>
              <w:rPr>
                <w:sz w:val="21"/>
                <w:color w:val="000000"/>
              </w:rPr>
              <w:t>分，</w:t>
            </w:r>
            <w:r>
              <w:rPr>
                <w:sz w:val="21"/>
                <w:color w:val="000000"/>
              </w:rPr>
              <w:t>20</w:t>
            </w:r>
            <w:r>
              <w:rPr>
                <w:sz w:val="21"/>
                <w:color w:val="000000"/>
              </w:rPr>
              <w:t>分扣完即止。（详见附件</w:t>
            </w:r>
            <w:r>
              <w:rPr>
                <w:sz w:val="21"/>
                <w:color w:val="000000"/>
              </w:rPr>
              <w:t>4</w:t>
            </w:r>
            <w:r>
              <w:rPr>
                <w:sz w:val="21"/>
                <w:color w:val="000000"/>
              </w:rPr>
              <w:t>）</w:t>
            </w:r>
          </w:p>
          <w:p>
            <w:pPr>
              <w:pStyle w:val="null3"/>
              <w:jc w:val="both"/>
            </w:pPr>
            <w:r>
              <w:rPr>
                <w:sz w:val="21"/>
                <w:color w:val="000000"/>
              </w:rPr>
              <w:t>（</w:t>
            </w:r>
            <w:r>
              <w:rPr>
                <w:sz w:val="21"/>
                <w:color w:val="000000"/>
              </w:rPr>
              <w:t>4</w:t>
            </w:r>
            <w:r>
              <w:rPr>
                <w:sz w:val="21"/>
                <w:color w:val="000000"/>
              </w:rPr>
              <w:t>）按季度进行考评。</w:t>
            </w:r>
            <w:r>
              <w:rPr>
                <w:sz w:val="21"/>
                <w:color w:val="000000"/>
              </w:rPr>
              <w:t>中标</w:t>
            </w:r>
            <w:r>
              <w:rPr>
                <w:sz w:val="21"/>
                <w:color w:val="000000"/>
              </w:rPr>
              <w:t>方有责任配合甲方接受上级领导部门的监督、检查，当季度甲方受到</w:t>
            </w:r>
            <w:r>
              <w:rPr>
                <w:sz w:val="21"/>
                <w:color w:val="000000"/>
              </w:rPr>
              <w:t>上级</w:t>
            </w:r>
            <w:r>
              <w:rPr>
                <w:sz w:val="21"/>
                <w:color w:val="000000"/>
              </w:rPr>
              <w:t>领导部门通报批评，其中涉及</w:t>
            </w:r>
            <w:r>
              <w:rPr>
                <w:sz w:val="21"/>
                <w:color w:val="000000"/>
              </w:rPr>
              <w:t>中标</w:t>
            </w:r>
            <w:r>
              <w:rPr>
                <w:sz w:val="21"/>
                <w:color w:val="000000"/>
              </w:rPr>
              <w:t>方服务范围或服务内容的经调查属实，甲方根据通报单位行政级别</w:t>
            </w:r>
            <w:r>
              <w:rPr>
                <w:sz w:val="21"/>
                <w:color w:val="000000"/>
              </w:rPr>
              <w:t>按照</w:t>
            </w:r>
            <w:r>
              <w:rPr>
                <w:sz w:val="21"/>
                <w:color w:val="000000"/>
              </w:rPr>
              <w:t>区、市、省级或以上分别</w:t>
            </w:r>
            <w:r>
              <w:rPr>
                <w:sz w:val="21"/>
                <w:color w:val="000000"/>
              </w:rPr>
              <w:t>对应</w:t>
            </w:r>
            <w:r>
              <w:rPr>
                <w:sz w:val="21"/>
                <w:color w:val="000000"/>
              </w:rPr>
              <w:t>扣减综合评定总分</w:t>
            </w:r>
            <w:r>
              <w:rPr>
                <w:sz w:val="21"/>
                <w:color w:val="000000"/>
              </w:rPr>
              <w:t>3</w:t>
            </w:r>
            <w:r>
              <w:rPr>
                <w:sz w:val="21"/>
                <w:color w:val="000000"/>
              </w:rPr>
              <w:t>分、</w:t>
            </w:r>
            <w:r>
              <w:rPr>
                <w:sz w:val="21"/>
                <w:color w:val="000000"/>
              </w:rPr>
              <w:t>6</w:t>
            </w:r>
            <w:r>
              <w:rPr>
                <w:sz w:val="21"/>
                <w:color w:val="000000"/>
              </w:rPr>
              <w:t>分、</w:t>
            </w:r>
            <w:r>
              <w:rPr>
                <w:sz w:val="21"/>
                <w:color w:val="000000"/>
              </w:rPr>
              <w:t>9</w:t>
            </w:r>
            <w:r>
              <w:rPr>
                <w:sz w:val="21"/>
                <w:color w:val="000000"/>
              </w:rPr>
              <w:t>分。甲方根据季度考评结果进行综合评定总分，满分</w:t>
            </w:r>
            <w:r>
              <w:rPr>
                <w:sz w:val="21"/>
                <w:color w:val="000000"/>
              </w:rPr>
              <w:t>100</w:t>
            </w:r>
            <w:r>
              <w:rPr>
                <w:sz w:val="21"/>
                <w:color w:val="000000"/>
              </w:rPr>
              <w:t>分，得分</w:t>
            </w:r>
            <w:r>
              <w:rPr>
                <w:sz w:val="21"/>
                <w:color w:val="000000"/>
              </w:rPr>
              <w:t>85</w:t>
            </w:r>
            <w:r>
              <w:rPr>
                <w:sz w:val="21"/>
                <w:color w:val="000000"/>
              </w:rPr>
              <w:t>分或以上为合格，低于</w:t>
            </w:r>
            <w:r>
              <w:rPr>
                <w:sz w:val="21"/>
                <w:color w:val="000000"/>
              </w:rPr>
              <w:t>85</w:t>
            </w:r>
            <w:r>
              <w:rPr>
                <w:sz w:val="21"/>
                <w:color w:val="000000"/>
              </w:rPr>
              <w:t>分，每少一分扣发该季度服务费的</w:t>
            </w:r>
            <w:r>
              <w:rPr>
                <w:sz w:val="21"/>
                <w:color w:val="000000"/>
              </w:rPr>
              <w:t>1%</w:t>
            </w:r>
            <w:r>
              <w:rPr>
                <w:sz w:val="21"/>
                <w:color w:val="000000"/>
              </w:rPr>
              <w:t>。</w:t>
            </w:r>
          </w:p>
          <w:p>
            <w:pPr>
              <w:pStyle w:val="null3"/>
              <w:jc w:val="both"/>
            </w:pPr>
            <w:r>
              <w:rPr>
                <w:sz w:val="21"/>
                <w:b/>
                <w:color w:val="000000"/>
              </w:rPr>
              <w:t>7</w:t>
            </w:r>
            <w:r>
              <w:rPr>
                <w:sz w:val="21"/>
                <w:b/>
                <w:color w:val="000000"/>
              </w:rPr>
              <w:t>、质量制约和退出机制</w:t>
            </w:r>
          </w:p>
          <w:p>
            <w:pPr>
              <w:pStyle w:val="null3"/>
              <w:jc w:val="both"/>
            </w:pPr>
            <w:r>
              <w:rPr>
                <w:sz w:val="21"/>
                <w:color w:val="000000"/>
              </w:rPr>
              <w:t>（</w:t>
            </w:r>
            <w:r>
              <w:rPr>
                <w:sz w:val="21"/>
                <w:color w:val="000000"/>
              </w:rPr>
              <w:t>1</w:t>
            </w:r>
            <w:r>
              <w:rPr>
                <w:sz w:val="21"/>
                <w:color w:val="000000"/>
              </w:rPr>
              <w:t>）在合同期服务过程中，如中标人违反操作规程，严重影响工作质量者，扣罚该季度服务费总额的</w:t>
            </w:r>
            <w:r>
              <w:rPr>
                <w:sz w:val="21"/>
                <w:color w:val="000000"/>
              </w:rPr>
              <w:t>3</w:t>
            </w:r>
            <w:r>
              <w:rPr>
                <w:sz w:val="21"/>
                <w:color w:val="000000"/>
              </w:rPr>
              <w:t>％；不按规定用药，或施药弄虚作假，施药不足者，扣罚该季度服务费总额的</w:t>
            </w:r>
            <w:r>
              <w:rPr>
                <w:sz w:val="21"/>
                <w:color w:val="000000"/>
              </w:rPr>
              <w:t>5</w:t>
            </w:r>
            <w:r>
              <w:rPr>
                <w:sz w:val="21"/>
                <w:color w:val="000000"/>
              </w:rPr>
              <w:t>％；采购人不定期对中标人的服务人数、资格证、药品登记证及机械设备数量抽查，发现缺人、缺证、缺设备的，每次罚款</w:t>
            </w:r>
            <w:r>
              <w:rPr>
                <w:sz w:val="21"/>
                <w:color w:val="000000"/>
              </w:rPr>
              <w:t>3000</w:t>
            </w:r>
            <w:r>
              <w:rPr>
                <w:sz w:val="21"/>
                <w:color w:val="000000"/>
              </w:rPr>
              <w:t>元</w:t>
            </w:r>
            <w:r>
              <w:rPr>
                <w:sz w:val="21"/>
                <w:color w:val="000000"/>
              </w:rPr>
              <w:t>/</w:t>
            </w:r>
            <w:r>
              <w:rPr>
                <w:sz w:val="21"/>
                <w:color w:val="000000"/>
              </w:rPr>
              <w:t>人</w:t>
            </w:r>
            <w:r>
              <w:rPr>
                <w:sz w:val="21"/>
                <w:color w:val="000000"/>
              </w:rPr>
              <w:t>/</w:t>
            </w:r>
            <w:r>
              <w:rPr>
                <w:sz w:val="21"/>
                <w:color w:val="000000"/>
              </w:rPr>
              <w:t>证</w:t>
            </w:r>
            <w:r>
              <w:rPr>
                <w:sz w:val="21"/>
                <w:color w:val="000000"/>
              </w:rPr>
              <w:t>/</w:t>
            </w:r>
            <w:r>
              <w:rPr>
                <w:sz w:val="21"/>
                <w:color w:val="000000"/>
              </w:rPr>
              <w:t>机。累计</w:t>
            </w:r>
            <w:r>
              <w:rPr>
                <w:sz w:val="21"/>
                <w:color w:val="000000"/>
              </w:rPr>
              <w:t>2</w:t>
            </w:r>
            <w:r>
              <w:rPr>
                <w:sz w:val="21"/>
                <w:color w:val="000000"/>
              </w:rPr>
              <w:t>次抽查不合格一次罚款</w:t>
            </w:r>
            <w:r>
              <w:rPr>
                <w:sz w:val="21"/>
                <w:color w:val="000000"/>
              </w:rPr>
              <w:t>20000</w:t>
            </w:r>
            <w:r>
              <w:rPr>
                <w:sz w:val="21"/>
                <w:color w:val="000000"/>
              </w:rPr>
              <w:t>元。</w:t>
            </w:r>
          </w:p>
          <w:p>
            <w:pPr>
              <w:pStyle w:val="null3"/>
              <w:jc w:val="both"/>
            </w:pPr>
            <w:r>
              <w:rPr>
                <w:sz w:val="21"/>
                <w:color w:val="000000"/>
              </w:rPr>
              <w:t>（</w:t>
            </w:r>
            <w:r>
              <w:rPr>
                <w:sz w:val="21"/>
                <w:color w:val="000000"/>
              </w:rPr>
              <w:t>2</w:t>
            </w:r>
            <w:r>
              <w:rPr>
                <w:sz w:val="21"/>
                <w:color w:val="000000"/>
              </w:rPr>
              <w:t>）中标人有责任配合采购人接受上级领导部门的监督、检查，并提供必须的材料。遇有上级检查及大型活动等需要突击加班的，必须服从安排，在接到通知后</w:t>
            </w:r>
            <w:r>
              <w:rPr>
                <w:sz w:val="21"/>
                <w:color w:val="000000"/>
              </w:rPr>
              <w:t>2</w:t>
            </w:r>
            <w:r>
              <w:rPr>
                <w:sz w:val="21"/>
                <w:color w:val="000000"/>
              </w:rPr>
              <w:t>小时内人员必须按要求带全装备到场开展工作，否则每次扣罚当季服务费的</w:t>
            </w:r>
            <w:r>
              <w:rPr>
                <w:sz w:val="21"/>
                <w:color w:val="000000"/>
              </w:rPr>
              <w:t>1%</w:t>
            </w:r>
            <w:r>
              <w:rPr>
                <w:sz w:val="21"/>
                <w:color w:val="000000"/>
              </w:rPr>
              <w:t>，突击任务所产生的费用由中标人负责（含卫生防疫）；突击任务未能按时按质完成，对采购人形象造成负面影响的，每次扣罚当季服务费的</w:t>
            </w:r>
            <w:r>
              <w:rPr>
                <w:sz w:val="21"/>
                <w:color w:val="000000"/>
              </w:rPr>
              <w:t>3%</w:t>
            </w:r>
            <w:r>
              <w:rPr>
                <w:sz w:val="21"/>
                <w:color w:val="000000"/>
              </w:rPr>
              <w:t>。</w:t>
            </w:r>
          </w:p>
          <w:p>
            <w:pPr>
              <w:pStyle w:val="null3"/>
              <w:jc w:val="both"/>
            </w:pPr>
            <w:r>
              <w:rPr>
                <w:sz w:val="21"/>
                <w:color w:val="000000"/>
              </w:rPr>
              <w:t>（</w:t>
            </w:r>
            <w:r>
              <w:rPr>
                <w:sz w:val="21"/>
                <w:color w:val="000000"/>
              </w:rPr>
              <w:t>3</w:t>
            </w:r>
            <w:r>
              <w:rPr>
                <w:sz w:val="21"/>
                <w:color w:val="000000"/>
              </w:rPr>
              <w:t>）中标人综合评分在服务期内累计两个季度或者连续两个季度综合评分低于</w:t>
            </w:r>
            <w:r>
              <w:rPr>
                <w:sz w:val="21"/>
                <w:color w:val="000000"/>
              </w:rPr>
              <w:t>85</w:t>
            </w:r>
            <w:r>
              <w:rPr>
                <w:sz w:val="21"/>
                <w:color w:val="000000"/>
              </w:rPr>
              <w:t>分的，采购人有权无条件终止和解除服务合同，由此产生的经济赔偿和法律责任由被取消资格的中标人承担。</w:t>
            </w:r>
          </w:p>
          <w:p>
            <w:pPr>
              <w:pStyle w:val="null3"/>
              <w:jc w:val="both"/>
            </w:pPr>
            <w:r>
              <w:rPr>
                <w:sz w:val="21"/>
                <w:color w:val="000000"/>
              </w:rPr>
              <w:t>（</w:t>
            </w:r>
            <w:r>
              <w:rPr>
                <w:sz w:val="21"/>
                <w:color w:val="000000"/>
              </w:rPr>
              <w:t>4</w:t>
            </w:r>
            <w:r>
              <w:rPr>
                <w:sz w:val="21"/>
                <w:color w:val="000000"/>
              </w:rPr>
              <w:t>）中标人不能以任何方式将本项目的全部或部分转包第三方，如有转包，采购人有权提留所有转包项目的款项，并终止服务合同</w:t>
            </w:r>
            <w:r>
              <w:rPr>
                <w:sz w:val="21"/>
                <w:color w:val="000000"/>
              </w:rPr>
              <w:t>，</w:t>
            </w:r>
            <w:r>
              <w:rPr>
                <w:sz w:val="21"/>
                <w:color w:val="000000"/>
              </w:rPr>
              <w:t>由此产生的经济赔偿和法律责任由被取消资格的中标人承担。</w:t>
            </w:r>
          </w:p>
          <w:p>
            <w:pPr>
              <w:pStyle w:val="null3"/>
              <w:jc w:val="both"/>
            </w:pPr>
            <w:r>
              <w:rPr>
                <w:sz w:val="21"/>
                <w:color w:val="000000"/>
              </w:rPr>
              <w:t>（</w:t>
            </w:r>
            <w:r>
              <w:rPr>
                <w:sz w:val="21"/>
                <w:color w:val="000000"/>
              </w:rPr>
              <w:t>5</w:t>
            </w:r>
            <w:r>
              <w:rPr>
                <w:sz w:val="21"/>
                <w:color w:val="000000"/>
              </w:rPr>
              <w:t>）中标人因机械、工具、人员等在中标一个月后仍未达到合同规定要求，或者累计两个季度检查中，中标人未按要求配置人员机器，采购人有权终止服务合同</w:t>
            </w:r>
            <w:r>
              <w:rPr>
                <w:sz w:val="21"/>
                <w:color w:val="000000"/>
              </w:rPr>
              <w:t>，</w:t>
            </w:r>
            <w:r>
              <w:rPr>
                <w:sz w:val="21"/>
                <w:color w:val="000000"/>
              </w:rPr>
              <w:t>由此产生的经济赔偿和法律责任由被取消资格的中标人承担。</w:t>
            </w:r>
          </w:p>
          <w:p>
            <w:pPr>
              <w:pStyle w:val="null3"/>
              <w:jc w:val="both"/>
            </w:pPr>
            <w:r>
              <w:rPr>
                <w:sz w:val="21"/>
                <w:color w:val="000000"/>
              </w:rPr>
              <w:t>（</w:t>
            </w:r>
            <w:r>
              <w:rPr>
                <w:sz w:val="21"/>
                <w:color w:val="000000"/>
              </w:rPr>
              <w:t>6</w:t>
            </w:r>
            <w:r>
              <w:rPr>
                <w:sz w:val="21"/>
                <w:color w:val="000000"/>
              </w:rPr>
              <w:t>）因中标人管理不善，引起员工到各级政府部门上访，采购人有权终止服务合同</w:t>
            </w:r>
            <w:r>
              <w:rPr>
                <w:sz w:val="21"/>
                <w:color w:val="000000"/>
              </w:rPr>
              <w:t>，</w:t>
            </w:r>
            <w:r>
              <w:rPr>
                <w:sz w:val="21"/>
                <w:color w:val="000000"/>
              </w:rPr>
              <w:t>由此产生的经济赔偿和法律责任由被取消资格的中标人承担。</w:t>
            </w:r>
          </w:p>
        </w:tc>
      </w:tr>
      <w:tr>
        <w:tc>
          <w:tcPr>
            <w:tcW w:type="dxa" w:w="2076"/>
          </w:tcPr>
          <w:p/>
        </w:tc>
        <w:tc>
          <w:tcPr>
            <w:tcW w:type="dxa" w:w="415"/>
          </w:tcPr>
          <w:p>
            <w:pPr>
              <w:pStyle w:val="null3"/>
            </w:pPr>
            <w:r>
              <w:rPr/>
              <w:t>2</w:t>
            </w:r>
          </w:p>
        </w:tc>
        <w:tc>
          <w:tcPr>
            <w:tcW w:type="dxa" w:w="5814"/>
          </w:tcPr>
          <w:p>
            <w:pPr>
              <w:pStyle w:val="null3"/>
              <w:jc w:val="both"/>
            </w:pPr>
            <w:r>
              <w:rPr>
                <w:sz w:val="21"/>
                <w:b/>
                <w:color w:val="000000"/>
              </w:rPr>
              <w:t>附件：</w:t>
            </w:r>
            <w:r>
              <w:rPr>
                <w:sz w:val="21"/>
                <w:b/>
                <w:color w:val="000000"/>
              </w:rPr>
              <w:t>1</w:t>
            </w:r>
            <w:r>
              <w:rPr>
                <w:sz w:val="21"/>
                <w:b/>
                <w:color w:val="000000"/>
              </w:rPr>
              <w:t>．北滘镇爱卫办公共环境除四害服务考核表</w:t>
            </w:r>
          </w:p>
          <w:p>
            <w:pPr>
              <w:pStyle w:val="null3"/>
              <w:jc w:val="center"/>
            </w:pPr>
            <w:r>
              <w:rPr>
                <w:sz w:val="30"/>
                <w:b/>
                <w:color w:val="000000"/>
              </w:rPr>
              <w:t>北滘镇爱卫办公共环境除四害服务考核表</w:t>
            </w:r>
          </w:p>
          <w:p>
            <w:pPr>
              <w:pStyle w:val="null3"/>
              <w:jc w:val="both"/>
            </w:pPr>
            <w:r>
              <w:rPr>
                <w:sz w:val="21"/>
                <w:color w:val="000000"/>
              </w:rPr>
              <w:t>总分：</w:t>
            </w:r>
            <w:r>
              <w:rPr>
                <w:sz w:val="21"/>
                <w:color w:val="000000"/>
              </w:rPr>
              <w:t>100</w:t>
            </w:r>
            <w:r>
              <w:rPr>
                <w:sz w:val="21"/>
                <w:color w:val="000000"/>
              </w:rPr>
              <w:t>分</w:t>
            </w:r>
          </w:p>
          <w:tbl>
            <w:tblPr>
              <w:tblBorders>
                <w:top w:val="none" w:color="000000" w:sz="4"/>
                <w:left w:val="none" w:color="000000" w:sz="4"/>
                <w:bottom w:val="none" w:color="000000" w:sz="4"/>
                <w:right w:val="none" w:color="000000" w:sz="4"/>
                <w:insideH w:val="none"/>
                <w:insideV w:val="none"/>
              </w:tblBorders>
            </w:tblPr>
            <w:tblGrid>
              <w:gridCol w:w="621"/>
              <w:gridCol w:w="2021"/>
              <w:gridCol w:w="555"/>
              <w:gridCol w:w="2037"/>
              <w:gridCol w:w="364"/>
            </w:tblGrid>
            <w:tr>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2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基本标准要求</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满分</w:t>
                  </w:r>
                </w:p>
              </w:tc>
              <w:tc>
                <w:tcPr>
                  <w:tcW w:type="dxa" w:w="2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考核扣分</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得分</w:t>
                  </w: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p>
                <w:p>
                  <w:pPr>
                    <w:pStyle w:val="null3"/>
                    <w:jc w:val="center"/>
                  </w:pPr>
                  <w:r>
                    <w:rPr>
                      <w:sz w:val="21"/>
                      <w:b/>
                      <w:color w:val="000000"/>
                    </w:rPr>
                    <w:t>操</w:t>
                  </w:r>
                </w:p>
                <w:p>
                  <w:pPr>
                    <w:pStyle w:val="null3"/>
                    <w:jc w:val="center"/>
                  </w:pPr>
                  <w:r>
                    <w:rPr>
                      <w:sz w:val="21"/>
                      <w:b/>
                      <w:color w:val="000000"/>
                    </w:rPr>
                    <w:t>作</w:t>
                  </w:r>
                </w:p>
                <w:p>
                  <w:pPr>
                    <w:pStyle w:val="null3"/>
                    <w:jc w:val="center"/>
                  </w:pPr>
                  <w:r>
                    <w:rPr>
                      <w:sz w:val="21"/>
                      <w:b/>
                      <w:color w:val="000000"/>
                    </w:rPr>
                    <w:t>分</w:t>
                  </w:r>
                </w:p>
                <w:p>
                  <w:pPr>
                    <w:pStyle w:val="null3"/>
                    <w:jc w:val="center"/>
                  </w:pPr>
                  <w:r>
                    <w:rPr>
                      <w:sz w:val="21"/>
                      <w:b/>
                      <w:color w:val="000000"/>
                    </w:rPr>
                    <w:t>（</w:t>
                  </w:r>
                  <w:r>
                    <w:rPr>
                      <w:sz w:val="21"/>
                      <w:b/>
                      <w:color w:val="000000"/>
                    </w:rPr>
                    <w:t>2</w:t>
                  </w:r>
                  <w:r>
                    <w:rPr>
                      <w:sz w:val="21"/>
                      <w:b/>
                      <w:color w:val="000000"/>
                    </w:rPr>
                    <w:t>3</w:t>
                  </w:r>
                  <w:r>
                    <w:rPr>
                      <w:sz w:val="21"/>
                      <w:b/>
                      <w:color w:val="000000"/>
                    </w:rPr>
                    <w:t>分）</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 </w:t>
                  </w:r>
                  <w:r>
                    <w:rPr>
                      <w:sz w:val="21"/>
                      <w:color w:val="000000"/>
                    </w:rPr>
                    <w:t>不使用国家禁用的杀鼠剂。</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 </w:t>
                  </w:r>
                  <w:r>
                    <w:rPr>
                      <w:sz w:val="21"/>
                      <w:color w:val="000000"/>
                    </w:rPr>
                    <w:t>发现使用国家禁用杀鼠剂扣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(2) </w:t>
                  </w:r>
                  <w:r>
                    <w:rPr>
                      <w:sz w:val="21"/>
                      <w:color w:val="000000"/>
                    </w:rPr>
                    <w:t>灭鼠药物保管完善，不遗失。</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(2) </w:t>
                  </w:r>
                  <w:r>
                    <w:rPr>
                      <w:sz w:val="21"/>
                      <w:color w:val="000000"/>
                    </w:rPr>
                    <w:t>违失杀鼠剂或者毒饵，扣</w:t>
                  </w:r>
                  <w:r>
                    <w:rPr>
                      <w:sz w:val="21"/>
                      <w:color w:val="000000"/>
                    </w:rPr>
                    <w:t>0.5-1.0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(3) </w:t>
                  </w:r>
                  <w:r>
                    <w:rPr>
                      <w:sz w:val="21"/>
                      <w:color w:val="000000"/>
                    </w:rPr>
                    <w:t>灭鼠毒饵投放每堆</w:t>
                  </w:r>
                  <w:r>
                    <w:rPr>
                      <w:sz w:val="21"/>
                      <w:color w:val="000000"/>
                    </w:rPr>
                    <w:t>15-25</w:t>
                  </w:r>
                  <w:r>
                    <w:rPr>
                      <w:sz w:val="21"/>
                      <w:color w:val="000000"/>
                    </w:rPr>
                    <w:t>克。</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(3) </w:t>
                  </w:r>
                  <w:r>
                    <w:rPr>
                      <w:sz w:val="21"/>
                      <w:color w:val="000000"/>
                    </w:rPr>
                    <w:t>灭鼠毒饵量投放过多或过少，扣</w:t>
                  </w:r>
                  <w:r>
                    <w:rPr>
                      <w:sz w:val="21"/>
                      <w:color w:val="000000"/>
                    </w:rPr>
                    <w:t>0.3-</w:t>
                  </w:r>
                  <w:r>
                    <w:rPr>
                      <w:sz w:val="21"/>
                      <w:color w:val="000000"/>
                    </w:rPr>
                    <w:t>2</w:t>
                  </w:r>
                  <w:r>
                    <w:rPr>
                      <w:sz w:val="21"/>
                      <w:color w:val="000000"/>
                    </w:rPr>
                    <w:t>.0</w:t>
                  </w:r>
                  <w:r>
                    <w:rPr>
                      <w:sz w:val="21"/>
                      <w:color w:val="000000"/>
                    </w:rPr>
                    <w:t>分。</w:t>
                  </w:r>
                  <w:r>
                    <w:rPr>
                      <w:sz w:val="21"/>
                      <w:color w:val="000000"/>
                    </w:rPr>
                    <w:t>(</w:t>
                  </w:r>
                  <w:r>
                    <w:rPr>
                      <w:sz w:val="21"/>
                      <w:color w:val="000000"/>
                    </w:rPr>
                    <w:t>补投药除外</w:t>
                  </w:r>
                  <w:r>
                    <w:rPr>
                      <w:sz w:val="21"/>
                      <w:color w:val="00000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(4) </w:t>
                  </w:r>
                  <w:r>
                    <w:rPr>
                      <w:sz w:val="21"/>
                      <w:color w:val="000000"/>
                    </w:rPr>
                    <w:t>灭鼠毒饵靠边和隐蔽处投放。</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(4) </w:t>
                  </w:r>
                  <w:r>
                    <w:rPr>
                      <w:sz w:val="21"/>
                      <w:color w:val="000000"/>
                    </w:rPr>
                    <w:t>灭鼠毒饵多数投放不到位，扣</w:t>
                  </w:r>
                  <w:r>
                    <w:rPr>
                      <w:sz w:val="21"/>
                      <w:color w:val="000000"/>
                    </w:rPr>
                    <w:t>0.5-</w:t>
                  </w:r>
                  <w:r>
                    <w:rPr>
                      <w:sz w:val="21"/>
                      <w:color w:val="000000"/>
                    </w:rPr>
                    <w:t>2</w:t>
                  </w:r>
                  <w:r>
                    <w:rPr>
                      <w:sz w:val="21"/>
                      <w:color w:val="000000"/>
                    </w:rPr>
                    <w:t>.0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(5) </w:t>
                  </w:r>
                  <w:r>
                    <w:rPr>
                      <w:sz w:val="21"/>
                      <w:color w:val="000000"/>
                    </w:rPr>
                    <w:t>灭鼠毒饵投放后每二天要检查一次</w:t>
                  </w:r>
                  <w:r>
                    <w:rPr>
                      <w:sz w:val="21"/>
                      <w:color w:val="000000"/>
                    </w:rPr>
                    <w:t>,</w:t>
                  </w:r>
                  <w:r>
                    <w:rPr>
                      <w:sz w:val="21"/>
                      <w:color w:val="000000"/>
                    </w:rPr>
                    <w:t>发现损耗立即补投，直至药量饱和。</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(5) </w:t>
                  </w:r>
                  <w:r>
                    <w:rPr>
                      <w:sz w:val="21"/>
                      <w:color w:val="000000"/>
                    </w:rPr>
                    <w:t>灭鼠毒饵消耗不及时补投，药量不饱和，扣</w:t>
                  </w:r>
                  <w:r>
                    <w:rPr>
                      <w:sz w:val="21"/>
                      <w:color w:val="000000"/>
                    </w:rPr>
                    <w:t>0.5-</w:t>
                  </w:r>
                  <w:r>
                    <w:rPr>
                      <w:sz w:val="21"/>
                      <w:color w:val="000000"/>
                    </w:rPr>
                    <w:t>2</w:t>
                  </w:r>
                  <w:r>
                    <w:rPr>
                      <w:sz w:val="21"/>
                      <w:color w:val="000000"/>
                    </w:rPr>
                    <w:t>.0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(6) </w:t>
                  </w:r>
                  <w:r>
                    <w:rPr>
                      <w:sz w:val="21"/>
                      <w:color w:val="000000"/>
                    </w:rPr>
                    <w:t>每季度一次大面积饱和投药灭鼠，要报告村</w:t>
                  </w:r>
                  <w:r>
                    <w:rPr>
                      <w:sz w:val="21"/>
                      <w:color w:val="000000"/>
                    </w:rPr>
                    <w:t>(</w:t>
                  </w:r>
                  <w:r>
                    <w:rPr>
                      <w:sz w:val="21"/>
                      <w:color w:val="000000"/>
                    </w:rPr>
                    <w:t>居</w:t>
                  </w:r>
                  <w:r>
                    <w:rPr>
                      <w:sz w:val="21"/>
                      <w:color w:val="000000"/>
                    </w:rPr>
                    <w:t>)</w:t>
                  </w:r>
                  <w:r>
                    <w:rPr>
                      <w:sz w:val="21"/>
                      <w:color w:val="000000"/>
                    </w:rPr>
                    <w:t>委会，并做好配合工作。</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(6) </w:t>
                  </w:r>
                  <w:r>
                    <w:rPr>
                      <w:sz w:val="21"/>
                      <w:color w:val="000000"/>
                    </w:rPr>
                    <w:t>大面积投放毒饵灭鼠不饱和或不报告村（居）委，扣</w:t>
                  </w:r>
                  <w:r>
                    <w:rPr>
                      <w:sz w:val="21"/>
                      <w:color w:val="000000"/>
                    </w:rPr>
                    <w:t>0.5-1.0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(7) </w:t>
                  </w:r>
                  <w:r>
                    <w:rPr>
                      <w:sz w:val="21"/>
                      <w:color w:val="000000"/>
                    </w:rPr>
                    <w:t>有老鼠食源和复杂的环境有残留毒饵，经常灭鼠。</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(7) </w:t>
                  </w:r>
                  <w:r>
                    <w:rPr>
                      <w:sz w:val="21"/>
                      <w:color w:val="000000"/>
                    </w:rPr>
                    <w:t>有老鼠食源和环境复杂的地方无残留毒饵，扣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(8) </w:t>
                  </w:r>
                  <w:r>
                    <w:rPr>
                      <w:sz w:val="21"/>
                      <w:color w:val="000000"/>
                    </w:rPr>
                    <w:t>每季度查看灭鼠屋的破损情况，要报告村</w:t>
                  </w:r>
                  <w:r>
                    <w:rPr>
                      <w:sz w:val="21"/>
                      <w:color w:val="000000"/>
                    </w:rPr>
                    <w:t>(</w:t>
                  </w:r>
                  <w:r>
                    <w:rPr>
                      <w:sz w:val="21"/>
                      <w:color w:val="000000"/>
                    </w:rPr>
                    <w:t>居</w:t>
                  </w:r>
                  <w:r>
                    <w:rPr>
                      <w:sz w:val="21"/>
                      <w:color w:val="000000"/>
                    </w:rPr>
                    <w:t>)</w:t>
                  </w:r>
                  <w:r>
                    <w:rPr>
                      <w:sz w:val="21"/>
                      <w:color w:val="000000"/>
                    </w:rPr>
                    <w:t>委会，并做好配合做修补工作。</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(8) </w:t>
                  </w:r>
                  <w:r>
                    <w:rPr>
                      <w:sz w:val="21"/>
                      <w:color w:val="000000"/>
                    </w:rPr>
                    <w:t>发现灭鼠屋的破损情况，无报告村</w:t>
                  </w:r>
                  <w:r>
                    <w:rPr>
                      <w:sz w:val="21"/>
                      <w:color w:val="000000"/>
                    </w:rPr>
                    <w:t>(</w:t>
                  </w:r>
                  <w:r>
                    <w:rPr>
                      <w:sz w:val="21"/>
                      <w:color w:val="000000"/>
                    </w:rPr>
                    <w:t>居</w:t>
                  </w:r>
                  <w:r>
                    <w:rPr>
                      <w:sz w:val="21"/>
                      <w:color w:val="000000"/>
                    </w:rPr>
                    <w:t>)</w:t>
                  </w:r>
                  <w:r>
                    <w:rPr>
                      <w:sz w:val="21"/>
                      <w:color w:val="000000"/>
                    </w:rPr>
                    <w:t>委会，无配合做修补工作，扣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(9) </w:t>
                  </w:r>
                  <w:r>
                    <w:rPr>
                      <w:sz w:val="21"/>
                      <w:color w:val="000000"/>
                    </w:rPr>
                    <w:t>蝇类孳生地情况明，有档案，不漏网。</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(9) </w:t>
                  </w:r>
                  <w:r>
                    <w:rPr>
                      <w:sz w:val="21"/>
                      <w:color w:val="000000"/>
                    </w:rPr>
                    <w:t>蝇孳生地控制漏网，每处小型阳性孳生地扣</w:t>
                  </w:r>
                  <w:r>
                    <w:rPr>
                      <w:sz w:val="21"/>
                      <w:color w:val="000000"/>
                    </w:rPr>
                    <w:t>0.05</w:t>
                  </w:r>
                  <w:r>
                    <w:rPr>
                      <w:sz w:val="21"/>
                      <w:color w:val="000000"/>
                    </w:rPr>
                    <w:t>分，中型扣</w:t>
                  </w:r>
                  <w:r>
                    <w:rPr>
                      <w:sz w:val="21"/>
                      <w:color w:val="000000"/>
                    </w:rPr>
                    <w:t>0.2</w:t>
                  </w:r>
                  <w:r>
                    <w:rPr>
                      <w:sz w:val="21"/>
                      <w:color w:val="000000"/>
                    </w:rPr>
                    <w:t>分，大型扣</w:t>
                  </w:r>
                  <w:r>
                    <w:rPr>
                      <w:sz w:val="21"/>
                      <w:color w:val="000000"/>
                    </w:rPr>
                    <w:t>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(10) </w:t>
                  </w:r>
                  <w:r>
                    <w:rPr>
                      <w:sz w:val="21"/>
                      <w:color w:val="000000"/>
                    </w:rPr>
                    <w:t>可能孳生蚊虫的水体，每周检查处理一次，有记录。</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(10) </w:t>
                  </w:r>
                  <w:r>
                    <w:rPr>
                      <w:sz w:val="21"/>
                      <w:color w:val="000000"/>
                    </w:rPr>
                    <w:t>未按照规定每周检查处理蚊虫孳生地或无检查记录，扣</w:t>
                  </w:r>
                  <w:r>
                    <w:rPr>
                      <w:sz w:val="21"/>
                      <w:color w:val="000000"/>
                    </w:rPr>
                    <w:t>0.5-2.0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(11) </w:t>
                  </w:r>
                  <w:r>
                    <w:rPr>
                      <w:sz w:val="21"/>
                      <w:color w:val="000000"/>
                    </w:rPr>
                    <w:t>蚊虫孳生地情况明，有档案，不漏网。</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(11) </w:t>
                  </w:r>
                  <w:r>
                    <w:rPr>
                      <w:sz w:val="21"/>
                      <w:color w:val="000000"/>
                    </w:rPr>
                    <w:t>蚊虫孳生地控制漏网，每处小型阳性积水扣</w:t>
                  </w:r>
                  <w:r>
                    <w:rPr>
                      <w:sz w:val="21"/>
                      <w:color w:val="000000"/>
                    </w:rPr>
                    <w:t>0.05</w:t>
                  </w:r>
                  <w:r>
                    <w:rPr>
                      <w:sz w:val="21"/>
                      <w:color w:val="000000"/>
                    </w:rPr>
                    <w:t>分，中型积水扣</w:t>
                  </w:r>
                  <w:r>
                    <w:rPr>
                      <w:sz w:val="21"/>
                      <w:color w:val="000000"/>
                    </w:rPr>
                    <w:t>0.2</w:t>
                  </w:r>
                  <w:r>
                    <w:rPr>
                      <w:sz w:val="21"/>
                      <w:color w:val="000000"/>
                    </w:rPr>
                    <w:t>分，大型积水扣</w:t>
                  </w:r>
                  <w:r>
                    <w:rPr>
                      <w:sz w:val="21"/>
                      <w:color w:val="000000"/>
                    </w:rPr>
                    <w:t>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(12) </w:t>
                  </w:r>
                  <w:r>
                    <w:rPr>
                      <w:sz w:val="21"/>
                      <w:color w:val="000000"/>
                    </w:rPr>
                    <w:t>密封式下水道</w:t>
                  </w:r>
                  <w:r>
                    <w:rPr>
                      <w:sz w:val="21"/>
                      <w:color w:val="000000"/>
                    </w:rPr>
                    <w:t>季度</w:t>
                  </w:r>
                  <w:r>
                    <w:rPr>
                      <w:sz w:val="21"/>
                      <w:color w:val="000000"/>
                    </w:rPr>
                    <w:t>不少于</w:t>
                  </w:r>
                  <w:r>
                    <w:rPr>
                      <w:sz w:val="21"/>
                      <w:color w:val="000000"/>
                    </w:rPr>
                    <w:t>二</w:t>
                  </w:r>
                  <w:r>
                    <w:rPr>
                      <w:sz w:val="21"/>
                      <w:color w:val="000000"/>
                    </w:rPr>
                    <w:t>次热烟雾处理</w:t>
                  </w:r>
                  <w:r>
                    <w:rPr>
                      <w:sz w:val="21"/>
                      <w:color w:val="000000"/>
                    </w:rPr>
                    <w:t>,</w:t>
                  </w:r>
                  <w:r>
                    <w:rPr>
                      <w:sz w:val="21"/>
                      <w:color w:val="000000"/>
                    </w:rPr>
                    <w:t>熏杀成蚊和蟑螂。</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(12) </w:t>
                  </w:r>
                  <w:r>
                    <w:rPr>
                      <w:sz w:val="21"/>
                      <w:color w:val="000000"/>
                    </w:rPr>
                    <w:t>未按规定</w:t>
                  </w:r>
                  <w:r>
                    <w:rPr>
                      <w:sz w:val="21"/>
                      <w:color w:val="000000"/>
                    </w:rPr>
                    <w:t>季度</w:t>
                  </w:r>
                  <w:r>
                    <w:rPr>
                      <w:sz w:val="21"/>
                      <w:color w:val="000000"/>
                    </w:rPr>
                    <w:t>对密封式下水道进行热烟雾处理或处理不全面，扣</w:t>
                  </w:r>
                  <w:r>
                    <w:rPr>
                      <w:sz w:val="21"/>
                      <w:color w:val="000000"/>
                    </w:rPr>
                    <w:t>0.5-2.0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(13) </w:t>
                  </w:r>
                  <w:r>
                    <w:rPr>
                      <w:sz w:val="21"/>
                      <w:color w:val="000000"/>
                    </w:rPr>
                    <w:t>科学灭蚊，按要求合理安排喷杀时间、选用有效药物和消杀方法。</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r>
                    <w:rPr>
                      <w:sz w:val="21"/>
                      <w:color w:val="000000"/>
                    </w:rPr>
                    <w:t>未按要求的喷杀时间、消杀方法、药物选择等开展灭蚊工作的，每项扣</w:t>
                  </w:r>
                  <w:r>
                    <w:rPr>
                      <w:sz w:val="21"/>
                      <w:color w:val="000000"/>
                    </w:rPr>
                    <w:t>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(14) </w:t>
                  </w:r>
                  <w:r>
                    <w:rPr>
                      <w:sz w:val="21"/>
                      <w:color w:val="000000"/>
                    </w:rPr>
                    <w:t>垃圾屋、</w:t>
                  </w:r>
                  <w:r>
                    <w:rPr>
                      <w:sz w:val="21"/>
                      <w:color w:val="000000"/>
                    </w:rPr>
                    <w:t>垃圾</w:t>
                  </w:r>
                  <w:r>
                    <w:rPr>
                      <w:sz w:val="21"/>
                      <w:color w:val="000000"/>
                    </w:rPr>
                    <w:t>收集点、</w:t>
                  </w:r>
                  <w:r>
                    <w:rPr>
                      <w:sz w:val="21"/>
                      <w:color w:val="000000"/>
                    </w:rPr>
                    <w:t>垃圾</w:t>
                  </w:r>
                  <w:r>
                    <w:rPr>
                      <w:sz w:val="21"/>
                      <w:color w:val="000000"/>
                    </w:rPr>
                    <w:t>中转站</w:t>
                  </w:r>
                  <w:r>
                    <w:rPr>
                      <w:sz w:val="21"/>
                      <w:color w:val="000000"/>
                    </w:rPr>
                    <w:t>、</w:t>
                  </w:r>
                  <w:r>
                    <w:rPr>
                      <w:sz w:val="21"/>
                      <w:color w:val="000000"/>
                    </w:rPr>
                    <w:t>垃圾</w:t>
                  </w:r>
                  <w:r>
                    <w:rPr>
                      <w:sz w:val="21"/>
                      <w:color w:val="000000"/>
                    </w:rPr>
                    <w:t>桶</w:t>
                  </w:r>
                  <w:r>
                    <w:rPr>
                      <w:sz w:val="21"/>
                      <w:color w:val="000000"/>
                    </w:rPr>
                    <w:t>和垃圾堆，每</w:t>
                  </w:r>
                  <w:r>
                    <w:rPr>
                      <w:sz w:val="21"/>
                      <w:color w:val="000000"/>
                    </w:rPr>
                    <w:t>周</w:t>
                  </w:r>
                  <w:r>
                    <w:rPr>
                      <w:sz w:val="21"/>
                      <w:color w:val="000000"/>
                    </w:rPr>
                    <w:t>喷药灭蝇灭蛆。</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w:t>
                  </w:r>
                  <w:r>
                    <w:rPr>
                      <w:sz w:val="21"/>
                      <w:color w:val="000000"/>
                    </w:rPr>
                    <w:t>对垃圾屋、</w:t>
                  </w:r>
                  <w:r>
                    <w:rPr>
                      <w:sz w:val="21"/>
                      <w:color w:val="000000"/>
                    </w:rPr>
                    <w:t>垃圾</w:t>
                  </w:r>
                  <w:r>
                    <w:rPr>
                      <w:sz w:val="21"/>
                      <w:color w:val="000000"/>
                    </w:rPr>
                    <w:t>收集点、</w:t>
                  </w:r>
                  <w:r>
                    <w:rPr>
                      <w:sz w:val="21"/>
                      <w:color w:val="000000"/>
                    </w:rPr>
                    <w:t>垃圾</w:t>
                  </w:r>
                  <w:r>
                    <w:rPr>
                      <w:sz w:val="21"/>
                      <w:color w:val="000000"/>
                    </w:rPr>
                    <w:t>中转站</w:t>
                  </w:r>
                  <w:r>
                    <w:rPr>
                      <w:sz w:val="21"/>
                      <w:color w:val="000000"/>
                    </w:rPr>
                    <w:t>、</w:t>
                  </w:r>
                  <w:r>
                    <w:rPr>
                      <w:sz w:val="21"/>
                      <w:color w:val="000000"/>
                    </w:rPr>
                    <w:t>垃圾</w:t>
                  </w:r>
                  <w:r>
                    <w:rPr>
                      <w:sz w:val="21"/>
                      <w:color w:val="000000"/>
                    </w:rPr>
                    <w:t>桶</w:t>
                  </w:r>
                  <w:r>
                    <w:rPr>
                      <w:sz w:val="21"/>
                      <w:color w:val="000000"/>
                    </w:rPr>
                    <w:t>和垃圾堆等，</w:t>
                  </w:r>
                  <w:r>
                    <w:rPr>
                      <w:sz w:val="21"/>
                      <w:color w:val="000000"/>
                    </w:rPr>
                    <w:t>不</w:t>
                  </w:r>
                  <w:r>
                    <w:rPr>
                      <w:sz w:val="21"/>
                      <w:color w:val="000000"/>
                    </w:rPr>
                    <w:t>坚持每</w:t>
                  </w:r>
                  <w:r>
                    <w:rPr>
                      <w:sz w:val="21"/>
                      <w:color w:val="000000"/>
                    </w:rPr>
                    <w:t>周</w:t>
                  </w:r>
                  <w:r>
                    <w:rPr>
                      <w:sz w:val="21"/>
                      <w:color w:val="000000"/>
                    </w:rPr>
                    <w:t>喷药灭蝇灭蛆，扣</w:t>
                  </w:r>
                  <w:r>
                    <w:rPr>
                      <w:sz w:val="21"/>
                      <w:color w:val="000000"/>
                    </w:rPr>
                    <w:t>0.3-1.0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(15) </w:t>
                  </w:r>
                  <w:r>
                    <w:rPr>
                      <w:sz w:val="21"/>
                      <w:color w:val="000000"/>
                    </w:rPr>
                    <w:t>为单位、住户喷药除虫，协助户主做好防污染工作。</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w:t>
                  </w:r>
                  <w:r>
                    <w:rPr>
                      <w:sz w:val="21"/>
                      <w:color w:val="000000"/>
                    </w:rPr>
                    <w:t>为单位、住户喷药除虫，未做好防污染工作，扣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(16) </w:t>
                  </w:r>
                  <w:r>
                    <w:rPr>
                      <w:sz w:val="21"/>
                      <w:color w:val="000000"/>
                    </w:rPr>
                    <w:t>除虫施药注意个人防护，穿工作服，戴口罩和手套。</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w:t>
                  </w:r>
                  <w:r>
                    <w:rPr>
                      <w:sz w:val="21"/>
                      <w:color w:val="000000"/>
                    </w:rPr>
                    <w:t>除虫施药不做好个人防护，扣</w:t>
                  </w:r>
                  <w:r>
                    <w:rPr>
                      <w:sz w:val="21"/>
                      <w:color w:val="000000"/>
                    </w:rPr>
                    <w:t>0.2-0.5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(17) </w:t>
                  </w:r>
                  <w:r>
                    <w:rPr>
                      <w:sz w:val="21"/>
                      <w:color w:val="000000"/>
                    </w:rPr>
                    <w:t>施药除虫剩余的药物和药物包装容器（材料），回收集中处理，不随地遗弃。</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(17)</w:t>
                  </w:r>
                  <w:r>
                    <w:rPr>
                      <w:sz w:val="21"/>
                      <w:color w:val="000000"/>
                    </w:rPr>
                    <w:t>随处遗弃杀虫药物或药物包装容器（材料）扣</w:t>
                  </w:r>
                  <w:r>
                    <w:rPr>
                      <w:sz w:val="21"/>
                      <w:color w:val="000000"/>
                    </w:rPr>
                    <w:t>0.1-0.5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(18) </w:t>
                  </w:r>
                  <w:r>
                    <w:rPr>
                      <w:sz w:val="21"/>
                      <w:color w:val="000000"/>
                    </w:rPr>
                    <w:t>不在鱼塘和与养鱼有关水体喷洒、倾倒对鱼类有害的杀虫剂和清洗喷雾工具、用具。</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w:t>
                  </w:r>
                  <w:r>
                    <w:rPr>
                      <w:sz w:val="21"/>
                      <w:color w:val="000000"/>
                    </w:rPr>
                    <w:t>在鱼塘或与养鱼直接有关的水体喷洒、倾倒杀虫剂或清洗喷雾工具、用具，扣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w:t>
                  </w:r>
                </w:p>
                <w:p>
                  <w:pPr>
                    <w:pStyle w:val="null3"/>
                    <w:jc w:val="center"/>
                  </w:pPr>
                  <w:r>
                    <w:rPr>
                      <w:sz w:val="21"/>
                      <w:b/>
                      <w:color w:val="000000"/>
                    </w:rPr>
                    <w:t>防</w:t>
                  </w:r>
                </w:p>
                <w:p>
                  <w:pPr>
                    <w:pStyle w:val="null3"/>
                    <w:jc w:val="center"/>
                  </w:pPr>
                  <w:r>
                    <w:rPr>
                      <w:sz w:val="21"/>
                      <w:b/>
                      <w:color w:val="000000"/>
                    </w:rPr>
                    <w:t>制</w:t>
                  </w:r>
                </w:p>
                <w:p>
                  <w:pPr>
                    <w:pStyle w:val="null3"/>
                    <w:jc w:val="center"/>
                  </w:pPr>
                  <w:r>
                    <w:rPr>
                      <w:sz w:val="21"/>
                      <w:b/>
                      <w:color w:val="000000"/>
                    </w:rPr>
                    <w:t>效</w:t>
                  </w:r>
                </w:p>
                <w:p>
                  <w:pPr>
                    <w:pStyle w:val="null3"/>
                    <w:jc w:val="center"/>
                  </w:pPr>
                  <w:r>
                    <w:rPr>
                      <w:sz w:val="21"/>
                      <w:b/>
                      <w:color w:val="000000"/>
                    </w:rPr>
                    <w:t>果</w:t>
                  </w:r>
                </w:p>
                <w:p>
                  <w:pPr>
                    <w:pStyle w:val="null3"/>
                    <w:jc w:val="center"/>
                  </w:pPr>
                  <w:r>
                    <w:rPr>
                      <w:sz w:val="21"/>
                      <w:b/>
                      <w:color w:val="000000"/>
                    </w:rPr>
                    <w:t>(7</w:t>
                  </w:r>
                  <w:r>
                    <w:rPr>
                      <w:sz w:val="21"/>
                      <w:b/>
                      <w:color w:val="000000"/>
                    </w:rPr>
                    <w:t>1</w:t>
                  </w:r>
                  <w:r>
                    <w:rPr>
                      <w:sz w:val="21"/>
                      <w:b/>
                      <w:color w:val="000000"/>
                    </w:rPr>
                    <w:t>分</w:t>
                  </w:r>
                  <w:r>
                    <w:rPr>
                      <w:sz w:val="21"/>
                      <w:b/>
                      <w:color w:val="000000"/>
                    </w:rPr>
                    <w:t>)</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）外环境每</w:t>
                  </w:r>
                  <w:r>
                    <w:rPr>
                      <w:sz w:val="21"/>
                      <w:color w:val="000000"/>
                    </w:rPr>
                    <w:t>2000</w:t>
                  </w:r>
                  <w:r>
                    <w:rPr>
                      <w:sz w:val="21"/>
                      <w:color w:val="000000"/>
                    </w:rPr>
                    <w:t>延长米有鼠迹不超过</w:t>
                  </w:r>
                  <w:r>
                    <w:rPr>
                      <w:sz w:val="21"/>
                      <w:color w:val="000000"/>
                    </w:rPr>
                    <w:t>5</w:t>
                  </w:r>
                  <w:r>
                    <w:rPr>
                      <w:sz w:val="21"/>
                      <w:color w:val="000000"/>
                    </w:rPr>
                    <w:t>处。</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）外环境每</w:t>
                  </w:r>
                  <w:r>
                    <w:rPr>
                      <w:sz w:val="21"/>
                      <w:color w:val="000000"/>
                    </w:rPr>
                    <w:t>2000</w:t>
                  </w:r>
                  <w:r>
                    <w:rPr>
                      <w:sz w:val="21"/>
                      <w:color w:val="000000"/>
                    </w:rPr>
                    <w:t>米鼠迹，每超</w:t>
                  </w:r>
                  <w:r>
                    <w:rPr>
                      <w:sz w:val="21"/>
                      <w:color w:val="000000"/>
                    </w:rPr>
                    <w:t>1</w:t>
                  </w:r>
                  <w:r>
                    <w:rPr>
                      <w:sz w:val="21"/>
                      <w:color w:val="000000"/>
                    </w:rPr>
                    <w:t>处，扣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）考核组检查考评时，以居</w:t>
                  </w:r>
                  <w:r>
                    <w:rPr>
                      <w:sz w:val="21"/>
                      <w:color w:val="000000"/>
                    </w:rPr>
                    <w:t>(</w:t>
                  </w:r>
                  <w:r>
                    <w:rPr>
                      <w:sz w:val="21"/>
                      <w:color w:val="000000"/>
                    </w:rPr>
                    <w:t>村</w:t>
                  </w:r>
                  <w:r>
                    <w:rPr>
                      <w:sz w:val="21"/>
                      <w:color w:val="000000"/>
                    </w:rPr>
                    <w:t>)</w:t>
                  </w:r>
                  <w:r>
                    <w:rPr>
                      <w:sz w:val="21"/>
                      <w:color w:val="000000"/>
                    </w:rPr>
                    <w:t>为单位提供蚊、蝇孳生地检查、处理登记资料。</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）相关资料没有提供的扣</w:t>
                  </w:r>
                  <w:r>
                    <w:rPr>
                      <w:sz w:val="21"/>
                      <w:color w:val="000000"/>
                    </w:rPr>
                    <w:t>3</w:t>
                  </w:r>
                  <w:r>
                    <w:rPr>
                      <w:sz w:val="21"/>
                      <w:color w:val="000000"/>
                    </w:rPr>
                    <w:t>分，资料不全的每处扣</w:t>
                  </w:r>
                  <w:r>
                    <w:rPr>
                      <w:sz w:val="21"/>
                      <w:color w:val="000000"/>
                    </w:rPr>
                    <w:t>0.1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）污水沟（塘）、洼地等大中型水体，用</w:t>
                  </w:r>
                  <w:r>
                    <w:rPr>
                      <w:sz w:val="21"/>
                      <w:color w:val="000000"/>
                    </w:rPr>
                    <w:t>500</w:t>
                  </w:r>
                  <w:r>
                    <w:rPr>
                      <w:sz w:val="21"/>
                      <w:color w:val="000000"/>
                    </w:rPr>
                    <w:t>毫升勺检查，有蚊幼虫（蛹）阳性勺不超过</w:t>
                  </w:r>
                  <w:r>
                    <w:rPr>
                      <w:sz w:val="21"/>
                      <w:color w:val="000000"/>
                    </w:rPr>
                    <w:t>3%</w:t>
                  </w:r>
                  <w:r>
                    <w:rPr>
                      <w:sz w:val="21"/>
                      <w:color w:val="000000"/>
                    </w:rPr>
                    <w:t>，每阳性勺有幼虫或蛹不超过</w:t>
                  </w:r>
                  <w:r>
                    <w:rPr>
                      <w:sz w:val="21"/>
                      <w:color w:val="000000"/>
                    </w:rPr>
                    <w:t>5</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）大、中型水体有蚊幼虫或蛹的阳性勺超过</w:t>
                  </w:r>
                  <w:r>
                    <w:rPr>
                      <w:sz w:val="21"/>
                      <w:color w:val="000000"/>
                    </w:rPr>
                    <w:t>3%</w:t>
                  </w:r>
                  <w:r>
                    <w:rPr>
                      <w:sz w:val="21"/>
                      <w:color w:val="000000"/>
                    </w:rPr>
                    <w:t>，每超过</w:t>
                  </w:r>
                  <w:r>
                    <w:rPr>
                      <w:sz w:val="21"/>
                      <w:color w:val="000000"/>
                    </w:rPr>
                    <w:t>1%</w:t>
                  </w:r>
                  <w:r>
                    <w:rPr>
                      <w:sz w:val="21"/>
                      <w:color w:val="000000"/>
                    </w:rPr>
                    <w:t>扣</w:t>
                  </w:r>
                  <w:r>
                    <w:rPr>
                      <w:sz w:val="21"/>
                      <w:color w:val="000000"/>
                    </w:rPr>
                    <w:t>0.8</w:t>
                  </w:r>
                  <w:r>
                    <w:rPr>
                      <w:sz w:val="21"/>
                      <w:color w:val="000000"/>
                    </w:rPr>
                    <w:t>分，每阳性勺有幼虫或蛹（含死虫）超过</w:t>
                  </w:r>
                  <w:r>
                    <w:rPr>
                      <w:sz w:val="21"/>
                      <w:color w:val="000000"/>
                    </w:rPr>
                    <w:t>5</w:t>
                  </w:r>
                  <w:r>
                    <w:rPr>
                      <w:sz w:val="21"/>
                      <w:color w:val="000000"/>
                    </w:rPr>
                    <w:t>只，每勺扣</w:t>
                  </w:r>
                  <w:r>
                    <w:rPr>
                      <w:sz w:val="21"/>
                      <w:color w:val="000000"/>
                    </w:rPr>
                    <w:t>0.2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w:t>
                  </w:r>
                  <w:r>
                    <w:rPr>
                      <w:sz w:val="21"/>
                      <w:color w:val="000000"/>
                    </w:rPr>
                    <w:t>50</w:t>
                  </w:r>
                  <w:r>
                    <w:rPr>
                      <w:sz w:val="21"/>
                      <w:color w:val="000000"/>
                    </w:rPr>
                    <w:t>平方米或</w:t>
                  </w:r>
                  <w:r>
                    <w:rPr>
                      <w:sz w:val="21"/>
                      <w:color w:val="000000"/>
                    </w:rPr>
                    <w:t>20</w:t>
                  </w:r>
                  <w:r>
                    <w:rPr>
                      <w:sz w:val="21"/>
                      <w:color w:val="000000"/>
                    </w:rPr>
                    <w:t>米以上水体的大型蚊虫孳生地控制措施落实，不漏网。</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）漏网的大型蚊虫阳性孳生地，每处扣</w:t>
                  </w:r>
                  <w:r>
                    <w:rPr>
                      <w:sz w:val="21"/>
                      <w:color w:val="000000"/>
                    </w:rPr>
                    <w:t>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）下水道、沉沙井及各类型小积水，有蚊幼虫或蛹孳生不超过</w:t>
                  </w:r>
                  <w:r>
                    <w:rPr>
                      <w:sz w:val="21"/>
                      <w:color w:val="000000"/>
                    </w:rPr>
                    <w:t>3%</w:t>
                  </w:r>
                  <w:r>
                    <w:rPr>
                      <w:sz w:val="21"/>
                      <w:color w:val="000000"/>
                    </w:rPr>
                    <w:t>。</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）检查室外下水道沙井及各类型小积水，蚊幼虫（蛹）检出率超过</w:t>
                  </w:r>
                  <w:r>
                    <w:rPr>
                      <w:sz w:val="21"/>
                      <w:color w:val="000000"/>
                    </w:rPr>
                    <w:t>3%</w:t>
                  </w:r>
                  <w:r>
                    <w:rPr>
                      <w:sz w:val="21"/>
                      <w:color w:val="000000"/>
                    </w:rPr>
                    <w:t>，每超</w:t>
                  </w:r>
                  <w:r>
                    <w:rPr>
                      <w:sz w:val="21"/>
                      <w:color w:val="000000"/>
                    </w:rPr>
                    <w:t>1%</w:t>
                  </w:r>
                  <w:r>
                    <w:rPr>
                      <w:sz w:val="21"/>
                      <w:color w:val="000000"/>
                    </w:rPr>
                    <w:t>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）检查蝇类孳生物，蝇类幼虫或蛹检出率不超过</w:t>
                  </w:r>
                  <w:r>
                    <w:rPr>
                      <w:sz w:val="21"/>
                      <w:color w:val="000000"/>
                    </w:rPr>
                    <w:t>3%</w:t>
                  </w:r>
                  <w:r>
                    <w:rPr>
                      <w:sz w:val="21"/>
                      <w:color w:val="000000"/>
                    </w:rPr>
                    <w:t>。</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）蝇幼虫或蛹检出率超过</w:t>
                  </w:r>
                  <w:r>
                    <w:rPr>
                      <w:sz w:val="21"/>
                      <w:color w:val="000000"/>
                    </w:rPr>
                    <w:t>3%</w:t>
                  </w:r>
                  <w:r>
                    <w:rPr>
                      <w:sz w:val="21"/>
                      <w:color w:val="000000"/>
                    </w:rPr>
                    <w:t>，每超</w:t>
                  </w:r>
                  <w:r>
                    <w:rPr>
                      <w:sz w:val="21"/>
                      <w:color w:val="000000"/>
                    </w:rPr>
                    <w:t>1%</w:t>
                  </w:r>
                  <w:r>
                    <w:rPr>
                      <w:sz w:val="21"/>
                      <w:color w:val="000000"/>
                    </w:rPr>
                    <w:t>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）在公园、丛林、工地等场所人诱蚊</w:t>
                  </w:r>
                  <w:r>
                    <w:rPr>
                      <w:sz w:val="21"/>
                      <w:color w:val="000000"/>
                    </w:rPr>
                    <w:t>30</w:t>
                  </w:r>
                  <w:r>
                    <w:rPr>
                      <w:sz w:val="21"/>
                      <w:color w:val="000000"/>
                    </w:rPr>
                    <w:t>分钟，每人次诱获成蚊不超过</w:t>
                  </w:r>
                  <w:r>
                    <w:rPr>
                      <w:sz w:val="21"/>
                      <w:color w:val="000000"/>
                    </w:rPr>
                    <w:t>1</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）白天人诱蚊，每人次诱获成蚊超过</w:t>
                  </w:r>
                  <w:r>
                    <w:rPr>
                      <w:sz w:val="21"/>
                      <w:color w:val="000000"/>
                    </w:rPr>
                    <w:t>1</w:t>
                  </w:r>
                  <w:r>
                    <w:rPr>
                      <w:sz w:val="21"/>
                      <w:color w:val="000000"/>
                    </w:rPr>
                    <w:t>只，平均每超</w:t>
                  </w:r>
                  <w:r>
                    <w:rPr>
                      <w:sz w:val="21"/>
                      <w:color w:val="000000"/>
                    </w:rPr>
                    <w:t>0.5</w:t>
                  </w:r>
                  <w:r>
                    <w:rPr>
                      <w:sz w:val="21"/>
                      <w:color w:val="000000"/>
                    </w:rPr>
                    <w:t>只，扣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w:t>
                  </w:r>
                  <w:r>
                    <w:rPr>
                      <w:sz w:val="21"/>
                      <w:color w:val="000000"/>
                    </w:rPr>
                    <w:t>）垃圾屋、收集点、中转站、堆放处，密度最高的地方每平方米有蝇不超过</w:t>
                  </w:r>
                  <w:r>
                    <w:rPr>
                      <w:sz w:val="21"/>
                      <w:color w:val="000000"/>
                    </w:rPr>
                    <w:t>5</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w:t>
                  </w:r>
                  <w:r>
                    <w:rPr>
                      <w:sz w:val="21"/>
                      <w:color w:val="000000"/>
                    </w:rPr>
                    <w:t>）垃圾屋、收集点等，密度最高的地方每平方米有蝇超过</w:t>
                  </w:r>
                  <w:r>
                    <w:rPr>
                      <w:sz w:val="21"/>
                      <w:color w:val="000000"/>
                    </w:rPr>
                    <w:t>5</w:t>
                  </w:r>
                  <w:r>
                    <w:rPr>
                      <w:sz w:val="21"/>
                      <w:color w:val="000000"/>
                    </w:rPr>
                    <w:t>只，每超过</w:t>
                  </w:r>
                  <w:r>
                    <w:rPr>
                      <w:sz w:val="21"/>
                      <w:color w:val="000000"/>
                    </w:rPr>
                    <w:t>1</w:t>
                  </w:r>
                  <w:r>
                    <w:rPr>
                      <w:sz w:val="21"/>
                      <w:color w:val="000000"/>
                    </w:rPr>
                    <w:t>只扣</w:t>
                  </w:r>
                  <w:r>
                    <w:rPr>
                      <w:sz w:val="21"/>
                      <w:color w:val="000000"/>
                    </w:rPr>
                    <w:t>0.2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9</w:t>
                  </w:r>
                  <w:r>
                    <w:rPr>
                      <w:sz w:val="21"/>
                      <w:color w:val="000000"/>
                    </w:rPr>
                    <w:t>）下水道沙井、化粪池，平均每</w:t>
                  </w:r>
                  <w:r>
                    <w:rPr>
                      <w:sz w:val="21"/>
                      <w:color w:val="000000"/>
                    </w:rPr>
                    <w:t>100</w:t>
                  </w:r>
                  <w:r>
                    <w:rPr>
                      <w:sz w:val="21"/>
                      <w:color w:val="000000"/>
                    </w:rPr>
                    <w:t>个井（池）口有蟑螂不超过</w:t>
                  </w:r>
                  <w:r>
                    <w:rPr>
                      <w:sz w:val="21"/>
                      <w:color w:val="000000"/>
                    </w:rPr>
                    <w:t>15</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9</w:t>
                  </w:r>
                  <w:r>
                    <w:rPr>
                      <w:sz w:val="21"/>
                      <w:color w:val="000000"/>
                    </w:rPr>
                    <w:t>）平均每</w:t>
                  </w:r>
                  <w:r>
                    <w:rPr>
                      <w:sz w:val="21"/>
                      <w:color w:val="000000"/>
                    </w:rPr>
                    <w:t>100</w:t>
                  </w:r>
                  <w:r>
                    <w:rPr>
                      <w:sz w:val="21"/>
                      <w:color w:val="000000"/>
                    </w:rPr>
                    <w:t>个下水道沙井或化粪池口检出蟑螂超过</w:t>
                  </w:r>
                  <w:r>
                    <w:rPr>
                      <w:sz w:val="21"/>
                      <w:color w:val="000000"/>
                    </w:rPr>
                    <w:t>15</w:t>
                  </w:r>
                  <w:r>
                    <w:rPr>
                      <w:sz w:val="21"/>
                      <w:color w:val="000000"/>
                    </w:rPr>
                    <w:t>只，每超</w:t>
                  </w:r>
                  <w:r>
                    <w:rPr>
                      <w:sz w:val="21"/>
                      <w:color w:val="000000"/>
                    </w:rPr>
                    <w:t>1</w:t>
                  </w:r>
                  <w:r>
                    <w:rPr>
                      <w:sz w:val="21"/>
                      <w:color w:val="000000"/>
                    </w:rPr>
                    <w:t>只扣</w:t>
                  </w:r>
                  <w:r>
                    <w:rPr>
                      <w:sz w:val="21"/>
                      <w:color w:val="000000"/>
                    </w:rPr>
                    <w:t>0.2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p>
                <w:p>
                  <w:pPr>
                    <w:pStyle w:val="null3"/>
                    <w:jc w:val="center"/>
                  </w:pPr>
                  <w:r>
                    <w:rPr>
                      <w:sz w:val="21"/>
                      <w:b/>
                      <w:color w:val="000000"/>
                    </w:rPr>
                    <w:t>密</w:t>
                  </w:r>
                </w:p>
                <w:p>
                  <w:pPr>
                    <w:pStyle w:val="null3"/>
                    <w:jc w:val="center"/>
                  </w:pPr>
                  <w:r>
                    <w:rPr>
                      <w:sz w:val="21"/>
                      <w:b/>
                      <w:color w:val="000000"/>
                    </w:rPr>
                    <w:t>度</w:t>
                  </w:r>
                </w:p>
                <w:p>
                  <w:pPr>
                    <w:pStyle w:val="null3"/>
                    <w:jc w:val="center"/>
                  </w:pPr>
                  <w:r>
                    <w:rPr>
                      <w:sz w:val="21"/>
                      <w:b/>
                      <w:color w:val="000000"/>
                    </w:rPr>
                    <w:t>监</w:t>
                  </w:r>
                </w:p>
                <w:p>
                  <w:pPr>
                    <w:pStyle w:val="null3"/>
                    <w:jc w:val="center"/>
                  </w:pPr>
                  <w:r>
                    <w:rPr>
                      <w:sz w:val="21"/>
                      <w:b/>
                      <w:color w:val="000000"/>
                    </w:rPr>
                    <w:t>测</w:t>
                  </w:r>
                </w:p>
                <w:p>
                  <w:pPr>
                    <w:pStyle w:val="null3"/>
                    <w:jc w:val="center"/>
                  </w:pPr>
                  <w:r>
                    <w:rPr>
                      <w:sz w:val="21"/>
                      <w:b/>
                      <w:color w:val="000000"/>
                    </w:rPr>
                    <w:t>和</w:t>
                  </w:r>
                </w:p>
                <w:p>
                  <w:pPr>
                    <w:pStyle w:val="null3"/>
                    <w:jc w:val="center"/>
                  </w:pPr>
                  <w:r>
                    <w:rPr>
                      <w:sz w:val="21"/>
                      <w:b/>
                      <w:color w:val="000000"/>
                    </w:rPr>
                    <w:t>资</w:t>
                  </w:r>
                </w:p>
                <w:p>
                  <w:pPr>
                    <w:pStyle w:val="null3"/>
                    <w:jc w:val="center"/>
                  </w:pPr>
                  <w:r>
                    <w:rPr>
                      <w:sz w:val="21"/>
                      <w:b/>
                      <w:color w:val="000000"/>
                    </w:rPr>
                    <w:t>料</w:t>
                  </w:r>
                </w:p>
                <w:p>
                  <w:pPr>
                    <w:pStyle w:val="null3"/>
                    <w:jc w:val="center"/>
                  </w:pPr>
                  <w:r>
                    <w:rPr>
                      <w:sz w:val="21"/>
                      <w:b/>
                      <w:color w:val="000000"/>
                    </w:rPr>
                    <w:t>（</w:t>
                  </w:r>
                  <w:r>
                    <w:rPr>
                      <w:sz w:val="21"/>
                      <w:b/>
                      <w:color w:val="000000"/>
                    </w:rPr>
                    <w:t>6</w:t>
                  </w:r>
                  <w:r>
                    <w:rPr>
                      <w:sz w:val="21"/>
                      <w:b/>
                      <w:color w:val="000000"/>
                    </w:rPr>
                    <w:t>分）</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）每月一次鼠迹检查，每季度一次</w:t>
                  </w:r>
                  <w:r>
                    <w:rPr>
                      <w:sz w:val="21"/>
                      <w:color w:val="000000"/>
                    </w:rPr>
                    <w:t>鼠</w:t>
                  </w:r>
                  <w:r>
                    <w:rPr>
                      <w:sz w:val="21"/>
                      <w:color w:val="000000"/>
                    </w:rPr>
                    <w:t>迹法监测。</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）不按规定时间进行鼠情监测，扣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）蚊、蝇孳生地每周检查一次，每季度全面普查一次。</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）不按规定时间检查、普查蚊、蝇孳生地，扣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）每季</w:t>
                  </w:r>
                  <w:r>
                    <w:rPr>
                      <w:sz w:val="21"/>
                      <w:color w:val="000000"/>
                    </w:rPr>
                    <w:t>度进行</w:t>
                  </w:r>
                  <w:r>
                    <w:rPr>
                      <w:sz w:val="21"/>
                      <w:color w:val="000000"/>
                    </w:rPr>
                    <w:t>一次蝇密度监测。</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）不按规定进行成蝇密度监测，每监测少一次扣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）蟑螂密度每季度灭前、灭后各监测一次。</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）不按规定进行蟑螂密度监测，每监测少一次，扣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）除四害工作记录完整、清楚，有季度小结。</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）除四害工作记录不完整、不清楚或无季度小结，扣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）除四害资料规范、科学、可靠。</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）除四害资料不规范、不科学或弄虚作假，扣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）四害密度监测资料向当地街道（镇）爱卫办汇报，向发包单位反馈。</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）四害密度监测资料不按时上报和向客户反馈，扣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3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sz w:val="21"/>
                      <w:color w:val="000000"/>
                    </w:rPr>
                    <w:t>合计：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8"/>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参与考评人员签名：</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color w:val="000000"/>
                    </w:rPr>
                    <w:t>日期：　　年　月　日</w:t>
                  </w:r>
                </w:p>
              </w:tc>
            </w:tr>
            <w:tr>
              <w:tc>
                <w:tcPr>
                  <w:tcW w:type="dxa" w:w="5598"/>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接受考核单位人员签名：</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color w:val="000000"/>
                    </w:rPr>
                    <w:t>日期：　　年　月　日</w:t>
                  </w:r>
                </w:p>
              </w:tc>
            </w:tr>
          </w:tbl>
          <w:p>
            <w:pPr>
              <w:pStyle w:val="null3"/>
              <w:jc w:val="both"/>
            </w:pPr>
            <w:r>
              <w:rPr>
                <w:sz w:val="21"/>
                <w:color w:val="000000"/>
              </w:rPr>
              <w:t>备注：以上为初步安排，可根据实际情况适当调整。北滘镇爱卫办公共环境除四害服务工作季度检查考评占总分的</w:t>
            </w:r>
            <w:r>
              <w:rPr>
                <w:sz w:val="21"/>
                <w:color w:val="000000"/>
              </w:rPr>
              <w:t>50%</w:t>
            </w:r>
            <w:r>
              <w:rPr>
                <w:sz w:val="21"/>
                <w:color w:val="000000"/>
              </w:rPr>
              <w:t>，考核以百分制进行评分，总分（所承包</w:t>
            </w:r>
            <w:r>
              <w:rPr>
                <w:sz w:val="21"/>
                <w:color w:val="000000"/>
              </w:rPr>
              <w:t>包组</w:t>
            </w:r>
            <w:r>
              <w:rPr>
                <w:sz w:val="21"/>
                <w:color w:val="000000"/>
              </w:rPr>
              <w:t>北滘镇公共环境除四害服务工作季度检查评分总合）</w:t>
            </w:r>
            <w:r>
              <w:rPr>
                <w:sz w:val="21"/>
                <w:color w:val="000000"/>
              </w:rPr>
              <w:t>÷承包居村数量×</w:t>
            </w:r>
            <w:r>
              <w:rPr>
                <w:sz w:val="21"/>
                <w:color w:val="000000"/>
              </w:rPr>
              <w:t>50%=</w:t>
            </w:r>
            <w:r>
              <w:rPr>
                <w:sz w:val="21"/>
                <w:color w:val="000000"/>
              </w:rPr>
              <w:t>北滘镇爱卫办公共环境除四害服务考核季度评分</w:t>
            </w:r>
          </w:p>
          <w:p>
            <w:pPr>
              <w:pStyle w:val="null3"/>
            </w:pPr>
            <w:r>
              <w:rPr/>
              <w:t xml:space="preserve"> </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附件</w:t>
            </w:r>
            <w:r>
              <w:rPr>
                <w:sz w:val="21"/>
                <w:b/>
                <w:color w:val="000000"/>
              </w:rPr>
              <w:t>：</w:t>
            </w:r>
            <w:r>
              <w:rPr>
                <w:sz w:val="21"/>
                <w:b/>
                <w:color w:val="000000"/>
              </w:rPr>
              <w:t>2</w:t>
            </w:r>
            <w:r>
              <w:rPr>
                <w:sz w:val="21"/>
                <w:b/>
                <w:color w:val="000000"/>
              </w:rPr>
              <w:t>．北滘镇村（居）公共环境除四害服务考核表</w:t>
            </w:r>
          </w:p>
          <w:tbl>
            <w:tblPr>
              <w:tblInd w:type="dxa" w:w="105"/>
              <w:tblBorders>
                <w:top w:val="none" w:color="000000" w:sz="4"/>
                <w:left w:val="none" w:color="000000" w:sz="4"/>
                <w:bottom w:val="none" w:color="000000" w:sz="4"/>
                <w:right w:val="none" w:color="000000" w:sz="4"/>
                <w:insideH w:val="none"/>
                <w:insideV w:val="none"/>
              </w:tblBorders>
            </w:tblPr>
            <w:tblGrid>
              <w:gridCol w:w="232"/>
              <w:gridCol w:w="232"/>
              <w:gridCol w:w="232"/>
              <w:gridCol w:w="232"/>
              <w:gridCol w:w="232"/>
              <w:gridCol w:w="232"/>
              <w:gridCol w:w="232"/>
              <w:gridCol w:w="232"/>
              <w:gridCol w:w="232"/>
              <w:gridCol w:w="232"/>
              <w:gridCol w:w="17"/>
              <w:gridCol w:w="424"/>
              <w:gridCol w:w="401"/>
              <w:gridCol w:w="87"/>
              <w:gridCol w:w="197"/>
              <w:gridCol w:w="197"/>
              <w:gridCol w:w="197"/>
              <w:gridCol w:w="226"/>
              <w:gridCol w:w="424"/>
              <w:gridCol w:w="656"/>
              <w:gridCol w:w="447"/>
            </w:tblGrid>
            <w:tr>
              <w:tc>
                <w:tcPr>
                  <w:tcW w:type="dxa" w:w="2337"/>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村（居）：</w:t>
                  </w:r>
                </w:p>
              </w:tc>
              <w:tc>
                <w:tcPr>
                  <w:tcW w:type="dxa" w:w="3256"/>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 xml:space="preserve">                                                                     </w:t>
                  </w:r>
                  <w:r>
                    <w:rPr>
                      <w:sz w:val="24"/>
                      <w:b/>
                      <w:color w:val="000000"/>
                    </w:rPr>
                    <w:t>年</w:t>
                  </w:r>
                  <w:r>
                    <w:rPr>
                      <w:sz w:val="24"/>
                      <w:b/>
                      <w:color w:val="000000"/>
                    </w:rPr>
                    <w:t xml:space="preserve">  </w:t>
                  </w:r>
                  <w:r>
                    <w:rPr>
                      <w:sz w:val="24"/>
                      <w:b/>
                      <w:color w:val="000000"/>
                    </w:rPr>
                    <w:t>月</w:t>
                  </w:r>
                  <w:r>
                    <w:rPr>
                      <w:sz w:val="24"/>
                      <w:b/>
                      <w:color w:val="000000"/>
                    </w:rPr>
                    <w:t xml:space="preserve">  </w:t>
                  </w:r>
                  <w:r>
                    <w:rPr>
                      <w:sz w:val="24"/>
                      <w:b/>
                      <w:color w:val="000000"/>
                    </w:rPr>
                    <w:t>日</w:t>
                  </w:r>
                </w:p>
              </w:tc>
            </w:tr>
            <w:tr>
              <w:tc>
                <w:tcPr>
                  <w:tcW w:type="dxa" w:w="69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w:t>
                  </w:r>
                </w:p>
              </w:tc>
              <w:tc>
                <w:tcPr>
                  <w:tcW w:type="dxa" w:w="69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蝇</w:t>
                  </w:r>
                </w:p>
              </w:tc>
              <w:tc>
                <w:tcPr>
                  <w:tcW w:type="dxa" w:w="69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w:t>
                  </w:r>
                </w:p>
              </w:tc>
              <w:tc>
                <w:tcPr>
                  <w:tcW w:type="dxa" w:w="107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蟑螂</w:t>
                  </w:r>
                </w:p>
              </w:tc>
              <w:tc>
                <w:tcPr>
                  <w:tcW w:type="dxa" w:w="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对服务公司总体评价</w:t>
                  </w:r>
                </w:p>
              </w:tc>
              <w:tc>
                <w:tcPr>
                  <w:tcW w:type="dxa" w:w="4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w:t>
                  </w:r>
                </w:p>
              </w:tc>
              <w:tc>
                <w:tcPr>
                  <w:tcW w:type="dxa" w:w="6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评分人</w:t>
                  </w:r>
                </w:p>
              </w:tc>
              <w:tc>
                <w:tcPr>
                  <w:tcW w:type="dxa" w:w="4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87"/>
                  <w:vMerge/>
                  <w:tcBorders>
                    <w:top w:val="single" w:color="000000" w:sz="4"/>
                    <w:left w:val="non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优</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差</w:t>
                  </w:r>
                </w:p>
              </w:tc>
              <w:tc>
                <w:tcPr>
                  <w:tcW w:type="dxa" w:w="424"/>
                  <w:vMerge/>
                  <w:tcBorders>
                    <w:top w:val="single" w:color="000000" w:sz="4"/>
                    <w:left w:val="none" w:color="000000" w:sz="4"/>
                    <w:bottom w:val="single" w:color="000000" w:sz="4"/>
                    <w:right w:val="single" w:color="000000" w:sz="4"/>
                  </w:tcBorders>
                </w:tc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bl>
          <w:p>
            <w:pPr>
              <w:pStyle w:val="null3"/>
              <w:jc w:val="both"/>
            </w:pPr>
            <w:r>
              <w:rPr>
                <w:sz w:val="21"/>
                <w:color w:val="000000"/>
              </w:rPr>
              <w:t>说明：请在空白栏打</w:t>
            </w:r>
            <w:r>
              <w:rPr>
                <w:sz w:val="21"/>
                <w:color w:val="000000"/>
              </w:rPr>
              <w:t>“√”</w:t>
            </w:r>
          </w:p>
          <w:p>
            <w:pPr>
              <w:pStyle w:val="null3"/>
              <w:jc w:val="both"/>
            </w:pPr>
            <w:r>
              <w:rPr>
                <w:sz w:val="21"/>
                <w:color w:val="000000"/>
              </w:rPr>
              <w:t>1</w:t>
            </w:r>
            <w:r>
              <w:rPr>
                <w:sz w:val="21"/>
                <w:color w:val="000000"/>
              </w:rPr>
              <w:t>、</w:t>
            </w:r>
            <w:r>
              <w:rPr>
                <w:sz w:val="21"/>
                <w:color w:val="000000"/>
              </w:rPr>
              <w:t>村</w:t>
            </w:r>
            <w:r>
              <w:rPr>
                <w:sz w:val="21"/>
                <w:color w:val="000000"/>
              </w:rPr>
              <w:t>（</w:t>
            </w:r>
            <w:r>
              <w:rPr>
                <w:sz w:val="21"/>
                <w:color w:val="000000"/>
              </w:rPr>
              <w:t>居</w:t>
            </w:r>
            <w:r>
              <w:rPr>
                <w:sz w:val="21"/>
                <w:color w:val="000000"/>
              </w:rPr>
              <w:t>）对公共环境除四害考评占总分的</w:t>
            </w:r>
            <w:r>
              <w:rPr>
                <w:sz w:val="21"/>
                <w:color w:val="000000"/>
              </w:rPr>
              <w:t>30%</w:t>
            </w:r>
            <w:r>
              <w:rPr>
                <w:sz w:val="21"/>
                <w:color w:val="000000"/>
              </w:rPr>
              <w:t>，考核以百分制进行评分，总分（所承包标段</w:t>
            </w:r>
            <w:r>
              <w:rPr>
                <w:sz w:val="21"/>
                <w:color w:val="000000"/>
              </w:rPr>
              <w:t>村</w:t>
            </w:r>
            <w:r>
              <w:rPr>
                <w:sz w:val="21"/>
                <w:color w:val="000000"/>
              </w:rPr>
              <w:t>（</w:t>
            </w:r>
            <w:r>
              <w:rPr>
                <w:sz w:val="21"/>
                <w:color w:val="000000"/>
              </w:rPr>
              <w:t>居</w:t>
            </w:r>
            <w:r>
              <w:rPr>
                <w:sz w:val="21"/>
                <w:color w:val="000000"/>
              </w:rPr>
              <w:t>）评分总合）</w:t>
            </w:r>
            <w:r>
              <w:rPr>
                <w:sz w:val="21"/>
                <w:color w:val="000000"/>
              </w:rPr>
              <w:t>÷承包居村数量×</w:t>
            </w:r>
            <w:r>
              <w:rPr>
                <w:sz w:val="21"/>
                <w:color w:val="000000"/>
              </w:rPr>
              <w:t>30%=</w:t>
            </w:r>
            <w:r>
              <w:rPr>
                <w:sz w:val="21"/>
                <w:color w:val="000000"/>
              </w:rPr>
              <w:t>村</w:t>
            </w:r>
            <w:r>
              <w:rPr>
                <w:sz w:val="21"/>
                <w:color w:val="000000"/>
              </w:rPr>
              <w:t>（</w:t>
            </w:r>
            <w:r>
              <w:rPr>
                <w:sz w:val="21"/>
                <w:color w:val="000000"/>
              </w:rPr>
              <w:t>居</w:t>
            </w:r>
            <w:r>
              <w:rPr>
                <w:sz w:val="21"/>
                <w:color w:val="000000"/>
              </w:rPr>
              <w:t>）考核评分</w:t>
            </w:r>
            <w:r>
              <w:rPr>
                <w:sz w:val="21"/>
              </w:rPr>
              <w:t xml:space="preserve">   </w:t>
            </w:r>
            <w:r>
              <w:rPr>
                <w:sz w:val="21"/>
                <w:color w:val="000000"/>
              </w:rPr>
              <w:t>2</w:t>
            </w:r>
            <w:r>
              <w:rPr>
                <w:sz w:val="21"/>
                <w:color w:val="000000"/>
              </w:rPr>
              <w:t>、</w:t>
            </w:r>
            <w:r>
              <w:rPr>
                <w:sz w:val="21"/>
                <w:color w:val="000000"/>
              </w:rPr>
              <w:t>村</w:t>
            </w:r>
            <w:r>
              <w:rPr>
                <w:sz w:val="21"/>
                <w:color w:val="000000"/>
              </w:rPr>
              <w:t>（</w:t>
            </w:r>
            <w:r>
              <w:rPr>
                <w:sz w:val="21"/>
                <w:color w:val="000000"/>
              </w:rPr>
              <w:t>居</w:t>
            </w:r>
            <w:r>
              <w:rPr>
                <w:sz w:val="21"/>
                <w:color w:val="000000"/>
              </w:rPr>
              <w:t>）考核评分共分</w:t>
            </w:r>
            <w:r>
              <w:rPr>
                <w:sz w:val="21"/>
                <w:color w:val="000000"/>
              </w:rPr>
              <w:t>4</w:t>
            </w:r>
            <w:r>
              <w:rPr>
                <w:sz w:val="21"/>
                <w:color w:val="000000"/>
              </w:rPr>
              <w:t>个档次，其配分为：</w:t>
            </w:r>
          </w:p>
          <w:p>
            <w:pPr>
              <w:pStyle w:val="null3"/>
              <w:jc w:val="both"/>
            </w:pPr>
            <w:r>
              <w:rPr>
                <w:sz w:val="21"/>
                <w:color w:val="000000"/>
              </w:rPr>
              <w:t>优：</w:t>
            </w:r>
            <w:r>
              <w:rPr>
                <w:sz w:val="21"/>
                <w:color w:val="000000"/>
              </w:rPr>
              <w:t>96-100</w:t>
            </w:r>
            <w:r>
              <w:rPr>
                <w:sz w:val="21"/>
                <w:color w:val="000000"/>
              </w:rPr>
              <w:t>分</w:t>
            </w:r>
            <w:r>
              <w:rPr>
                <w:sz w:val="21"/>
                <w:color w:val="000000"/>
              </w:rPr>
              <w:t>良：</w:t>
            </w:r>
            <w:r>
              <w:rPr>
                <w:sz w:val="21"/>
                <w:color w:val="000000"/>
              </w:rPr>
              <w:t>91-95</w:t>
            </w:r>
            <w:r>
              <w:rPr>
                <w:sz w:val="21"/>
                <w:color w:val="000000"/>
              </w:rPr>
              <w:t>分</w:t>
            </w:r>
            <w:r>
              <w:rPr>
                <w:sz w:val="21"/>
                <w:color w:val="000000"/>
              </w:rPr>
              <w:t>中：</w:t>
            </w:r>
            <w:r>
              <w:rPr>
                <w:sz w:val="21"/>
                <w:color w:val="000000"/>
              </w:rPr>
              <w:t>81-90</w:t>
            </w:r>
            <w:r>
              <w:rPr>
                <w:sz w:val="21"/>
                <w:color w:val="000000"/>
              </w:rPr>
              <w:t>分</w:t>
            </w:r>
            <w:r>
              <w:rPr>
                <w:sz w:val="21"/>
                <w:color w:val="000000"/>
              </w:rPr>
              <w:t>差：</w:t>
            </w:r>
            <w:r>
              <w:rPr>
                <w:sz w:val="21"/>
                <w:color w:val="000000"/>
              </w:rPr>
              <w:t>80</w:t>
            </w:r>
            <w:r>
              <w:rPr>
                <w:sz w:val="21"/>
                <w:color w:val="000000"/>
              </w:rPr>
              <w:t>分以下</w:t>
            </w:r>
            <w:r>
              <w:rPr>
                <w:sz w:val="21"/>
                <w:color w:val="000000"/>
              </w:rPr>
              <w:t>。</w:t>
            </w:r>
          </w:p>
          <w:p>
            <w:pPr>
              <w:pStyle w:val="null3"/>
              <w:jc w:val="both"/>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1"/>
                <w:b/>
                <w:color w:val="000000"/>
              </w:rPr>
              <w:t>附件</w:t>
            </w:r>
            <w:r>
              <w:rPr>
                <w:sz w:val="21"/>
                <w:b/>
                <w:color w:val="000000"/>
              </w:rPr>
              <w:t>：</w:t>
            </w:r>
            <w:r>
              <w:rPr>
                <w:sz w:val="21"/>
                <w:b/>
                <w:color w:val="000000"/>
              </w:rPr>
              <w:t>3</w:t>
            </w:r>
            <w:r>
              <w:rPr>
                <w:sz w:val="21"/>
                <w:b/>
                <w:color w:val="000000"/>
              </w:rPr>
              <w:t>．北滘镇公共环境除四害服务施工记录表</w:t>
            </w:r>
          </w:p>
          <w:tbl>
            <w:tblPr>
              <w:tblInd w:type="dxa" w:w="105"/>
              <w:tblBorders>
                <w:top w:val="none" w:color="000000" w:sz="4"/>
                <w:left w:val="none" w:color="000000" w:sz="4"/>
                <w:bottom w:val="none" w:color="000000" w:sz="4"/>
                <w:right w:val="none" w:color="000000" w:sz="4"/>
                <w:insideH w:val="none"/>
                <w:insideV w:val="none"/>
              </w:tblBorders>
            </w:tblPr>
            <w:tblGrid>
              <w:gridCol w:w="364"/>
              <w:gridCol w:w="449"/>
              <w:gridCol w:w="842"/>
              <w:gridCol w:w="506"/>
              <w:gridCol w:w="330"/>
              <w:gridCol w:w="472"/>
              <w:gridCol w:w="353"/>
              <w:gridCol w:w="404"/>
              <w:gridCol w:w="916"/>
              <w:gridCol w:w="466"/>
              <w:gridCol w:w="495"/>
            </w:tblGrid>
            <w:tr>
              <w:tc>
                <w:tcPr>
                  <w:tcW w:type="dxa" w:w="5102"/>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6"/>
                      <w:b/>
                      <w:color w:val="000000"/>
                    </w:rPr>
                    <w:t>北滘镇公共环境除四害服务施工记录表</w:t>
                  </w:r>
                </w:p>
              </w:tc>
              <w:tc>
                <w:tcPr>
                  <w:tcW w:type="dxa" w:w="4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96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村居：</w:t>
                  </w:r>
                  <w:r>
                    <w:rPr>
                      <w:sz w:val="21"/>
                      <w:color w:val="000000"/>
                    </w:rPr>
                    <w:t xml:space="preserve">                          </w:t>
                  </w:r>
                </w:p>
              </w:tc>
              <w:tc>
                <w:tcPr>
                  <w:tcW w:type="dxa" w:w="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77"/>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xml:space="preserve">    </w:t>
                  </w:r>
                  <w:r>
                    <w:rPr>
                      <w:sz w:val="21"/>
                      <w:color w:val="000000"/>
                    </w:rPr>
                    <w:t>日期：</w:t>
                  </w:r>
                  <w:r>
                    <w:rPr>
                      <w:sz w:val="21"/>
                      <w:color w:val="000000"/>
                    </w:rPr>
                    <w:t xml:space="preserve">                  </w:t>
                  </w:r>
                </w:p>
              </w:tc>
            </w:tr>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施工时间</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施工地点</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施工面积（平方米）</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施工工作人员</w:t>
                  </w:r>
                  <w:r>
                    <w:rPr>
                      <w:sz w:val="21"/>
                      <w:color w:val="000000"/>
                    </w:rPr>
                    <w:t>人数</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投（喷）药名称</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投（喷）药配比</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投（喷）药药量</w:t>
                  </w:r>
                </w:p>
              </w:tc>
              <w:tc>
                <w:tcPr>
                  <w:tcW w:type="dxa" w:w="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处理结果（效果）</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施工人员签名</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村居检查人员签名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color w:val="000000"/>
              </w:rPr>
              <w:t>村（居）卫生主管签名：</w:t>
            </w:r>
          </w:p>
          <w:p>
            <w:pPr>
              <w:pStyle w:val="null3"/>
              <w:jc w:val="both"/>
            </w:pPr>
            <w:r>
              <w:rPr>
                <w:sz w:val="21"/>
                <w:color w:val="000000"/>
              </w:rPr>
              <w:t>备注：处理结果（效果）栏，请村居检查人员填写，主要记录消杀鼠害、虫害密度减小情况，施工是否规范到位等。</w:t>
            </w:r>
          </w:p>
          <w:p>
            <w:pPr>
              <w:pStyle w:val="null3"/>
              <w:jc w:val="both"/>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1"/>
                <w:b/>
                <w:color w:val="000000"/>
              </w:rPr>
              <w:t>附件</w:t>
            </w:r>
            <w:r>
              <w:rPr>
                <w:sz w:val="21"/>
                <w:b/>
                <w:color w:val="000000"/>
              </w:rPr>
              <w:t>：</w:t>
            </w:r>
            <w:r>
              <w:rPr>
                <w:sz w:val="21"/>
                <w:b/>
                <w:color w:val="000000"/>
              </w:rPr>
              <w:t>4</w:t>
            </w:r>
            <w:r>
              <w:rPr>
                <w:sz w:val="21"/>
                <w:b/>
                <w:color w:val="000000"/>
              </w:rPr>
              <w:t>．北滘镇公共环境除四害服务社会民意监督评分表</w:t>
            </w:r>
          </w:p>
          <w:tbl>
            <w:tblPr>
              <w:tblInd w:type="dxa" w:w="135"/>
              <w:tblBorders>
                <w:top w:val="none" w:color="000000" w:sz="4"/>
                <w:left w:val="none" w:color="000000" w:sz="4"/>
                <w:bottom w:val="none" w:color="000000" w:sz="4"/>
                <w:right w:val="none" w:color="000000" w:sz="4"/>
                <w:insideH w:val="none"/>
                <w:insideV w:val="none"/>
              </w:tblBorders>
            </w:tblPr>
            <w:tblGrid>
              <w:gridCol w:w="468"/>
              <w:gridCol w:w="1941"/>
              <w:gridCol w:w="572"/>
              <w:gridCol w:w="615"/>
              <w:gridCol w:w="563"/>
              <w:gridCol w:w="702"/>
              <w:gridCol w:w="702"/>
              <w:gridCol w:w="35"/>
            </w:tblGrid>
            <w:tr>
              <w:tc>
                <w:tcPr>
                  <w:tcW w:type="dxa" w:w="5598"/>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sz w:val="32"/>
                      <w:b/>
                      <w:color w:val="000000"/>
                    </w:rPr>
                    <w:t>北滘镇公共环境除四害服务社会民意监督评分表</w:t>
                  </w:r>
                </w:p>
              </w:tc>
            </w:tr>
            <w:tr>
              <w:tc>
                <w:tcPr>
                  <w:tcW w:type="dxa" w:w="5598"/>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sz w:val="21"/>
                      <w:color w:val="000000"/>
                    </w:rPr>
                    <w:t>总分</w:t>
                  </w:r>
                  <w:r>
                    <w:rPr>
                      <w:sz w:val="21"/>
                      <w:color w:val="000000"/>
                    </w:rPr>
                    <w:t>:20</w:t>
                  </w:r>
                  <w:r>
                    <w:rPr>
                      <w:sz w:val="21"/>
                      <w:color w:val="000000"/>
                    </w:rPr>
                    <w:t>分</w:t>
                  </w:r>
                </w:p>
              </w:tc>
            </w:tr>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监督内容</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原始分</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考核扣分</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得分</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投诉日期</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除四害工作落实情况</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市民投诉、反映服务标段内公共环境除</w:t>
                  </w:r>
                  <w:r>
                    <w:rPr>
                      <w:sz w:val="21"/>
                      <w:color w:val="000000"/>
                    </w:rPr>
                    <w:t>“四害”工作有遗漏和不及时情况，致使“四害”孳生过快的情况，经查证属实的。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2</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须在各主要防治服务区域公示防治单位名称、服务范围、监督电话、负责人等资料，方便群众参与监督。</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灭蚊措施和效果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市民投诉防蚊效果差，蚊子孳生快等现象，经查核实的。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灭蝇措施和效果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市民投诉灭蝇工作不到位，导致蝇数量过多现象，经查证属实的。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四</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灭鼠措施和效果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市民投诉灭鼠工作不到位，导致</w:t>
                  </w:r>
                  <w:r>
                    <w:rPr>
                      <w:sz w:val="21"/>
                      <w:color w:val="000000"/>
                    </w:rPr>
                    <w:t>鼠</w:t>
                  </w:r>
                  <w:r>
                    <w:rPr>
                      <w:sz w:val="21"/>
                      <w:color w:val="000000"/>
                    </w:rPr>
                    <w:t>数量过多现象，经查证属实的。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五</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灭蟑螂措施和效果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市民投诉蟑螂数量增多，防治效果差等现象，经查证属实的。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六</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消除</w:t>
                  </w:r>
                  <w:r>
                    <w:rPr>
                      <w:sz w:val="21"/>
                      <w:b/>
                      <w:color w:val="000000"/>
                    </w:rPr>
                    <w:t>“四害”孳生地工作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市民投诉有卫生死角、待建地、坑洼积水、下水道等</w:t>
                  </w:r>
                  <w:r>
                    <w:rPr>
                      <w:sz w:val="21"/>
                      <w:color w:val="000000"/>
                    </w:rPr>
                    <w:t>“四害”防治效果差情况，经查属实的。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七</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药物使用不当致群众损失情况</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w:t>
                  </w:r>
                  <w:r>
                    <w:rPr>
                      <w:sz w:val="21"/>
                      <w:color w:val="000000"/>
                    </w:rPr>
                    <w:t>“四害”防治过程中因药物使用不当而影响群众所饲养的宠物、家禽、鱼类、飞鸟、昆虫安全，经查属直接或间接导致社会或群众有损失的。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八</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文明施工、用药方面</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反映除</w:t>
                  </w:r>
                  <w:r>
                    <w:rPr>
                      <w:sz w:val="21"/>
                      <w:color w:val="000000"/>
                    </w:rPr>
                    <w:t>“四害”施工、用药过程因安排和操作不当，影响社会秩序和市民正常生活的，经查属实的。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九</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“四害”防治工作措施</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w:t>
                  </w:r>
                  <w:r>
                    <w:rPr>
                      <w:sz w:val="21"/>
                      <w:color w:val="000000"/>
                    </w:rPr>
                    <w:t>“四害”防治效果有所下降，欠缺工作积极性，无转变防治药物以提高防治效果的。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十</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改善落实情况及其他</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在近半年內市民投诉情况类同、相同地点的</w:t>
                  </w:r>
                  <w:r>
                    <w:rPr>
                      <w:sz w:val="21"/>
                      <w:color w:val="000000"/>
                    </w:rPr>
                    <w:t>“四害”防治效果不良或不作为等现象，经核实的。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合计：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5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存在问题与建议：</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5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接受考核单位人员签名：</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5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发包方确认签名：</w:t>
                  </w:r>
                </w:p>
                <w:p>
                  <w:pPr>
                    <w:pStyle w:val="null3"/>
                    <w:jc w:val="both"/>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采购包2（北滘镇2024-2026年公共环境加强除四害服务项目（包2））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2年，自2024年8月1日至2026年7月31日止</w:t>
            </w:r>
          </w:p>
        </w:tc>
      </w:tr>
      <w:tr>
        <w:tc>
          <w:tcPr>
            <w:tcW w:type="dxa" w:w="4153"/>
          </w:tcPr>
          <w:p>
            <w:pPr>
              <w:pStyle w:val="null3"/>
            </w:pPr>
            <w:r>
              <w:rPr/>
              <w:t>标的提供的地点</w:t>
            </w:r>
          </w:p>
        </w:tc>
        <w:tc>
          <w:tcPr>
            <w:tcW w:type="dxa" w:w="4153"/>
          </w:tcPr>
          <w:p>
            <w:pPr>
              <w:pStyle w:val="null3"/>
            </w:pPr>
            <w:r>
              <w:rPr/>
              <w:t>采购人指定地点：佛山市顺德区北滘镇</w:t>
            </w:r>
          </w:p>
        </w:tc>
      </w:tr>
      <w:tr>
        <w:tc>
          <w:tcPr>
            <w:tcW w:type="dxa" w:w="4153"/>
          </w:tcPr>
          <w:p>
            <w:pPr>
              <w:pStyle w:val="null3"/>
            </w:pPr>
            <w:r>
              <w:rPr/>
              <w:t>付款方式</w:t>
            </w:r>
          </w:p>
        </w:tc>
        <w:tc>
          <w:tcPr>
            <w:tcW w:type="dxa" w:w="4153"/>
          </w:tcPr>
          <w:p>
            <w:pPr>
              <w:pStyle w:val="null3"/>
            </w:pPr>
            <w:r>
              <w:rPr/>
              <w:t>1期：支付比例100%,1.合同款项支付阶段和比例如下： （1）按季度（三个月，下同）支付，采购人根据每季度的服务质量检查考评结果，减去该季度的罚款计算（若有）。每季度支付金额=（中标金额÷8）-该季度的罚款（若有，金额按四舍五入原则精确到分）。该季度的服务费用于考评后15个工作日内向中标人支付。 （2）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（3）付款期间如因特殊情况需调整，由双方协商处理。 （4）合同款项的支付方式：转账结算（银行转账） （5）付款方：采购人；收款方：中标供应商。 （6）开具发票：中标供应商收款时必须持有效发票。收款方、出具发票方、合同乙方均必须与中标供应商名称一致。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1期：根据招标文件要求和中标人的投标承诺及行业标准、国家标准验收，以及详见采购项目技术要求中的“6、监督考评办法”和“7、质量制约和退出机制”。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报价要求，（1）采购项目预算：本项目（包2）采购项目预算金额（最高报价上限价）：1866000.00元，报价若超过项目采购项目预算金额，其报价将视为无效。 （2）投标报价为全包价，包括除“四害”服务项目及与此相关的人工费、管理费用、相关用具及药物的使用费用、设备折旧费及各项税费等一切与完成本项目相关费用及合同实施过程中应预见和不可预见费用等。采购人不再另外支付任何费用。所有价格均应以人民币报价。 （3）供应商须考虑本项目在实施期间的一切可能产生的费用。 （4）报价合理性：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响应服务，1.服务时间内，中标人须提供常设每周7天×24小时服务专线技术支持。 2.对采购人的服务通知，中标人必须符合以下要求：一般事项24小时内处理完毕,另有具体约定时间的按照约定时间执行。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北滘镇2024-2026年公共环境加强除四害服务项目（包2）</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1,866,000.00</w:t>
            </w:r>
          </w:p>
        </w:tc>
        <w:tc>
          <w:tcPr>
            <w:tcW w:type="dxa" w:w="933"/>
          </w:tcPr>
          <w:p>
            <w:pPr>
              <w:pStyle w:val="null3"/>
              <w:jc w:val="right"/>
            </w:pPr>
            <w:r>
              <w:rPr/>
              <w:t>1,866,000.00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北滘镇2024-2026年公共环境加强除四害服务项目（包2）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color w:val="000000"/>
              </w:rPr>
              <w:t>1</w:t>
            </w:r>
            <w:r>
              <w:rPr>
                <w:sz w:val="21"/>
                <w:b/>
                <w:color w:val="000000"/>
              </w:rPr>
              <w:t>、服务要求</w:t>
            </w:r>
          </w:p>
          <w:p>
            <w:pPr>
              <w:pStyle w:val="null3"/>
              <w:jc w:val="both"/>
            </w:pPr>
            <w:r>
              <w:rPr>
                <w:sz w:val="21"/>
                <w:color w:val="000000"/>
              </w:rPr>
              <w:t>（</w:t>
            </w:r>
            <w:r>
              <w:rPr>
                <w:sz w:val="21"/>
                <w:color w:val="000000"/>
              </w:rPr>
              <w:t>1</w:t>
            </w:r>
            <w:r>
              <w:rPr>
                <w:sz w:val="21"/>
                <w:color w:val="000000"/>
              </w:rPr>
              <w:t>）中标人针对项目实施的必须配置与投标要求相应的人员和设备，中标人在最低配置要求的基础上，应加强、加大人力和设备的投入，有效确保除四害工作达到良好效果。</w:t>
            </w:r>
          </w:p>
          <w:p>
            <w:pPr>
              <w:pStyle w:val="null3"/>
              <w:jc w:val="both"/>
            </w:pPr>
            <w:r>
              <w:rPr>
                <w:sz w:val="21"/>
                <w:color w:val="000000"/>
              </w:rPr>
              <w:t>（</w:t>
            </w:r>
            <w:r>
              <w:rPr>
                <w:sz w:val="21"/>
                <w:color w:val="000000"/>
              </w:rPr>
              <w:t>2</w:t>
            </w:r>
            <w:r>
              <w:rPr>
                <w:sz w:val="21"/>
                <w:color w:val="000000"/>
              </w:rPr>
              <w:t>）中标人必须科学用药，不得使用国家禁用或伪劣的灭鼠、杀虫剂，并需安全操作，不污染环境，确保人、畜安全，若因管理操作引起的一切经济责任和法律责任由中标人负责。</w:t>
            </w:r>
          </w:p>
          <w:p>
            <w:pPr>
              <w:pStyle w:val="null3"/>
              <w:jc w:val="both"/>
            </w:pPr>
            <w:r>
              <w:rPr>
                <w:sz w:val="21"/>
                <w:color w:val="000000"/>
              </w:rPr>
              <w:t>（</w:t>
            </w:r>
            <w:r>
              <w:rPr>
                <w:sz w:val="21"/>
                <w:color w:val="000000"/>
              </w:rPr>
              <w:t>3</w:t>
            </w:r>
            <w:r>
              <w:rPr>
                <w:sz w:val="21"/>
                <w:color w:val="000000"/>
              </w:rPr>
              <w:t>）中标人必须坚持做好各种规范的除“四害”监测记录，制定科学的年度、季度除“四害”工作计划，包括技术方案、工作方法、用药计划等。每季度</w:t>
            </w:r>
            <w:r>
              <w:rPr>
                <w:sz w:val="21"/>
                <w:color w:val="000000"/>
              </w:rPr>
              <w:t>10</w:t>
            </w:r>
            <w:r>
              <w:rPr>
                <w:sz w:val="21"/>
                <w:color w:val="000000"/>
              </w:rPr>
              <w:t>号前将上季度的实施质量和工作情况向采购人作书面报告。</w:t>
            </w:r>
          </w:p>
          <w:p>
            <w:pPr>
              <w:pStyle w:val="null3"/>
              <w:jc w:val="both"/>
            </w:pPr>
            <w:r>
              <w:rPr>
                <w:sz w:val="21"/>
                <w:color w:val="000000"/>
              </w:rPr>
              <w:t>（</w:t>
            </w:r>
            <w:r>
              <w:rPr>
                <w:sz w:val="21"/>
                <w:color w:val="000000"/>
              </w:rPr>
              <w:t>4</w:t>
            </w:r>
            <w:r>
              <w:rPr>
                <w:sz w:val="21"/>
                <w:color w:val="000000"/>
              </w:rPr>
              <w:t>）中标人在对公共场所实施除四害施工时，有责任做好防治虫害的宣传工作，按要求及时上报材料，如工作计划、工作总结、每月四害密度调查表等。</w:t>
            </w:r>
          </w:p>
          <w:p>
            <w:pPr>
              <w:pStyle w:val="null3"/>
              <w:jc w:val="both"/>
            </w:pPr>
            <w:r>
              <w:rPr>
                <w:sz w:val="21"/>
                <w:color w:val="000000"/>
              </w:rPr>
              <w:t>（</w:t>
            </w:r>
            <w:r>
              <w:rPr>
                <w:sz w:val="21"/>
                <w:color w:val="000000"/>
              </w:rPr>
              <w:t>5</w:t>
            </w:r>
            <w:r>
              <w:rPr>
                <w:sz w:val="21"/>
                <w:color w:val="000000"/>
              </w:rPr>
              <w:t>）中标人必须保证服务态度，提高服务素质，遵守以群众为先的原则，切实做到“以人为本”的服务宗旨，接到群众投诉后必须即时到达现场了解情况，即日提交书面处理意见。</w:t>
            </w:r>
          </w:p>
          <w:p>
            <w:pPr>
              <w:pStyle w:val="null3"/>
              <w:jc w:val="both"/>
            </w:pPr>
            <w:r>
              <w:rPr>
                <w:sz w:val="21"/>
                <w:color w:val="000000"/>
              </w:rPr>
              <w:t>（</w:t>
            </w:r>
            <w:r>
              <w:rPr>
                <w:sz w:val="21"/>
                <w:color w:val="000000"/>
              </w:rPr>
              <w:t>6</w:t>
            </w:r>
            <w:r>
              <w:rPr>
                <w:sz w:val="21"/>
                <w:color w:val="000000"/>
              </w:rPr>
              <w:t>）对于人口聚集场所（如街巷、公园、广场）需要放置灭鼠药剂的地方，中标人必须树立明显警示标志，进行灭蝇、灭蚊、灭蟑之前需要通知群众避让。</w:t>
            </w:r>
          </w:p>
          <w:p>
            <w:pPr>
              <w:pStyle w:val="null3"/>
              <w:jc w:val="both"/>
            </w:pPr>
            <w:r>
              <w:rPr>
                <w:sz w:val="21"/>
                <w:color w:val="000000"/>
              </w:rPr>
              <w:t>（</w:t>
            </w:r>
            <w:r>
              <w:rPr>
                <w:sz w:val="21"/>
                <w:color w:val="000000"/>
              </w:rPr>
              <w:t>7</w:t>
            </w:r>
            <w:r>
              <w:rPr>
                <w:sz w:val="21"/>
                <w:color w:val="000000"/>
              </w:rPr>
              <w:t>）在施放药物期间，中标人要合理使用药物浓度，配备好安全防护措施，建立施药服务卡，做好工作记录和资料收集工作，以备检查，对于使用时间较长且生产耐药性的药物要适当更换施用。</w:t>
            </w:r>
          </w:p>
          <w:p>
            <w:pPr>
              <w:pStyle w:val="null3"/>
              <w:jc w:val="both"/>
            </w:pPr>
            <w:r>
              <w:rPr>
                <w:sz w:val="21"/>
                <w:color w:val="000000"/>
              </w:rPr>
              <w:t>（</w:t>
            </w:r>
            <w:r>
              <w:rPr>
                <w:sz w:val="21"/>
                <w:color w:val="000000"/>
              </w:rPr>
              <w:t>8</w:t>
            </w:r>
            <w:r>
              <w:rPr>
                <w:sz w:val="21"/>
                <w:color w:val="000000"/>
              </w:rPr>
              <w:t>）有紧急情况下，中标人积极配合采购人组织抢险。</w:t>
            </w:r>
          </w:p>
          <w:p>
            <w:pPr>
              <w:pStyle w:val="null3"/>
              <w:jc w:val="both"/>
            </w:pPr>
            <w:r>
              <w:rPr>
                <w:sz w:val="21"/>
                <w:color w:val="000000"/>
              </w:rPr>
              <w:t>（</w:t>
            </w:r>
            <w:r>
              <w:rPr>
                <w:sz w:val="21"/>
                <w:color w:val="000000"/>
              </w:rPr>
              <w:t>9</w:t>
            </w:r>
            <w:r>
              <w:rPr>
                <w:sz w:val="21"/>
                <w:color w:val="000000"/>
              </w:rPr>
              <w:t>）中标人对聘用员工必须严格管理，对员工的行为负全责，如在服务期内发生劳资纠纷、意外（生病、伤亡事故）或违反合同规定、触犯国家法律等，由中标人承担全部责任及因事故产生的一切费用。</w:t>
            </w:r>
          </w:p>
          <w:p>
            <w:pPr>
              <w:pStyle w:val="null3"/>
              <w:jc w:val="both"/>
            </w:pPr>
            <w:r>
              <w:rPr>
                <w:sz w:val="21"/>
                <w:color w:val="000000"/>
              </w:rPr>
              <w:t>（</w:t>
            </w:r>
            <w:r>
              <w:rPr>
                <w:sz w:val="21"/>
                <w:color w:val="000000"/>
              </w:rPr>
              <w:t>10</w:t>
            </w:r>
            <w:r>
              <w:rPr>
                <w:sz w:val="21"/>
                <w:color w:val="000000"/>
              </w:rPr>
              <w:t>）监测标准：</w:t>
            </w:r>
            <w:r>
              <w:rPr>
                <w:sz w:val="21"/>
                <w:color w:val="000000"/>
              </w:rPr>
              <w:t>GB/T 23795-2009</w:t>
            </w:r>
            <w:r>
              <w:rPr>
                <w:sz w:val="21"/>
                <w:color w:val="000000"/>
              </w:rPr>
              <w:t>《病媒生物密度监测方法 蜚蠊》、</w:t>
            </w:r>
            <w:r>
              <w:rPr>
                <w:sz w:val="21"/>
                <w:color w:val="000000"/>
              </w:rPr>
              <w:t>GB/T 23796-2009</w:t>
            </w:r>
            <w:r>
              <w:rPr>
                <w:sz w:val="21"/>
                <w:color w:val="000000"/>
              </w:rPr>
              <w:t>《病媒生物密度监测方法 蝇类》、</w:t>
            </w:r>
            <w:r>
              <w:rPr>
                <w:sz w:val="21"/>
                <w:color w:val="000000"/>
              </w:rPr>
              <w:t>GB/T 23797-20</w:t>
            </w:r>
            <w:r>
              <w:rPr>
                <w:sz w:val="21"/>
                <w:color w:val="000000"/>
              </w:rPr>
              <w:t>20</w:t>
            </w:r>
            <w:r>
              <w:rPr>
                <w:sz w:val="21"/>
                <w:color w:val="000000"/>
              </w:rPr>
              <w:t>《病媒生物密度监测方法</w:t>
            </w:r>
            <w:r>
              <w:rPr>
                <w:sz w:val="21"/>
                <w:color w:val="000000"/>
              </w:rPr>
              <w:t>蚊虫》、</w:t>
            </w:r>
            <w:r>
              <w:rPr>
                <w:sz w:val="21"/>
                <w:color w:val="000000"/>
              </w:rPr>
              <w:t>GB/T 23798-2009</w:t>
            </w:r>
            <w:r>
              <w:rPr>
                <w:sz w:val="21"/>
                <w:color w:val="000000"/>
              </w:rPr>
              <w:t>《病媒生物密度监测方法 鼠类》。</w:t>
            </w:r>
          </w:p>
          <w:p>
            <w:pPr>
              <w:pStyle w:val="null3"/>
              <w:jc w:val="both"/>
            </w:pPr>
            <w:r>
              <w:rPr>
                <w:sz w:val="21"/>
                <w:b/>
                <w:color w:val="000000"/>
              </w:rPr>
              <w:t>2</w:t>
            </w:r>
            <w:r>
              <w:rPr>
                <w:sz w:val="21"/>
                <w:b/>
                <w:color w:val="000000"/>
              </w:rPr>
              <w:t>、药物要求</w:t>
            </w:r>
          </w:p>
          <w:p>
            <w:pPr>
              <w:pStyle w:val="null3"/>
              <w:jc w:val="both"/>
            </w:pPr>
            <w:r>
              <w:rPr>
                <w:sz w:val="21"/>
                <w:color w:val="000000"/>
              </w:rPr>
              <w:t>（</w:t>
            </w:r>
            <w:r>
              <w:rPr>
                <w:sz w:val="21"/>
                <w:color w:val="000000"/>
              </w:rPr>
              <w:t>1</w:t>
            </w:r>
            <w:r>
              <w:rPr>
                <w:sz w:val="21"/>
                <w:color w:val="000000"/>
              </w:rPr>
              <w:t>）所有使用药物必须符合国家有关规定。</w:t>
            </w:r>
          </w:p>
          <w:p>
            <w:pPr>
              <w:pStyle w:val="null3"/>
              <w:jc w:val="both"/>
            </w:pPr>
            <w:r>
              <w:rPr>
                <w:sz w:val="21"/>
                <w:color w:val="000000"/>
              </w:rPr>
              <w:t>（</w:t>
            </w:r>
            <w:r>
              <w:rPr>
                <w:sz w:val="21"/>
                <w:color w:val="000000"/>
              </w:rPr>
              <w:t>2</w:t>
            </w:r>
            <w:r>
              <w:rPr>
                <w:sz w:val="21"/>
                <w:color w:val="000000"/>
              </w:rPr>
              <w:t>）在除四害有偿服务活动中，必须使用“三证”俱全的药物</w:t>
            </w:r>
            <w:r>
              <w:rPr>
                <w:sz w:val="21"/>
                <w:color w:val="000000"/>
              </w:rPr>
              <w:t>(</w:t>
            </w:r>
            <w:r>
              <w:rPr>
                <w:sz w:val="21"/>
                <w:color w:val="000000"/>
              </w:rPr>
              <w:t>农药登记证、生产批准证书号、产品标准号</w:t>
            </w:r>
            <w:r>
              <w:rPr>
                <w:sz w:val="21"/>
                <w:color w:val="000000"/>
              </w:rPr>
              <w:t>)</w:t>
            </w:r>
            <w:r>
              <w:rPr>
                <w:sz w:val="21"/>
                <w:color w:val="000000"/>
              </w:rPr>
              <w:t>。</w:t>
            </w:r>
          </w:p>
          <w:p>
            <w:pPr>
              <w:pStyle w:val="null3"/>
              <w:jc w:val="both"/>
            </w:pPr>
            <w:r>
              <w:rPr>
                <w:sz w:val="21"/>
                <w:color w:val="000000"/>
              </w:rPr>
              <w:t>（</w:t>
            </w:r>
            <w:r>
              <w:rPr>
                <w:sz w:val="21"/>
                <w:color w:val="000000"/>
              </w:rPr>
              <w:t>3</w:t>
            </w:r>
            <w:r>
              <w:rPr>
                <w:sz w:val="21"/>
                <w:color w:val="000000"/>
              </w:rPr>
              <w:t>）灭鼠药物和杀虫剂的使用要科学规范，严禁超量、超标配置使用灭鼠药物和杀虫剂。</w:t>
            </w:r>
          </w:p>
          <w:p>
            <w:pPr>
              <w:pStyle w:val="null3"/>
              <w:jc w:val="both"/>
            </w:pPr>
            <w:r>
              <w:rPr>
                <w:sz w:val="21"/>
                <w:color w:val="000000"/>
              </w:rPr>
              <w:t>（</w:t>
            </w:r>
            <w:r>
              <w:rPr>
                <w:sz w:val="21"/>
                <w:color w:val="000000"/>
              </w:rPr>
              <w:t>4</w:t>
            </w:r>
            <w:r>
              <w:rPr>
                <w:sz w:val="21"/>
                <w:color w:val="000000"/>
              </w:rPr>
              <w:t>）药物储存要有安全固定的库房，要有专门的管理人员，要有健全的库房管理制度，药品的使用与去向要做好相关记录。</w:t>
            </w:r>
          </w:p>
          <w:p>
            <w:pPr>
              <w:pStyle w:val="null3"/>
              <w:jc w:val="both"/>
            </w:pPr>
            <w:r>
              <w:rPr>
                <w:sz w:val="21"/>
                <w:color w:val="000000"/>
              </w:rPr>
              <w:t>（</w:t>
            </w:r>
            <w:r>
              <w:rPr>
                <w:sz w:val="21"/>
                <w:color w:val="000000"/>
              </w:rPr>
              <w:t>5</w:t>
            </w:r>
            <w:r>
              <w:rPr>
                <w:sz w:val="21"/>
                <w:color w:val="000000"/>
              </w:rPr>
              <w:t>）除四害药物的原始购买凭证要齐全并留存备查。</w:t>
            </w:r>
          </w:p>
          <w:p>
            <w:pPr>
              <w:pStyle w:val="null3"/>
              <w:jc w:val="both"/>
            </w:pPr>
            <w:r>
              <w:rPr>
                <w:sz w:val="21"/>
                <w:color w:val="000000"/>
              </w:rPr>
              <w:t>（</w:t>
            </w:r>
            <w:r>
              <w:rPr>
                <w:sz w:val="21"/>
                <w:color w:val="000000"/>
              </w:rPr>
              <w:t>6</w:t>
            </w:r>
            <w:r>
              <w:rPr>
                <w:sz w:val="21"/>
                <w:color w:val="000000"/>
              </w:rPr>
              <w:t>）根据省、市、区抗药性监测数据，使用顺德区疾控中心动态执行的最新推荐产品。</w:t>
            </w:r>
          </w:p>
          <w:p>
            <w:pPr>
              <w:pStyle w:val="null3"/>
              <w:jc w:val="both"/>
            </w:pPr>
            <w:r>
              <w:rPr>
                <w:sz w:val="21"/>
                <w:b/>
                <w:color w:val="000000"/>
              </w:rPr>
              <w:t>3</w:t>
            </w:r>
            <w:r>
              <w:rPr>
                <w:sz w:val="21"/>
                <w:b/>
                <w:color w:val="000000"/>
              </w:rPr>
              <w:t>、工作量化要求</w:t>
            </w:r>
          </w:p>
          <w:tbl>
            <w:tblPr>
              <w:tblInd w:type="dxa" w:w="120"/>
              <w:tblBorders>
                <w:top w:val="none" w:color="000000" w:sz="4"/>
                <w:left w:val="none" w:color="000000" w:sz="4"/>
                <w:bottom w:val="none" w:color="000000" w:sz="4"/>
                <w:right w:val="none" w:color="000000" w:sz="4"/>
                <w:insideH w:val="none"/>
                <w:insideV w:val="none"/>
              </w:tblBorders>
            </w:tblPr>
            <w:tblGrid>
              <w:gridCol w:w="829"/>
              <w:gridCol w:w="3772"/>
              <w:gridCol w:w="984"/>
            </w:tblGrid>
            <w:tr>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服务项目</w:t>
                  </w:r>
                </w:p>
              </w:tc>
              <w:tc>
                <w:tcPr>
                  <w:tcW w:type="dxa" w:w="3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服务要求</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灭鼠</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w:t>
                  </w:r>
                  <w:r>
                    <w:rPr>
                      <w:sz w:val="21"/>
                      <w:color w:val="000000"/>
                    </w:rPr>
                    <w:t>对项目服务范围内</w:t>
                  </w:r>
                  <w:r>
                    <w:rPr>
                      <w:sz w:val="21"/>
                      <w:color w:val="000000"/>
                    </w:rPr>
                    <w:t>公共环境和扩大覆盖面范围要每季饱和投放灭鼠药。</w:t>
                  </w:r>
                  <w:r>
                    <w:rPr>
                      <w:sz w:val="21"/>
                      <w:color w:val="000000"/>
                    </w:rPr>
                    <w:t>(</w:t>
                  </w:r>
                  <w:r>
                    <w:rPr>
                      <w:sz w:val="21"/>
                      <w:color w:val="000000"/>
                    </w:rPr>
                    <w:t>不同季度投放的老鼠谷</w:t>
                  </w:r>
                  <w:r>
                    <w:rPr>
                      <w:sz w:val="21"/>
                      <w:color w:val="000000"/>
                    </w:rPr>
                    <w:t>(</w:t>
                  </w:r>
                  <w:r>
                    <w:rPr>
                      <w:sz w:val="21"/>
                      <w:color w:val="000000"/>
                    </w:rPr>
                    <w:t>药</w:t>
                  </w:r>
                  <w:r>
                    <w:rPr>
                      <w:sz w:val="21"/>
                      <w:color w:val="000000"/>
                    </w:rPr>
                    <w:t>)</w:t>
                  </w:r>
                  <w:r>
                    <w:rPr>
                      <w:sz w:val="21"/>
                      <w:color w:val="000000"/>
                    </w:rPr>
                    <w:t>要以不同颜色区分</w:t>
                  </w:r>
                  <w:r>
                    <w:rPr>
                      <w:sz w:val="21"/>
                      <w:color w:val="000000"/>
                    </w:rPr>
                    <w:t>)</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定期对项目服务范围内的</w:t>
                  </w:r>
                  <w:r>
                    <w:rPr>
                      <w:sz w:val="21"/>
                      <w:color w:val="000000"/>
                    </w:rPr>
                    <w:t>鼠迹每月</w:t>
                  </w:r>
                  <w:r>
                    <w:rPr>
                      <w:sz w:val="21"/>
                      <w:color w:val="000000"/>
                    </w:rPr>
                    <w:t>进行</w:t>
                  </w:r>
                  <w:r>
                    <w:rPr>
                      <w:sz w:val="21"/>
                      <w:color w:val="000000"/>
                    </w:rPr>
                    <w:t>检查</w:t>
                  </w:r>
                  <w:r>
                    <w:rPr>
                      <w:sz w:val="21"/>
                      <w:color w:val="000000"/>
                    </w:rPr>
                    <w:t>，</w:t>
                  </w:r>
                  <w:r>
                    <w:rPr>
                      <w:sz w:val="21"/>
                      <w:color w:val="000000"/>
                    </w:rPr>
                    <w:t>发现鼠迹立即清理并及时按常规投放和补充毒饵。发现鼠洞要即日进行填塞、清除等处理。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定期对项目服务范围内的鼠情进行监测，按常规投药和补投药。</w:t>
                  </w:r>
                  <w:r>
                    <w:rPr>
                      <w:sz w:val="21"/>
                      <w:color w:val="000000"/>
                    </w:rPr>
                    <w:t>(</w:t>
                  </w:r>
                  <w:r>
                    <w:rPr>
                      <w:sz w:val="21"/>
                      <w:color w:val="000000"/>
                    </w:rPr>
                    <w:t>考评时检查路线由各村居考核组工作人员确定</w:t>
                  </w:r>
                  <w:r>
                    <w:rPr>
                      <w:sz w:val="21"/>
                      <w:color w:val="000000"/>
                    </w:rPr>
                    <w:t>)</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定期对项目服务范围内主要</w:t>
                  </w:r>
                  <w:r>
                    <w:rPr>
                      <w:sz w:val="21"/>
                      <w:color w:val="000000"/>
                    </w:rPr>
                    <w:t>重点单位</w:t>
                  </w:r>
                  <w:r>
                    <w:rPr>
                      <w:sz w:val="21"/>
                      <w:color w:val="000000"/>
                    </w:rPr>
                    <w:t>如</w:t>
                  </w:r>
                  <w:r>
                    <w:rPr>
                      <w:sz w:val="21"/>
                      <w:color w:val="000000"/>
                    </w:rPr>
                    <w:t>餐饮单位、学校、农贸市场、待建地、建筑工地</w:t>
                  </w:r>
                  <w:r>
                    <w:rPr>
                      <w:sz w:val="21"/>
                      <w:color w:val="000000"/>
                    </w:rPr>
                    <w:t>、</w:t>
                  </w:r>
                  <w:r>
                    <w:rPr>
                      <w:sz w:val="21"/>
                      <w:color w:val="000000"/>
                    </w:rPr>
                    <w:t>每月询问鼠情</w:t>
                  </w:r>
                  <w:r>
                    <w:rPr>
                      <w:sz w:val="21"/>
                      <w:color w:val="000000"/>
                    </w:rPr>
                    <w:t>1</w:t>
                  </w:r>
                  <w:r>
                    <w:rPr>
                      <w:sz w:val="21"/>
                      <w:color w:val="000000"/>
                    </w:rPr>
                    <w:t>次，并作记录。</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、中标人在承包范围内的各村居委须按照标准要求，自行安装灭鼠屋</w:t>
                  </w:r>
                  <w:r>
                    <w:rPr>
                      <w:sz w:val="21"/>
                      <w:color w:val="000000"/>
                    </w:rPr>
                    <w:t>200</w:t>
                  </w:r>
                  <w:r>
                    <w:rPr>
                      <w:sz w:val="21"/>
                      <w:color w:val="000000"/>
                    </w:rPr>
                    <w:t>个，并经采购人验收合格，合同期内如有损毁，须按要求进行补修复。</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签订合同</w:t>
                  </w:r>
                  <w:r>
                    <w:rPr>
                      <w:sz w:val="21"/>
                      <w:color w:val="000000"/>
                    </w:rPr>
                    <w:t>2</w:t>
                  </w:r>
                  <w:r>
                    <w:rPr>
                      <w:sz w:val="21"/>
                      <w:color w:val="000000"/>
                    </w:rPr>
                    <w:t>个月内安装完毕</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、每季度按国家考核标准对鼠密度进行监测。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灭蚊</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大、中型水体必须每周检查一次，发现幼虫孳生立即施药。</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下水道沉沙井（有积水隐患的），每井吊挂含</w:t>
                  </w:r>
                  <w:r>
                    <w:rPr>
                      <w:sz w:val="21"/>
                      <w:color w:val="000000"/>
                    </w:rPr>
                    <w:t>10</w:t>
                  </w:r>
                  <w:r>
                    <w:rPr>
                      <w:sz w:val="21"/>
                      <w:color w:val="000000"/>
                    </w:rPr>
                    <w:t>克倍硫磷缓释剂木塞</w:t>
                  </w:r>
                  <w:r>
                    <w:rPr>
                      <w:sz w:val="21"/>
                      <w:color w:val="000000"/>
                    </w:rPr>
                    <w:t>1</w:t>
                  </w:r>
                  <w:r>
                    <w:rPr>
                      <w:sz w:val="21"/>
                      <w:color w:val="000000"/>
                    </w:rPr>
                    <w:t>粒，每两月更换一次，控制蚊幼虫孳生；沙井装有防蚊闸或存水弯管损坏或不密封的的每两月吊挂含</w:t>
                  </w:r>
                  <w:r>
                    <w:rPr>
                      <w:sz w:val="21"/>
                      <w:color w:val="000000"/>
                    </w:rPr>
                    <w:t>10</w:t>
                  </w:r>
                  <w:r>
                    <w:rPr>
                      <w:sz w:val="21"/>
                      <w:color w:val="000000"/>
                    </w:rPr>
                    <w:t>克倍硫磷缓释剂木塞</w:t>
                  </w:r>
                  <w:r>
                    <w:rPr>
                      <w:sz w:val="21"/>
                      <w:color w:val="000000"/>
                    </w:rPr>
                    <w:t>1</w:t>
                  </w:r>
                  <w:r>
                    <w:rPr>
                      <w:sz w:val="21"/>
                      <w:color w:val="000000"/>
                    </w:rPr>
                    <w:t>粒或投放药物进行灭杀，每两月</w:t>
                  </w:r>
                  <w:r>
                    <w:rPr>
                      <w:sz w:val="21"/>
                      <w:color w:val="000000"/>
                    </w:rPr>
                    <w:t>1</w:t>
                  </w:r>
                  <w:r>
                    <w:rPr>
                      <w:sz w:val="21"/>
                      <w:color w:val="000000"/>
                    </w:rPr>
                    <w:t>次，控制蚊幼虫孳生。</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每月更换</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清理外环境小积水，控制蚊虫孳生，并施药处理。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w:t>
                  </w:r>
                  <w:r>
                    <w:rPr>
                      <w:sz w:val="21"/>
                      <w:color w:val="000000"/>
                    </w:rPr>
                    <w:t>下水道烟熏灭蚊：每</w:t>
                  </w:r>
                  <w:r>
                    <w:rPr>
                      <w:sz w:val="21"/>
                      <w:color w:val="000000"/>
                    </w:rPr>
                    <w:t>季度</w:t>
                  </w:r>
                  <w:r>
                    <w:rPr>
                      <w:sz w:val="21"/>
                      <w:color w:val="000000"/>
                    </w:rPr>
                    <w:t>结合灭蟑对外环境的下水道进行热烟雾处理。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定期对项目服务范围内</w:t>
                  </w:r>
                  <w:r>
                    <w:rPr>
                      <w:sz w:val="21"/>
                      <w:color w:val="000000"/>
                    </w:rPr>
                    <w:t>居民住宅区（不含封闭式物管小区）、工业区（不含封闭式厂房）</w:t>
                  </w:r>
                  <w:r>
                    <w:rPr>
                      <w:sz w:val="21"/>
                      <w:color w:val="000000"/>
                    </w:rPr>
                    <w:t>、</w:t>
                  </w:r>
                  <w:r>
                    <w:rPr>
                      <w:sz w:val="21"/>
                      <w:color w:val="000000"/>
                    </w:rPr>
                    <w:t>学校、幼儿园、农贸市场、公共场所、政府机关单位、待建地、闲置地</w:t>
                  </w:r>
                  <w:r>
                    <w:rPr>
                      <w:sz w:val="21"/>
                      <w:color w:val="000000"/>
                    </w:rPr>
                    <w:t>、大街小巷、</w:t>
                  </w:r>
                  <w:r>
                    <w:rPr>
                      <w:sz w:val="21"/>
                      <w:color w:val="000000"/>
                    </w:rPr>
                    <w:t>建筑工地</w:t>
                  </w:r>
                  <w:r>
                    <w:rPr>
                      <w:sz w:val="21"/>
                      <w:color w:val="000000"/>
                    </w:rPr>
                    <w:t>、</w:t>
                  </w:r>
                  <w:r>
                    <w:rPr>
                      <w:sz w:val="21"/>
                      <w:color w:val="000000"/>
                    </w:rPr>
                    <w:t>丛林、公园、废品收购站、公寓楼梯间等特殊场所外环境，</w:t>
                  </w:r>
                  <w:r>
                    <w:rPr>
                      <w:sz w:val="21"/>
                      <w:color w:val="000000"/>
                    </w:rPr>
                    <w:t>以及碧桂园小区内公寓楼梯间、室外公共环境，</w:t>
                  </w:r>
                  <w:r>
                    <w:rPr>
                      <w:sz w:val="21"/>
                      <w:color w:val="000000"/>
                    </w:rPr>
                    <w:t>并包括</w:t>
                  </w:r>
                  <w:r>
                    <w:rPr>
                      <w:sz w:val="21"/>
                      <w:color w:val="000000"/>
                    </w:rPr>
                    <w:t>顺江居委范围内镇</w:t>
                  </w:r>
                  <w:r>
                    <w:rPr>
                      <w:sz w:val="21"/>
                      <w:color w:val="000000"/>
                    </w:rPr>
                    <w:t>属事业服务性单位</w:t>
                  </w:r>
                  <w:r>
                    <w:rPr>
                      <w:sz w:val="21"/>
                      <w:color w:val="000000"/>
                    </w:rPr>
                    <w:t>每月全面查治孳生地两次</w:t>
                  </w:r>
                  <w:r>
                    <w:rPr>
                      <w:sz w:val="21"/>
                      <w:color w:val="000000"/>
                    </w:rPr>
                    <w:t>，</w:t>
                  </w:r>
                  <w:r>
                    <w:rPr>
                      <w:sz w:val="21"/>
                      <w:color w:val="000000"/>
                    </w:rPr>
                    <w:t>有针对性喷杀</w:t>
                  </w:r>
                  <w:r>
                    <w:rPr>
                      <w:sz w:val="21"/>
                      <w:color w:val="000000"/>
                    </w:rPr>
                    <w:t>成蚊。</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每季度按国家考核标准对</w:t>
                  </w:r>
                  <w:r>
                    <w:rPr>
                      <w:sz w:val="21"/>
                      <w:color w:val="000000"/>
                    </w:rPr>
                    <w:t>蚊</w:t>
                  </w:r>
                  <w:r>
                    <w:rPr>
                      <w:sz w:val="21"/>
                      <w:color w:val="000000"/>
                    </w:rPr>
                    <w:t>密度进行监测。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、定期对项目服务范围内场所进行孳生地全面查治。</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灭蝇</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垃圾中转站、果皮箱、垃圾箱</w:t>
                  </w:r>
                  <w:r>
                    <w:rPr>
                      <w:sz w:val="21"/>
                      <w:color w:val="000000"/>
                    </w:rPr>
                    <w:t>、</w:t>
                  </w:r>
                  <w:r>
                    <w:rPr>
                      <w:sz w:val="21"/>
                      <w:color w:val="000000"/>
                    </w:rPr>
                    <w:t>垃圾屋、垃圾池、垃圾桶</w:t>
                  </w:r>
                  <w:r>
                    <w:rPr>
                      <w:sz w:val="21"/>
                      <w:color w:val="000000"/>
                    </w:rPr>
                    <w:t>、</w:t>
                  </w:r>
                  <w:r>
                    <w:rPr>
                      <w:sz w:val="21"/>
                      <w:color w:val="000000"/>
                    </w:rPr>
                    <w:t>垃圾车以及卫生死角、垃圾堆，每周喷药</w:t>
                  </w:r>
                  <w:r>
                    <w:rPr>
                      <w:sz w:val="21"/>
                      <w:color w:val="000000"/>
                    </w:rPr>
                    <w:t>、</w:t>
                  </w:r>
                  <w:r>
                    <w:rPr>
                      <w:sz w:val="21"/>
                      <w:color w:val="000000"/>
                    </w:rPr>
                    <w:t>查处不少于</w:t>
                  </w:r>
                  <w:r>
                    <w:rPr>
                      <w:sz w:val="21"/>
                      <w:color w:val="000000"/>
                    </w:rPr>
                    <w:t>1</w:t>
                  </w:r>
                  <w:r>
                    <w:rPr>
                      <w:sz w:val="21"/>
                      <w:color w:val="000000"/>
                    </w:rPr>
                    <w:t>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不少于</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学校、幼儿园、农贸市场每旬作一次滞留喷洒灭成蝇。</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每旬</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重点场所孳生地：每周检查处理并喷药灭杀。</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、每季度按国家考核标准对</w:t>
                  </w:r>
                  <w:r>
                    <w:rPr>
                      <w:sz w:val="21"/>
                      <w:color w:val="000000"/>
                    </w:rPr>
                    <w:t>成蝇</w:t>
                  </w:r>
                  <w:r>
                    <w:rPr>
                      <w:sz w:val="21"/>
                      <w:color w:val="000000"/>
                    </w:rPr>
                    <w:t>密度进行监测。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w:t>
                  </w:r>
                  <w:r>
                    <w:rPr>
                      <w:sz w:val="21"/>
                      <w:color w:val="000000"/>
                    </w:rPr>
                    <w:t>1</w:t>
                  </w:r>
                  <w:r>
                    <w:rPr>
                      <w:sz w:val="21"/>
                      <w:color w:val="000000"/>
                    </w:rPr>
                    <w:t>次</w:t>
                  </w:r>
                </w:p>
              </w:tc>
            </w:tr>
            <w:tr>
              <w:tc>
                <w:tcPr>
                  <w:tcW w:type="dxa" w:w="8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灭蟑螂</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蟑迹</w:t>
                  </w:r>
                  <w:r>
                    <w:rPr>
                      <w:sz w:val="21"/>
                      <w:color w:val="000000"/>
                    </w:rPr>
                    <w:t>进行</w:t>
                  </w:r>
                  <w:r>
                    <w:rPr>
                      <w:sz w:val="21"/>
                      <w:color w:val="000000"/>
                    </w:rPr>
                    <w:t>检查</w:t>
                  </w:r>
                  <w:r>
                    <w:rPr>
                      <w:sz w:val="21"/>
                      <w:color w:val="000000"/>
                    </w:rPr>
                    <w:t>和</w:t>
                  </w:r>
                  <w:r>
                    <w:rPr>
                      <w:sz w:val="21"/>
                      <w:color w:val="000000"/>
                    </w:rPr>
                    <w:t>清理。</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下水道灭蟑螂每</w:t>
                  </w:r>
                  <w:r>
                    <w:rPr>
                      <w:sz w:val="21"/>
                      <w:color w:val="000000"/>
                    </w:rPr>
                    <w:t>季度</w:t>
                  </w:r>
                  <w:r>
                    <w:rPr>
                      <w:sz w:val="21"/>
                      <w:color w:val="000000"/>
                    </w:rPr>
                    <w:t>热烟雾处理</w:t>
                  </w:r>
                  <w:r>
                    <w:rPr>
                      <w:sz w:val="21"/>
                      <w:color w:val="000000"/>
                    </w:rPr>
                    <w:t>不少于</w:t>
                  </w:r>
                  <w:r>
                    <w:rPr>
                      <w:sz w:val="21"/>
                      <w:color w:val="000000"/>
                    </w:rPr>
                    <w:t>2</w:t>
                  </w:r>
                  <w:r>
                    <w:rPr>
                      <w:sz w:val="21"/>
                      <w:color w:val="000000"/>
                    </w:rPr>
                    <w:t>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829"/>
                  <w:vMerge/>
                  <w:tcBorders>
                    <w:top w:val="none" w:color="000000" w:sz="4"/>
                    <w:left w:val="single" w:color="000000" w:sz="4"/>
                    <w:bottom w:val="single" w:color="000000" w:sz="4"/>
                    <w:right w:val="single" w:color="000000" w:sz="4"/>
                  </w:tcBorders>
                </w:tcP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、每季度按国家考核标准进行蟑螂密度监测。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w:t>
                  </w:r>
                </w:p>
              </w:tc>
              <w:tc>
                <w:tcPr>
                  <w:tcW w:type="dxa" w:w="3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各</w:t>
                  </w:r>
                  <w:r>
                    <w:rPr>
                      <w:sz w:val="21"/>
                      <w:color w:val="000000"/>
                    </w:rPr>
                    <w:t>包组</w:t>
                  </w:r>
                  <w:r>
                    <w:rPr>
                      <w:sz w:val="21"/>
                      <w:color w:val="000000"/>
                    </w:rPr>
                    <w:t>每年在</w:t>
                  </w:r>
                  <w:r>
                    <w:rPr>
                      <w:sz w:val="21"/>
                      <w:color w:val="000000"/>
                    </w:rPr>
                    <w:t>“爱卫月、登革热</w:t>
                  </w:r>
                  <w:r>
                    <w:rPr>
                      <w:sz w:val="21"/>
                      <w:color w:val="000000"/>
                    </w:rPr>
                    <w:t>防控</w:t>
                  </w:r>
                  <w:r>
                    <w:rPr>
                      <w:sz w:val="21"/>
                      <w:color w:val="000000"/>
                    </w:rPr>
                    <w:t>”等期间不少</w:t>
                  </w:r>
                  <w:r>
                    <w:rPr>
                      <w:sz w:val="21"/>
                      <w:color w:val="000000"/>
                    </w:rPr>
                    <w:t>4</w:t>
                  </w:r>
                  <w:r>
                    <w:rPr>
                      <w:sz w:val="21"/>
                      <w:color w:val="000000"/>
                    </w:rPr>
                    <w:t>次公益宣传。</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w:t>
                  </w:r>
                  <w:r>
                    <w:rPr>
                      <w:sz w:val="21"/>
                      <w:color w:val="000000"/>
                    </w:rPr>
                    <w:t>4</w:t>
                  </w:r>
                  <w:r>
                    <w:rPr>
                      <w:sz w:val="21"/>
                      <w:color w:val="000000"/>
                    </w:rPr>
                    <w:t>次</w:t>
                  </w:r>
                </w:p>
              </w:tc>
            </w:tr>
          </w:tbl>
          <w:p>
            <w:pPr>
              <w:pStyle w:val="null3"/>
              <w:jc w:val="both"/>
            </w:pPr>
            <w:r>
              <w:rPr>
                <w:sz w:val="21"/>
                <w:b/>
                <w:color w:val="000000"/>
              </w:rPr>
              <w:t>4</w:t>
            </w:r>
            <w:r>
              <w:rPr>
                <w:sz w:val="21"/>
                <w:b/>
                <w:color w:val="000000"/>
              </w:rPr>
              <w:t>、</w:t>
            </w:r>
            <w:r>
              <w:rPr>
                <w:sz w:val="21"/>
                <w:b/>
                <w:color w:val="000000"/>
              </w:rPr>
              <w:t>承包人员、设备投入要求</w:t>
            </w:r>
          </w:p>
          <w:p>
            <w:pPr>
              <w:pStyle w:val="null3"/>
              <w:jc w:val="both"/>
            </w:pPr>
            <w:r>
              <w:rPr>
                <w:sz w:val="21"/>
                <w:color w:val="000000"/>
              </w:rPr>
              <w:t>（</w:t>
            </w:r>
            <w:r>
              <w:rPr>
                <w:sz w:val="21"/>
                <w:color w:val="000000"/>
              </w:rPr>
              <w:t>1</w:t>
            </w:r>
            <w:r>
              <w:rPr>
                <w:sz w:val="21"/>
                <w:color w:val="000000"/>
              </w:rPr>
              <w:t>）人员要求</w:t>
            </w:r>
          </w:p>
          <w:tbl>
            <w:tblPr>
              <w:tblBorders>
                <w:top w:val="none" w:color="000000" w:sz="4"/>
                <w:left w:val="none" w:color="000000" w:sz="4"/>
                <w:bottom w:val="none" w:color="000000" w:sz="4"/>
                <w:right w:val="none" w:color="000000" w:sz="4"/>
                <w:insideH w:val="none"/>
                <w:insideV w:val="none"/>
              </w:tblBorders>
            </w:tblPr>
            <w:tblGrid>
              <w:gridCol w:w="823"/>
              <w:gridCol w:w="3661"/>
              <w:gridCol w:w="1090"/>
            </w:tblGrid>
            <w:tr>
              <w:tc>
                <w:tcPr>
                  <w:tcW w:type="dxa" w:w="8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人员类别</w:t>
                  </w:r>
                </w:p>
              </w:tc>
              <w:tc>
                <w:tcPr>
                  <w:tcW w:type="dxa" w:w="36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具体要求</w:t>
                  </w:r>
                </w:p>
              </w:tc>
              <w:tc>
                <w:tcPr>
                  <w:tcW w:type="dxa" w:w="1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配置人数</w:t>
                  </w:r>
                </w:p>
              </w:tc>
            </w:tr>
            <w:tr>
              <w:tc>
                <w:tcPr>
                  <w:tcW w:type="dxa" w:w="823"/>
                  <w:vMerge/>
                  <w:tcBorders>
                    <w:top w:val="single" w:color="000000" w:sz="4"/>
                    <w:left w:val="single" w:color="000000" w:sz="4"/>
                    <w:bottom w:val="single" w:color="000000" w:sz="4"/>
                    <w:right w:val="single" w:color="000000" w:sz="4"/>
                  </w:tcBorders>
                </w:tcPr>
                <w:p/>
              </w:tc>
              <w:tc>
                <w:tcPr>
                  <w:tcW w:type="dxa" w:w="3661"/>
                  <w:vMerge/>
                  <w:tcBorders>
                    <w:top w:val="single" w:color="000000" w:sz="4"/>
                    <w:left w:val="single" w:color="000000" w:sz="4"/>
                    <w:bottom w:val="single" w:color="000000" w:sz="4"/>
                    <w:right w:val="single" w:color="000000" w:sz="4"/>
                  </w:tcBorders>
                </w:tcP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包</w:t>
                  </w:r>
                  <w:r>
                    <w:rPr>
                      <w:sz w:val="21"/>
                      <w:b/>
                      <w:color w:val="000000"/>
                    </w:rPr>
                    <w:t>2</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管理人员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负责管理工作团队，并制定每次的除四害工作方案及分配工作，具有有害生物防制方面中级（四级）或以上证书，有除四害工作管理经验。</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除四害专业人员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负责主要的除四害工作及技术指导，具有有害生物防制方面初级（五级）或以上证书，有除四害工作经验，技术熟练，政治素质良好。</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r>
                    <w:rPr>
                      <w:sz w:val="21"/>
                      <w:color w:val="000000"/>
                    </w:rPr>
                    <w:t>人</w:t>
                  </w:r>
                </w:p>
              </w:tc>
            </w:tr>
            <w:tr>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质检人员</w:t>
                  </w:r>
                </w:p>
              </w:tc>
              <w:tc>
                <w:tcPr>
                  <w:tcW w:type="dxa" w:w="3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负责日常除四害自我监督巡查工作，配合监理部门做好监督检查，完善各项四害防治、监测资料；具有有害生物防制方面中级（四级）或以上证书，具有除四害工作经验，技术熟练，政治素质良好。</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人</w:t>
                  </w:r>
                </w:p>
              </w:tc>
            </w:tr>
          </w:tbl>
          <w:p>
            <w:pPr>
              <w:pStyle w:val="null3"/>
              <w:jc w:val="both"/>
            </w:pPr>
            <w:r>
              <w:rPr>
                <w:sz w:val="21"/>
                <w:color w:val="000000"/>
              </w:rPr>
              <w:t>备注：以上为基本要求，可根据实际情况适当调整。中标人拟投入的人员不得随意更换并提交资料给采购人备案。人员如需更换</w:t>
            </w:r>
            <w:r>
              <w:rPr>
                <w:sz w:val="21"/>
                <w:color w:val="000000"/>
              </w:rPr>
              <w:t>，更换的人员资质不得低于以上要求，且必须经采购人同意后方可更换，并及时提供更换人员的资料给采购人备案。</w:t>
            </w:r>
          </w:p>
          <w:p>
            <w:pPr>
              <w:pStyle w:val="null3"/>
              <w:jc w:val="both"/>
            </w:pPr>
            <w:r>
              <w:rPr>
                <w:sz w:val="21"/>
                <w:color w:val="000000"/>
              </w:rPr>
              <w:t>（</w:t>
            </w:r>
            <w:r>
              <w:rPr>
                <w:sz w:val="21"/>
                <w:color w:val="000000"/>
              </w:rPr>
              <w:t>2</w:t>
            </w:r>
            <w:r>
              <w:rPr>
                <w:sz w:val="21"/>
                <w:color w:val="000000"/>
              </w:rPr>
              <w:t>）设备要求</w:t>
            </w:r>
          </w:p>
          <w:tbl>
            <w:tblPr>
              <w:tblBorders>
                <w:top w:val="none" w:color="000000" w:sz="4"/>
                <w:left w:val="none" w:color="000000" w:sz="4"/>
                <w:bottom w:val="none" w:color="000000" w:sz="4"/>
                <w:right w:val="none" w:color="000000" w:sz="4"/>
                <w:insideH w:val="none"/>
                <w:insideV w:val="none"/>
              </w:tblBorders>
            </w:tblPr>
            <w:tblGrid>
              <w:gridCol w:w="514"/>
              <w:gridCol w:w="1500"/>
              <w:gridCol w:w="2541"/>
              <w:gridCol w:w="1018"/>
            </w:tblGrid>
            <w:tr>
              <w:tc>
                <w:tcPr>
                  <w:tcW w:type="dxa" w:w="514"/>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1500"/>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设备名称</w:t>
                  </w:r>
                </w:p>
              </w:tc>
              <w:tc>
                <w:tcPr>
                  <w:tcW w:type="dxa" w:w="2541"/>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技术参数要求</w:t>
                  </w:r>
                </w:p>
              </w:tc>
              <w:tc>
                <w:tcPr>
                  <w:tcW w:type="dxa" w:w="101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配置数量</w:t>
                  </w:r>
                </w:p>
              </w:tc>
            </w:tr>
            <w:tr>
              <w:tc>
                <w:tcPr>
                  <w:tcW w:type="dxa" w:w="514"/>
                  <w:vMerge/>
                  <w:tcBorders>
                    <w:top w:val="single" w:color="000000" w:sz="4"/>
                    <w:left w:val="single" w:color="000000" w:sz="4"/>
                    <w:bottom w:val="single" w:color="000000" w:sz="4"/>
                    <w:right w:val="single" w:color="000000" w:sz="4"/>
                  </w:tcBorders>
                </w:tcPr>
                <w:p/>
              </w:tc>
              <w:tc>
                <w:tcPr>
                  <w:tcW w:type="dxa" w:w="1500"/>
                  <w:vMerge/>
                  <w:tcBorders>
                    <w:top w:val="single" w:color="000000" w:sz="4"/>
                    <w:left w:val="single" w:color="000000" w:sz="4"/>
                    <w:bottom w:val="single" w:color="000000" w:sz="4"/>
                    <w:right w:val="single" w:color="000000" w:sz="4"/>
                  </w:tcBorders>
                </w:tcPr>
                <w:p/>
              </w:tc>
              <w:tc>
                <w:tcPr>
                  <w:tcW w:type="dxa" w:w="2541"/>
                  <w:vMerge/>
                  <w:tcBorders>
                    <w:top w:val="single" w:color="000000" w:sz="4"/>
                    <w:left w:val="single" w:color="000000" w:sz="4"/>
                    <w:bottom w:val="single" w:color="000000" w:sz="4"/>
                    <w:right w:val="single" w:color="000000" w:sz="4"/>
                  </w:tcBorders>
                </w:tcPr>
                <w:p/>
              </w:tc>
              <w:tc>
                <w:tcPr>
                  <w:tcW w:type="dxa" w:w="1018"/>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w:t>
                  </w:r>
                  <w:r>
                    <w:rPr>
                      <w:sz w:val="21"/>
                      <w:b/>
                      <w:color w:val="000000"/>
                    </w:rPr>
                    <w:t>2</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背负式电动</w:t>
                  </w:r>
                  <w:r>
                    <w:rPr>
                      <w:sz w:val="21"/>
                      <w:color w:val="000000"/>
                    </w:rPr>
                    <w:t>/</w:t>
                  </w:r>
                  <w:r>
                    <w:rPr>
                      <w:sz w:val="21"/>
                      <w:color w:val="000000"/>
                    </w:rPr>
                    <w:t>机动超低容量喷雾机</w:t>
                  </w:r>
                </w:p>
              </w:tc>
              <w:tc>
                <w:tcPr>
                  <w:tcW w:type="dxa" w:w="2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2-30</w:t>
                  </w:r>
                  <w:r>
                    <w:rPr>
                      <w:sz w:val="21"/>
                      <w:color w:val="000000"/>
                    </w:rPr>
                    <w:t>微米。水平射程≥</w:t>
                  </w:r>
                  <w:r>
                    <w:rPr>
                      <w:sz w:val="21"/>
                      <w:color w:val="000000"/>
                    </w:rPr>
                    <w:t>8</w:t>
                  </w:r>
                  <w:r>
                    <w:rPr>
                      <w:sz w:val="21"/>
                      <w:color w:val="000000"/>
                    </w:rPr>
                    <w:t>米</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机动式喷雾机</w:t>
                  </w:r>
                </w:p>
              </w:tc>
              <w:tc>
                <w:tcPr>
                  <w:tcW w:type="dxa" w:w="2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 xml:space="preserve">50-150 </w:t>
                  </w:r>
                  <w:r>
                    <w:rPr>
                      <w:sz w:val="21"/>
                      <w:color w:val="000000"/>
                    </w:rPr>
                    <w:t>微米。水平射程≥</w:t>
                  </w:r>
                  <w:r>
                    <w:rPr>
                      <w:sz w:val="21"/>
                      <w:color w:val="000000"/>
                    </w:rPr>
                    <w:t xml:space="preserve">6 </w:t>
                  </w:r>
                  <w:r>
                    <w:rPr>
                      <w:sz w:val="21"/>
                      <w:color w:val="000000"/>
                    </w:rPr>
                    <w:t>米</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电动喷雾机</w:t>
                  </w:r>
                </w:p>
              </w:tc>
              <w:tc>
                <w:tcPr>
                  <w:tcW w:type="dxa" w:w="2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 xml:space="preserve">50-200 </w:t>
                  </w:r>
                  <w:r>
                    <w:rPr>
                      <w:sz w:val="21"/>
                      <w:color w:val="000000"/>
                    </w:rPr>
                    <w:t>微米。水平射程≥</w:t>
                  </w:r>
                  <w:r>
                    <w:rPr>
                      <w:sz w:val="21"/>
                      <w:color w:val="000000"/>
                    </w:rPr>
                    <w:t xml:space="preserve">6 </w:t>
                  </w:r>
                  <w:r>
                    <w:rPr>
                      <w:sz w:val="21"/>
                      <w:color w:val="000000"/>
                    </w:rPr>
                    <w:t>米</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热烟雾机</w:t>
                  </w:r>
                </w:p>
              </w:tc>
              <w:tc>
                <w:tcPr>
                  <w:tcW w:type="dxa" w:w="2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雾滴直径：</w:t>
                  </w:r>
                  <w:r>
                    <w:rPr>
                      <w:sz w:val="21"/>
                      <w:color w:val="000000"/>
                    </w:rPr>
                    <w:t xml:space="preserve">5 </w:t>
                  </w:r>
                  <w:r>
                    <w:rPr>
                      <w:sz w:val="21"/>
                      <w:color w:val="000000"/>
                    </w:rPr>
                    <w:t xml:space="preserve">微米。药液输出量： </w:t>
                  </w:r>
                  <w:r>
                    <w:rPr>
                      <w:sz w:val="21"/>
                      <w:color w:val="000000"/>
                    </w:rPr>
                    <w:t>0-42L/</w:t>
                  </w:r>
                  <w:r>
                    <w:rPr>
                      <w:sz w:val="21"/>
                      <w:color w:val="000000"/>
                    </w:rPr>
                    <w:t>小时。功率</w:t>
                  </w:r>
                  <w:r>
                    <w:rPr>
                      <w:sz w:val="21"/>
                      <w:color w:val="000000"/>
                    </w:rPr>
                    <w:t>:11.6-22KW</w:t>
                  </w:r>
                  <w:r>
                    <w:rPr>
                      <w:sz w:val="21"/>
                      <w:color w:val="000000"/>
                    </w:rPr>
                    <w:t>。药箱容量：</w:t>
                  </w:r>
                  <w:r>
                    <w:rPr>
                      <w:sz w:val="21"/>
                      <w:color w:val="000000"/>
                    </w:rPr>
                    <w:t xml:space="preserve">4.5L </w:t>
                  </w:r>
                  <w:r>
                    <w:rPr>
                      <w:sz w:val="21"/>
                      <w:color w:val="000000"/>
                    </w:rPr>
                    <w:t>或以上</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车载式超低容量喷雾机</w:t>
                  </w:r>
                </w:p>
              </w:tc>
              <w:tc>
                <w:tcPr>
                  <w:tcW w:type="dxa" w:w="2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工程车辆</w:t>
                  </w:r>
                </w:p>
              </w:tc>
              <w:tc>
                <w:tcPr>
                  <w:tcW w:type="dxa" w:w="2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7</w:t>
                  </w:r>
                  <w:r>
                    <w:rPr>
                      <w:sz w:val="21"/>
                      <w:color w:val="000000"/>
                    </w:rPr>
                    <w:t xml:space="preserve">座小客车或核定载质量不少于 </w:t>
                  </w:r>
                  <w:r>
                    <w:rPr>
                      <w:sz w:val="21"/>
                      <w:color w:val="000000"/>
                    </w:rPr>
                    <w:t>0.48</w:t>
                  </w:r>
                  <w:r>
                    <w:rPr>
                      <w:sz w:val="21"/>
                      <w:color w:val="000000"/>
                    </w:rPr>
                    <w:t>吨</w:t>
                  </w:r>
                  <w:r>
                    <w:rPr>
                      <w:sz w:val="21"/>
                      <w:color w:val="000000"/>
                    </w:rPr>
                    <w:t>轻型货车</w:t>
                  </w:r>
                </w:p>
              </w:tc>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台</w:t>
                  </w:r>
                </w:p>
              </w:tc>
            </w:tr>
            <w:tr>
              <w:tc>
                <w:tcPr>
                  <w:tcW w:type="dxa" w:w="55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备注：以上为基本要求，可根据实际情况适当调整，如中标后上述设备为专用设备，不得调往他用，如有发现将做违约处罚。</w:t>
                  </w:r>
                  <w:r>
                    <w:rPr>
                      <w:sz w:val="21"/>
                      <w:color w:val="000000"/>
                    </w:rPr>
                    <w:t>服务期满后，中标人为本项目所投入设备权属归中标人所有。</w:t>
                  </w:r>
                </w:p>
                <w:p>
                  <w:pPr>
                    <w:pStyle w:val="null3"/>
                    <w:jc w:val="both"/>
                  </w:pPr>
                  <w:r>
                    <w:rPr>
                      <w:sz w:val="21"/>
                      <w:b/>
                      <w:color w:val="000000"/>
                    </w:rPr>
                    <w:t>5</w:t>
                  </w:r>
                  <w:r>
                    <w:rPr>
                      <w:sz w:val="21"/>
                      <w:b/>
                      <w:color w:val="000000"/>
                    </w:rPr>
                    <w:t>、</w:t>
                  </w:r>
                  <w:r>
                    <w:rPr>
                      <w:sz w:val="21"/>
                      <w:b/>
                      <w:color w:val="000000"/>
                    </w:rPr>
                    <w:t>突发事件处理</w:t>
                  </w:r>
                </w:p>
                <w:p>
                  <w:pPr>
                    <w:pStyle w:val="null3"/>
                    <w:jc w:val="both"/>
                  </w:pPr>
                  <w:r>
                    <w:rPr>
                      <w:sz w:val="21"/>
                      <w:color w:val="000000"/>
                    </w:rPr>
                    <w:t>遇辖区内出现</w:t>
                  </w:r>
                  <w:r>
                    <w:rPr>
                      <w:sz w:val="21"/>
                      <w:color w:val="000000"/>
                    </w:rPr>
                    <w:t>四害</w:t>
                  </w:r>
                  <w:r>
                    <w:rPr>
                      <w:sz w:val="21"/>
                      <w:color w:val="000000"/>
                    </w:rPr>
                    <w:t>疫情或</w:t>
                  </w:r>
                  <w:r>
                    <w:rPr>
                      <w:sz w:val="21"/>
                      <w:color w:val="000000"/>
                    </w:rPr>
                    <w:t>紧急事件</w:t>
                  </w:r>
                  <w:r>
                    <w:rPr>
                      <w:sz w:val="21"/>
                      <w:color w:val="000000"/>
                    </w:rPr>
                    <w:t>，成交供应商必须按有关要求，启动紧急预案，迅速组织力量（人、药、器械到位），全力配合及协助采购人与政府及有关部门处理应急事件。</w:t>
                  </w:r>
                </w:p>
              </w:tc>
            </w:tr>
          </w:tbl>
          <w:p>
            <w:pPr>
              <w:pStyle w:val="null3"/>
              <w:jc w:val="both"/>
            </w:pPr>
            <w:r>
              <w:rPr>
                <w:sz w:val="21"/>
                <w:b/>
                <w:color w:val="000000"/>
              </w:rPr>
              <w:t>6</w:t>
            </w:r>
            <w:r>
              <w:rPr>
                <w:sz w:val="21"/>
                <w:b/>
                <w:color w:val="000000"/>
              </w:rPr>
              <w:t>、监督考评办法</w:t>
            </w:r>
          </w:p>
          <w:p>
            <w:pPr>
              <w:pStyle w:val="null3"/>
              <w:jc w:val="both"/>
            </w:pPr>
            <w:r>
              <w:rPr>
                <w:sz w:val="21"/>
                <w:color w:val="000000"/>
              </w:rPr>
              <w:t>采取北滘镇爱卫办、村居委会、社会民意监督、上级领导部门通报综合考评方式，按照季度考核采取定期和不定期检查、抽样检查、全面检查相结合，检查考核结果将作为对</w:t>
            </w:r>
            <w:r>
              <w:rPr>
                <w:sz w:val="21"/>
                <w:color w:val="000000"/>
              </w:rPr>
              <w:t>中标</w:t>
            </w:r>
            <w:r>
              <w:rPr>
                <w:sz w:val="21"/>
                <w:color w:val="000000"/>
              </w:rPr>
              <w:t>方服务质量评价，服务费发放的依据。</w:t>
            </w:r>
          </w:p>
          <w:p>
            <w:pPr>
              <w:pStyle w:val="null3"/>
              <w:jc w:val="both"/>
            </w:pPr>
            <w:r>
              <w:rPr>
                <w:sz w:val="21"/>
                <w:color w:val="000000"/>
              </w:rPr>
              <w:t>（</w:t>
            </w:r>
            <w:r>
              <w:rPr>
                <w:sz w:val="21"/>
                <w:color w:val="000000"/>
              </w:rPr>
              <w:t>1</w:t>
            </w:r>
            <w:r>
              <w:rPr>
                <w:sz w:val="21"/>
                <w:color w:val="000000"/>
              </w:rPr>
              <w:t>）北滘镇爱卫办考核（</w:t>
            </w:r>
            <w:r>
              <w:rPr>
                <w:sz w:val="21"/>
                <w:color w:val="000000"/>
              </w:rPr>
              <w:t>50</w:t>
            </w:r>
            <w:r>
              <w:rPr>
                <w:sz w:val="21"/>
                <w:color w:val="000000"/>
              </w:rPr>
              <w:t>分）：</w:t>
            </w:r>
            <w:r>
              <w:rPr>
                <w:sz w:val="21"/>
                <w:color w:val="000000"/>
              </w:rPr>
              <w:t>参照</w:t>
            </w:r>
            <w:r>
              <w:rPr>
                <w:sz w:val="21"/>
                <w:color w:val="000000"/>
              </w:rPr>
              <w:t>《佛山市顺德区公共环境除四害承包质量考评标准》（试行）（顺德爱卫办【</w:t>
            </w:r>
            <w:r>
              <w:rPr>
                <w:sz w:val="21"/>
                <w:color w:val="000000"/>
              </w:rPr>
              <w:t>2006</w:t>
            </w:r>
            <w:r>
              <w:rPr>
                <w:sz w:val="21"/>
                <w:color w:val="000000"/>
              </w:rPr>
              <w:t>】</w:t>
            </w:r>
            <w:r>
              <w:rPr>
                <w:sz w:val="21"/>
                <w:color w:val="000000"/>
              </w:rPr>
              <w:t>4</w:t>
            </w:r>
            <w:r>
              <w:rPr>
                <w:sz w:val="21"/>
                <w:color w:val="000000"/>
              </w:rPr>
              <w:t>号文）内容包括操作规程、防治质量、监测资料、结合</w:t>
            </w:r>
            <w:r>
              <w:rPr>
                <w:sz w:val="21"/>
                <w:color w:val="000000"/>
              </w:rPr>
              <w:t>中标</w:t>
            </w:r>
            <w:r>
              <w:rPr>
                <w:sz w:val="21"/>
                <w:color w:val="000000"/>
              </w:rPr>
              <w:t>方的工作资料、防制效果、日常管理、社会反响、疫情防控等进行综合评定考核得分。（详见附件</w:t>
            </w:r>
            <w:r>
              <w:rPr>
                <w:sz w:val="21"/>
                <w:color w:val="000000"/>
              </w:rPr>
              <w:t>1</w:t>
            </w:r>
            <w:r>
              <w:rPr>
                <w:sz w:val="21"/>
                <w:color w:val="000000"/>
              </w:rPr>
              <w:t>）</w:t>
            </w:r>
          </w:p>
          <w:p>
            <w:pPr>
              <w:pStyle w:val="null3"/>
              <w:jc w:val="both"/>
            </w:pPr>
            <w:r>
              <w:rPr>
                <w:sz w:val="21"/>
                <w:color w:val="000000"/>
              </w:rPr>
              <w:t>（</w:t>
            </w:r>
            <w:r>
              <w:rPr>
                <w:sz w:val="21"/>
                <w:color w:val="000000"/>
              </w:rPr>
              <w:t>2</w:t>
            </w:r>
            <w:r>
              <w:rPr>
                <w:sz w:val="21"/>
                <w:color w:val="000000"/>
              </w:rPr>
              <w:t>）村居委会（</w:t>
            </w:r>
            <w:r>
              <w:rPr>
                <w:sz w:val="21"/>
                <w:color w:val="000000"/>
              </w:rPr>
              <w:t>30</w:t>
            </w:r>
            <w:r>
              <w:rPr>
                <w:sz w:val="21"/>
                <w:color w:val="000000"/>
              </w:rPr>
              <w:t>分）：对除四害专业队日常工作进行监督，指导</w:t>
            </w:r>
            <w:r>
              <w:rPr>
                <w:sz w:val="21"/>
                <w:color w:val="000000"/>
              </w:rPr>
              <w:t>，</w:t>
            </w:r>
            <w:r>
              <w:rPr>
                <w:sz w:val="21"/>
                <w:color w:val="000000"/>
              </w:rPr>
              <w:t>考核评分</w:t>
            </w:r>
            <w:r>
              <w:rPr>
                <w:sz w:val="21"/>
                <w:color w:val="000000"/>
              </w:rPr>
              <w:t>（详见附件</w:t>
            </w:r>
            <w:r>
              <w:rPr>
                <w:sz w:val="21"/>
                <w:color w:val="000000"/>
              </w:rPr>
              <w:t>2</w:t>
            </w:r>
            <w:r>
              <w:rPr>
                <w:sz w:val="21"/>
                <w:color w:val="000000"/>
              </w:rPr>
              <w:t>）。对专业队放药、喷洒、治理孳生地等工作实行签名确认，甲方印发施工记录表（详见附件</w:t>
            </w:r>
            <w:r>
              <w:rPr>
                <w:sz w:val="21"/>
                <w:color w:val="000000"/>
              </w:rPr>
              <w:t>3</w:t>
            </w:r>
            <w:r>
              <w:rPr>
                <w:sz w:val="21"/>
                <w:color w:val="000000"/>
              </w:rPr>
              <w:t>）。</w:t>
            </w:r>
          </w:p>
          <w:p>
            <w:pPr>
              <w:pStyle w:val="null3"/>
              <w:jc w:val="both"/>
            </w:pPr>
            <w:r>
              <w:rPr>
                <w:sz w:val="21"/>
                <w:color w:val="000000"/>
              </w:rPr>
              <w:t>（</w:t>
            </w:r>
            <w:r>
              <w:rPr>
                <w:sz w:val="21"/>
                <w:color w:val="000000"/>
              </w:rPr>
              <w:t>3</w:t>
            </w:r>
            <w:r>
              <w:rPr>
                <w:sz w:val="21"/>
                <w:color w:val="000000"/>
              </w:rPr>
              <w:t>）社会民意监督（</w:t>
            </w:r>
            <w:r>
              <w:rPr>
                <w:sz w:val="21"/>
                <w:color w:val="000000"/>
              </w:rPr>
              <w:t>20</w:t>
            </w:r>
            <w:r>
              <w:rPr>
                <w:sz w:val="21"/>
                <w:color w:val="000000"/>
              </w:rPr>
              <w:t>分）：为提高除四害防治工作的管理和防治效果，群众可来电、来信、来访对相关情况进行反映、投诉。发生群众举报或投诉，经调查核实，一宗投诉扣</w:t>
            </w:r>
            <w:r>
              <w:rPr>
                <w:sz w:val="21"/>
                <w:color w:val="000000"/>
              </w:rPr>
              <w:t>0.5</w:t>
            </w:r>
            <w:r>
              <w:rPr>
                <w:sz w:val="21"/>
                <w:color w:val="000000"/>
              </w:rPr>
              <w:t>分，</w:t>
            </w:r>
            <w:r>
              <w:rPr>
                <w:sz w:val="21"/>
                <w:color w:val="000000"/>
              </w:rPr>
              <w:t>中标</w:t>
            </w:r>
            <w:r>
              <w:rPr>
                <w:sz w:val="21"/>
                <w:color w:val="000000"/>
              </w:rPr>
              <w:t>方如不及时处理加扣</w:t>
            </w:r>
            <w:r>
              <w:rPr>
                <w:sz w:val="21"/>
                <w:color w:val="000000"/>
              </w:rPr>
              <w:t>0.5</w:t>
            </w:r>
            <w:r>
              <w:rPr>
                <w:sz w:val="21"/>
                <w:color w:val="000000"/>
              </w:rPr>
              <w:t>分；一个季度内同一地点第二次群众举报或投诉，经调查情况属实的扣</w:t>
            </w:r>
            <w:r>
              <w:rPr>
                <w:sz w:val="21"/>
                <w:color w:val="000000"/>
              </w:rPr>
              <w:t>1</w:t>
            </w:r>
            <w:r>
              <w:rPr>
                <w:sz w:val="21"/>
                <w:color w:val="000000"/>
              </w:rPr>
              <w:t>分；当年度同一地点群众举报或投诉，经调查情况属实的，超过两次后每增加一次，扣</w:t>
            </w:r>
            <w:r>
              <w:rPr>
                <w:sz w:val="21"/>
                <w:color w:val="000000"/>
              </w:rPr>
              <w:t>1.5</w:t>
            </w:r>
            <w:r>
              <w:rPr>
                <w:sz w:val="21"/>
                <w:color w:val="000000"/>
              </w:rPr>
              <w:t>分，</w:t>
            </w:r>
            <w:r>
              <w:rPr>
                <w:sz w:val="21"/>
                <w:color w:val="000000"/>
              </w:rPr>
              <w:t>20</w:t>
            </w:r>
            <w:r>
              <w:rPr>
                <w:sz w:val="21"/>
                <w:color w:val="000000"/>
              </w:rPr>
              <w:t>分扣完即止。（详见附件</w:t>
            </w:r>
            <w:r>
              <w:rPr>
                <w:sz w:val="21"/>
                <w:color w:val="000000"/>
              </w:rPr>
              <w:t>4</w:t>
            </w:r>
            <w:r>
              <w:rPr>
                <w:sz w:val="21"/>
                <w:color w:val="000000"/>
              </w:rPr>
              <w:t>）</w:t>
            </w:r>
          </w:p>
          <w:p>
            <w:pPr>
              <w:pStyle w:val="null3"/>
              <w:jc w:val="both"/>
            </w:pPr>
            <w:r>
              <w:rPr>
                <w:sz w:val="21"/>
                <w:color w:val="000000"/>
              </w:rPr>
              <w:t>（</w:t>
            </w:r>
            <w:r>
              <w:rPr>
                <w:sz w:val="21"/>
                <w:color w:val="000000"/>
              </w:rPr>
              <w:t>4</w:t>
            </w:r>
            <w:r>
              <w:rPr>
                <w:sz w:val="21"/>
                <w:color w:val="000000"/>
              </w:rPr>
              <w:t>）按季度进行考评。</w:t>
            </w:r>
            <w:r>
              <w:rPr>
                <w:sz w:val="21"/>
                <w:color w:val="000000"/>
              </w:rPr>
              <w:t>中标</w:t>
            </w:r>
            <w:r>
              <w:rPr>
                <w:sz w:val="21"/>
                <w:color w:val="000000"/>
              </w:rPr>
              <w:t>方有责任配合甲方接受上级领导部门的监督、检查，当季度甲方受到</w:t>
            </w:r>
            <w:r>
              <w:rPr>
                <w:sz w:val="21"/>
                <w:color w:val="000000"/>
              </w:rPr>
              <w:t>上级</w:t>
            </w:r>
            <w:r>
              <w:rPr>
                <w:sz w:val="21"/>
                <w:color w:val="000000"/>
              </w:rPr>
              <w:t>领导部门通报批评，其中涉及</w:t>
            </w:r>
            <w:r>
              <w:rPr>
                <w:sz w:val="21"/>
                <w:color w:val="000000"/>
              </w:rPr>
              <w:t>中标</w:t>
            </w:r>
            <w:r>
              <w:rPr>
                <w:sz w:val="21"/>
                <w:color w:val="000000"/>
              </w:rPr>
              <w:t>方服务范围或服务内容的经调查属实，甲方根据通报单位行政级别</w:t>
            </w:r>
            <w:r>
              <w:rPr>
                <w:sz w:val="21"/>
                <w:color w:val="000000"/>
              </w:rPr>
              <w:t>按照</w:t>
            </w:r>
            <w:r>
              <w:rPr>
                <w:sz w:val="21"/>
                <w:color w:val="000000"/>
              </w:rPr>
              <w:t>区、市、省级或以上分别</w:t>
            </w:r>
            <w:r>
              <w:rPr>
                <w:sz w:val="21"/>
                <w:color w:val="000000"/>
              </w:rPr>
              <w:t>对应</w:t>
            </w:r>
            <w:r>
              <w:rPr>
                <w:sz w:val="21"/>
                <w:color w:val="000000"/>
              </w:rPr>
              <w:t>扣减综合评定总分</w:t>
            </w:r>
            <w:r>
              <w:rPr>
                <w:sz w:val="21"/>
                <w:color w:val="000000"/>
              </w:rPr>
              <w:t>3</w:t>
            </w:r>
            <w:r>
              <w:rPr>
                <w:sz w:val="21"/>
                <w:color w:val="000000"/>
              </w:rPr>
              <w:t>分、</w:t>
            </w:r>
            <w:r>
              <w:rPr>
                <w:sz w:val="21"/>
                <w:color w:val="000000"/>
              </w:rPr>
              <w:t>6</w:t>
            </w:r>
            <w:r>
              <w:rPr>
                <w:sz w:val="21"/>
                <w:color w:val="000000"/>
              </w:rPr>
              <w:t>分、</w:t>
            </w:r>
            <w:r>
              <w:rPr>
                <w:sz w:val="21"/>
                <w:color w:val="000000"/>
              </w:rPr>
              <w:t>9</w:t>
            </w:r>
            <w:r>
              <w:rPr>
                <w:sz w:val="21"/>
                <w:color w:val="000000"/>
              </w:rPr>
              <w:t>分。甲方根据季度考评结果进行综合评定总分，满分</w:t>
            </w:r>
            <w:r>
              <w:rPr>
                <w:sz w:val="21"/>
                <w:color w:val="000000"/>
              </w:rPr>
              <w:t>100</w:t>
            </w:r>
            <w:r>
              <w:rPr>
                <w:sz w:val="21"/>
                <w:color w:val="000000"/>
              </w:rPr>
              <w:t>分，得分</w:t>
            </w:r>
            <w:r>
              <w:rPr>
                <w:sz w:val="21"/>
                <w:color w:val="000000"/>
              </w:rPr>
              <w:t>85</w:t>
            </w:r>
            <w:r>
              <w:rPr>
                <w:sz w:val="21"/>
                <w:color w:val="000000"/>
              </w:rPr>
              <w:t>分或以上为合格，低于</w:t>
            </w:r>
            <w:r>
              <w:rPr>
                <w:sz w:val="21"/>
                <w:color w:val="000000"/>
              </w:rPr>
              <w:t>85</w:t>
            </w:r>
            <w:r>
              <w:rPr>
                <w:sz w:val="21"/>
                <w:color w:val="000000"/>
              </w:rPr>
              <w:t>分，每少一分扣发该季度服务费的</w:t>
            </w:r>
            <w:r>
              <w:rPr>
                <w:sz w:val="21"/>
                <w:color w:val="000000"/>
              </w:rPr>
              <w:t>1%</w:t>
            </w:r>
            <w:r>
              <w:rPr>
                <w:sz w:val="21"/>
                <w:color w:val="000000"/>
              </w:rPr>
              <w:t>。</w:t>
            </w:r>
          </w:p>
          <w:p>
            <w:pPr>
              <w:pStyle w:val="null3"/>
              <w:jc w:val="both"/>
            </w:pPr>
            <w:r>
              <w:rPr>
                <w:sz w:val="21"/>
                <w:b/>
                <w:color w:val="000000"/>
              </w:rPr>
              <w:t>7</w:t>
            </w:r>
            <w:r>
              <w:rPr>
                <w:sz w:val="21"/>
                <w:b/>
                <w:color w:val="000000"/>
              </w:rPr>
              <w:t>、质量制约和退出机制</w:t>
            </w:r>
          </w:p>
          <w:p>
            <w:pPr>
              <w:pStyle w:val="null3"/>
              <w:jc w:val="both"/>
            </w:pPr>
            <w:r>
              <w:rPr>
                <w:sz w:val="21"/>
                <w:color w:val="000000"/>
              </w:rPr>
              <w:t>（</w:t>
            </w:r>
            <w:r>
              <w:rPr>
                <w:sz w:val="21"/>
                <w:color w:val="000000"/>
              </w:rPr>
              <w:t>1</w:t>
            </w:r>
            <w:r>
              <w:rPr>
                <w:sz w:val="21"/>
                <w:color w:val="000000"/>
              </w:rPr>
              <w:t>）在合同期服务过程中，如中标人违反操作规程，严重影响工作质量者，扣罚该季度服务费总额的</w:t>
            </w:r>
            <w:r>
              <w:rPr>
                <w:sz w:val="21"/>
                <w:color w:val="000000"/>
              </w:rPr>
              <w:t>3</w:t>
            </w:r>
            <w:r>
              <w:rPr>
                <w:sz w:val="21"/>
                <w:color w:val="000000"/>
              </w:rPr>
              <w:t>％；不按规定用药，或施药弄虚作假，施药不足者，扣罚该季度服务费总额的</w:t>
            </w:r>
            <w:r>
              <w:rPr>
                <w:sz w:val="21"/>
                <w:color w:val="000000"/>
              </w:rPr>
              <w:t>5</w:t>
            </w:r>
            <w:r>
              <w:rPr>
                <w:sz w:val="21"/>
                <w:color w:val="000000"/>
              </w:rPr>
              <w:t>％；采购人不定期对中标人的服务人数、资格证、药品登记证及机械设备数量抽查，发现缺人、缺证、缺设备的，每次罚款</w:t>
            </w:r>
            <w:r>
              <w:rPr>
                <w:sz w:val="21"/>
                <w:color w:val="000000"/>
              </w:rPr>
              <w:t>3000</w:t>
            </w:r>
            <w:r>
              <w:rPr>
                <w:sz w:val="21"/>
                <w:color w:val="000000"/>
              </w:rPr>
              <w:t>元</w:t>
            </w:r>
            <w:r>
              <w:rPr>
                <w:sz w:val="21"/>
                <w:color w:val="000000"/>
              </w:rPr>
              <w:t>/</w:t>
            </w:r>
            <w:r>
              <w:rPr>
                <w:sz w:val="21"/>
                <w:color w:val="000000"/>
              </w:rPr>
              <w:t>人</w:t>
            </w:r>
            <w:r>
              <w:rPr>
                <w:sz w:val="21"/>
                <w:color w:val="000000"/>
              </w:rPr>
              <w:t>/</w:t>
            </w:r>
            <w:r>
              <w:rPr>
                <w:sz w:val="21"/>
                <w:color w:val="000000"/>
              </w:rPr>
              <w:t>证</w:t>
            </w:r>
            <w:r>
              <w:rPr>
                <w:sz w:val="21"/>
                <w:color w:val="000000"/>
              </w:rPr>
              <w:t>/</w:t>
            </w:r>
            <w:r>
              <w:rPr>
                <w:sz w:val="21"/>
                <w:color w:val="000000"/>
              </w:rPr>
              <w:t>机。累计</w:t>
            </w:r>
            <w:r>
              <w:rPr>
                <w:sz w:val="21"/>
                <w:color w:val="000000"/>
              </w:rPr>
              <w:t>2</w:t>
            </w:r>
            <w:r>
              <w:rPr>
                <w:sz w:val="21"/>
                <w:color w:val="000000"/>
              </w:rPr>
              <w:t>次抽查不合格一次罚款</w:t>
            </w:r>
            <w:r>
              <w:rPr>
                <w:sz w:val="21"/>
                <w:color w:val="000000"/>
              </w:rPr>
              <w:t>20000</w:t>
            </w:r>
            <w:r>
              <w:rPr>
                <w:sz w:val="21"/>
                <w:color w:val="000000"/>
              </w:rPr>
              <w:t>元。</w:t>
            </w:r>
          </w:p>
          <w:p>
            <w:pPr>
              <w:pStyle w:val="null3"/>
              <w:jc w:val="both"/>
            </w:pPr>
            <w:r>
              <w:rPr>
                <w:sz w:val="21"/>
                <w:color w:val="000000"/>
              </w:rPr>
              <w:t>（</w:t>
            </w:r>
            <w:r>
              <w:rPr>
                <w:sz w:val="21"/>
                <w:color w:val="000000"/>
              </w:rPr>
              <w:t>2</w:t>
            </w:r>
            <w:r>
              <w:rPr>
                <w:sz w:val="21"/>
                <w:color w:val="000000"/>
              </w:rPr>
              <w:t>）中标人有责任配合采购人接受上级领导部门的监督、检查，并提供必须的材料。遇有上级检查及大型活动等需要突击加班的，必须服从安排，在接到通知后</w:t>
            </w:r>
            <w:r>
              <w:rPr>
                <w:sz w:val="21"/>
                <w:color w:val="000000"/>
              </w:rPr>
              <w:t>2</w:t>
            </w:r>
            <w:r>
              <w:rPr>
                <w:sz w:val="21"/>
                <w:color w:val="000000"/>
              </w:rPr>
              <w:t>小时内人员必须按要求带全装备到场开展工作，否则每次扣罚当季服务费的</w:t>
            </w:r>
            <w:r>
              <w:rPr>
                <w:sz w:val="21"/>
                <w:color w:val="000000"/>
              </w:rPr>
              <w:t>1%</w:t>
            </w:r>
            <w:r>
              <w:rPr>
                <w:sz w:val="21"/>
                <w:color w:val="000000"/>
              </w:rPr>
              <w:t>，突击任务所产生的费用由中标人负责（含卫生防疫）；突击任务未能按时按质完成，对采购人形象造成负面影响的，每次扣罚当季服务费的</w:t>
            </w:r>
            <w:r>
              <w:rPr>
                <w:sz w:val="21"/>
                <w:color w:val="000000"/>
              </w:rPr>
              <w:t>3%</w:t>
            </w:r>
            <w:r>
              <w:rPr>
                <w:sz w:val="21"/>
                <w:color w:val="000000"/>
              </w:rPr>
              <w:t>。</w:t>
            </w:r>
          </w:p>
          <w:p>
            <w:pPr>
              <w:pStyle w:val="null3"/>
              <w:jc w:val="both"/>
            </w:pPr>
            <w:r>
              <w:rPr>
                <w:sz w:val="21"/>
                <w:color w:val="000000"/>
              </w:rPr>
              <w:t>（</w:t>
            </w:r>
            <w:r>
              <w:rPr>
                <w:sz w:val="21"/>
                <w:color w:val="000000"/>
              </w:rPr>
              <w:t>3</w:t>
            </w:r>
            <w:r>
              <w:rPr>
                <w:sz w:val="21"/>
                <w:color w:val="000000"/>
              </w:rPr>
              <w:t>）中标人综合评分在服务期内累计两个季度或者连续两个季度综合评分低于</w:t>
            </w:r>
            <w:r>
              <w:rPr>
                <w:sz w:val="21"/>
                <w:color w:val="000000"/>
              </w:rPr>
              <w:t>85</w:t>
            </w:r>
            <w:r>
              <w:rPr>
                <w:sz w:val="21"/>
                <w:color w:val="000000"/>
              </w:rPr>
              <w:t>分的，采购人有权无条件终止和解除服务合同，由此产生的经济赔偿和法律责任由被取消资格的中标人承担。</w:t>
            </w:r>
          </w:p>
          <w:p>
            <w:pPr>
              <w:pStyle w:val="null3"/>
              <w:jc w:val="both"/>
            </w:pPr>
            <w:r>
              <w:rPr>
                <w:sz w:val="21"/>
                <w:color w:val="000000"/>
              </w:rPr>
              <w:t>（</w:t>
            </w:r>
            <w:r>
              <w:rPr>
                <w:sz w:val="21"/>
                <w:color w:val="000000"/>
              </w:rPr>
              <w:t>4</w:t>
            </w:r>
            <w:r>
              <w:rPr>
                <w:sz w:val="21"/>
                <w:color w:val="000000"/>
              </w:rPr>
              <w:t>）中标人不能以任何方式将本项目的全部或部分转包第三方，如有转包，采购人有权提留所有转包项目的款项，并终止服务合同</w:t>
            </w:r>
            <w:r>
              <w:rPr>
                <w:sz w:val="21"/>
                <w:color w:val="000000"/>
              </w:rPr>
              <w:t>，</w:t>
            </w:r>
            <w:r>
              <w:rPr>
                <w:sz w:val="21"/>
                <w:color w:val="000000"/>
              </w:rPr>
              <w:t>由此产生的经济赔偿和法律责任由被取消资格的中标人承担。</w:t>
            </w:r>
          </w:p>
          <w:p>
            <w:pPr>
              <w:pStyle w:val="null3"/>
              <w:jc w:val="both"/>
            </w:pPr>
            <w:r>
              <w:rPr>
                <w:sz w:val="21"/>
                <w:color w:val="000000"/>
              </w:rPr>
              <w:t>（</w:t>
            </w:r>
            <w:r>
              <w:rPr>
                <w:sz w:val="21"/>
                <w:color w:val="000000"/>
              </w:rPr>
              <w:t>5</w:t>
            </w:r>
            <w:r>
              <w:rPr>
                <w:sz w:val="21"/>
                <w:color w:val="000000"/>
              </w:rPr>
              <w:t>）中标人因机械、工具、人员等在中标一个月后仍未达到合同规定要求，或者累计两个季度检查中，中标人未按要求配置人员机器，采购人有权终止服务合同</w:t>
            </w:r>
            <w:r>
              <w:rPr>
                <w:sz w:val="21"/>
                <w:color w:val="000000"/>
              </w:rPr>
              <w:t>，</w:t>
            </w:r>
            <w:r>
              <w:rPr>
                <w:sz w:val="21"/>
                <w:color w:val="000000"/>
              </w:rPr>
              <w:t>由此产生的经济赔偿和法律责任由被取消资格的中标人承担。</w:t>
            </w:r>
          </w:p>
          <w:p>
            <w:pPr>
              <w:pStyle w:val="null3"/>
              <w:jc w:val="both"/>
            </w:pPr>
            <w:r>
              <w:rPr>
                <w:sz w:val="21"/>
                <w:color w:val="000000"/>
              </w:rPr>
              <w:t>（</w:t>
            </w:r>
            <w:r>
              <w:rPr>
                <w:sz w:val="21"/>
                <w:color w:val="000000"/>
              </w:rPr>
              <w:t>6</w:t>
            </w:r>
            <w:r>
              <w:rPr>
                <w:sz w:val="21"/>
                <w:color w:val="000000"/>
              </w:rPr>
              <w:t>）因中标人管理不善，引起员工到各级政府部门上访，采购人有权终止服务合同</w:t>
            </w:r>
            <w:r>
              <w:rPr>
                <w:sz w:val="21"/>
                <w:color w:val="000000"/>
              </w:rPr>
              <w:t>，</w:t>
            </w:r>
            <w:r>
              <w:rPr>
                <w:sz w:val="21"/>
                <w:color w:val="000000"/>
              </w:rPr>
              <w:t>由此产生的经济赔偿和法律责任由被取消资格的中标人承担。</w:t>
            </w:r>
          </w:p>
        </w:tc>
      </w:tr>
      <w:tr>
        <w:tc>
          <w:tcPr>
            <w:tcW w:type="dxa" w:w="2076"/>
          </w:tcPr>
          <w:p/>
        </w:tc>
        <w:tc>
          <w:tcPr>
            <w:tcW w:type="dxa" w:w="415"/>
          </w:tcPr>
          <w:p>
            <w:pPr>
              <w:pStyle w:val="null3"/>
            </w:pPr>
            <w:r>
              <w:rPr/>
              <w:t>2</w:t>
            </w:r>
          </w:p>
        </w:tc>
        <w:tc>
          <w:tcPr>
            <w:tcW w:type="dxa" w:w="5814"/>
          </w:tcPr>
          <w:p>
            <w:pPr>
              <w:pStyle w:val="null3"/>
              <w:jc w:val="both"/>
            </w:pPr>
            <w:r>
              <w:rPr>
                <w:sz w:val="21"/>
                <w:b/>
                <w:color w:val="000000"/>
              </w:rPr>
              <w:t>附件：</w:t>
            </w:r>
            <w:r>
              <w:rPr>
                <w:sz w:val="21"/>
                <w:b/>
                <w:color w:val="000000"/>
              </w:rPr>
              <w:t>1</w:t>
            </w:r>
            <w:r>
              <w:rPr>
                <w:sz w:val="21"/>
                <w:b/>
                <w:color w:val="000000"/>
              </w:rPr>
              <w:t>．北滘镇爱卫办公共环境除四害服务考核表</w:t>
            </w:r>
          </w:p>
          <w:p>
            <w:pPr>
              <w:pStyle w:val="null3"/>
              <w:jc w:val="center"/>
            </w:pPr>
            <w:r>
              <w:rPr>
                <w:sz w:val="30"/>
                <w:b/>
                <w:color w:val="000000"/>
              </w:rPr>
              <w:t>北滘镇爱卫办公共环境除四害服务考核表</w:t>
            </w:r>
          </w:p>
          <w:p>
            <w:pPr>
              <w:pStyle w:val="null3"/>
              <w:jc w:val="both"/>
            </w:pPr>
            <w:r>
              <w:rPr>
                <w:sz w:val="21"/>
                <w:color w:val="000000"/>
              </w:rPr>
              <w:t>总分：</w:t>
            </w:r>
            <w:r>
              <w:rPr>
                <w:sz w:val="21"/>
                <w:color w:val="000000"/>
              </w:rPr>
              <w:t>100</w:t>
            </w:r>
            <w:r>
              <w:rPr>
                <w:sz w:val="21"/>
                <w:color w:val="000000"/>
              </w:rPr>
              <w:t>分</w:t>
            </w:r>
          </w:p>
          <w:tbl>
            <w:tblPr>
              <w:tblBorders>
                <w:top w:val="none" w:color="000000" w:sz="4"/>
                <w:left w:val="none" w:color="000000" w:sz="4"/>
                <w:bottom w:val="none" w:color="000000" w:sz="4"/>
                <w:right w:val="none" w:color="000000" w:sz="4"/>
                <w:insideH w:val="none"/>
                <w:insideV w:val="none"/>
              </w:tblBorders>
            </w:tblPr>
            <w:tblGrid>
              <w:gridCol w:w="621"/>
              <w:gridCol w:w="2021"/>
              <w:gridCol w:w="555"/>
              <w:gridCol w:w="2037"/>
              <w:gridCol w:w="364"/>
            </w:tblGrid>
            <w:tr>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2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基本标准要求</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满分</w:t>
                  </w:r>
                </w:p>
              </w:tc>
              <w:tc>
                <w:tcPr>
                  <w:tcW w:type="dxa" w:w="2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考核扣分</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得分</w:t>
                  </w: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p>
                <w:p>
                  <w:pPr>
                    <w:pStyle w:val="null3"/>
                    <w:jc w:val="center"/>
                  </w:pPr>
                  <w:r>
                    <w:rPr>
                      <w:sz w:val="21"/>
                      <w:b/>
                      <w:color w:val="000000"/>
                    </w:rPr>
                    <w:t>操</w:t>
                  </w:r>
                </w:p>
                <w:p>
                  <w:pPr>
                    <w:pStyle w:val="null3"/>
                    <w:jc w:val="center"/>
                  </w:pPr>
                  <w:r>
                    <w:rPr>
                      <w:sz w:val="21"/>
                      <w:b/>
                      <w:color w:val="000000"/>
                    </w:rPr>
                    <w:t>作</w:t>
                  </w:r>
                </w:p>
                <w:p>
                  <w:pPr>
                    <w:pStyle w:val="null3"/>
                    <w:jc w:val="center"/>
                  </w:pPr>
                  <w:r>
                    <w:rPr>
                      <w:sz w:val="21"/>
                      <w:b/>
                      <w:color w:val="000000"/>
                    </w:rPr>
                    <w:t>分</w:t>
                  </w:r>
                </w:p>
                <w:p>
                  <w:pPr>
                    <w:pStyle w:val="null3"/>
                    <w:jc w:val="center"/>
                  </w:pPr>
                  <w:r>
                    <w:rPr>
                      <w:sz w:val="21"/>
                      <w:b/>
                      <w:color w:val="000000"/>
                    </w:rPr>
                    <w:t>（</w:t>
                  </w:r>
                  <w:r>
                    <w:rPr>
                      <w:sz w:val="21"/>
                      <w:b/>
                      <w:color w:val="000000"/>
                    </w:rPr>
                    <w:t>2</w:t>
                  </w:r>
                  <w:r>
                    <w:rPr>
                      <w:sz w:val="21"/>
                      <w:b/>
                      <w:color w:val="000000"/>
                    </w:rPr>
                    <w:t>3</w:t>
                  </w:r>
                  <w:r>
                    <w:rPr>
                      <w:sz w:val="21"/>
                      <w:b/>
                      <w:color w:val="000000"/>
                    </w:rPr>
                    <w:t>分）</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 </w:t>
                  </w:r>
                  <w:r>
                    <w:rPr>
                      <w:sz w:val="21"/>
                      <w:color w:val="000000"/>
                    </w:rPr>
                    <w:t>不使用国家禁用的杀鼠剂。</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 </w:t>
                  </w:r>
                  <w:r>
                    <w:rPr>
                      <w:sz w:val="21"/>
                      <w:color w:val="000000"/>
                    </w:rPr>
                    <w:t>发现使用国家禁用杀鼠剂扣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(2) </w:t>
                  </w:r>
                  <w:r>
                    <w:rPr>
                      <w:sz w:val="21"/>
                      <w:color w:val="000000"/>
                    </w:rPr>
                    <w:t>灭鼠药物保管完善，不遗失。</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(2) </w:t>
                  </w:r>
                  <w:r>
                    <w:rPr>
                      <w:sz w:val="21"/>
                      <w:color w:val="000000"/>
                    </w:rPr>
                    <w:t>违失杀鼠剂或者毒饵，扣</w:t>
                  </w:r>
                  <w:r>
                    <w:rPr>
                      <w:sz w:val="21"/>
                      <w:color w:val="000000"/>
                    </w:rPr>
                    <w:t>0.5-1.0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(3) </w:t>
                  </w:r>
                  <w:r>
                    <w:rPr>
                      <w:sz w:val="21"/>
                      <w:color w:val="000000"/>
                    </w:rPr>
                    <w:t>灭鼠毒饵投放每堆</w:t>
                  </w:r>
                  <w:r>
                    <w:rPr>
                      <w:sz w:val="21"/>
                      <w:color w:val="000000"/>
                    </w:rPr>
                    <w:t>15-25</w:t>
                  </w:r>
                  <w:r>
                    <w:rPr>
                      <w:sz w:val="21"/>
                      <w:color w:val="000000"/>
                    </w:rPr>
                    <w:t>克。</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(3) </w:t>
                  </w:r>
                  <w:r>
                    <w:rPr>
                      <w:sz w:val="21"/>
                      <w:color w:val="000000"/>
                    </w:rPr>
                    <w:t>灭鼠毒饵量投放过多或过少，扣</w:t>
                  </w:r>
                  <w:r>
                    <w:rPr>
                      <w:sz w:val="21"/>
                      <w:color w:val="000000"/>
                    </w:rPr>
                    <w:t>0.3-</w:t>
                  </w:r>
                  <w:r>
                    <w:rPr>
                      <w:sz w:val="21"/>
                      <w:color w:val="000000"/>
                    </w:rPr>
                    <w:t>2</w:t>
                  </w:r>
                  <w:r>
                    <w:rPr>
                      <w:sz w:val="21"/>
                      <w:color w:val="000000"/>
                    </w:rPr>
                    <w:t>.0</w:t>
                  </w:r>
                  <w:r>
                    <w:rPr>
                      <w:sz w:val="21"/>
                      <w:color w:val="000000"/>
                    </w:rPr>
                    <w:t>分。</w:t>
                  </w:r>
                  <w:r>
                    <w:rPr>
                      <w:sz w:val="21"/>
                      <w:color w:val="000000"/>
                    </w:rPr>
                    <w:t>(</w:t>
                  </w:r>
                  <w:r>
                    <w:rPr>
                      <w:sz w:val="21"/>
                      <w:color w:val="000000"/>
                    </w:rPr>
                    <w:t>补投药除外</w:t>
                  </w:r>
                  <w:r>
                    <w:rPr>
                      <w:sz w:val="21"/>
                      <w:color w:val="00000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(4) </w:t>
                  </w:r>
                  <w:r>
                    <w:rPr>
                      <w:sz w:val="21"/>
                      <w:color w:val="000000"/>
                    </w:rPr>
                    <w:t>灭鼠毒饵靠边和隐蔽处投放。</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(4) </w:t>
                  </w:r>
                  <w:r>
                    <w:rPr>
                      <w:sz w:val="21"/>
                      <w:color w:val="000000"/>
                    </w:rPr>
                    <w:t>灭鼠毒饵多数投放不到位，扣</w:t>
                  </w:r>
                  <w:r>
                    <w:rPr>
                      <w:sz w:val="21"/>
                      <w:color w:val="000000"/>
                    </w:rPr>
                    <w:t>0.5-</w:t>
                  </w:r>
                  <w:r>
                    <w:rPr>
                      <w:sz w:val="21"/>
                      <w:color w:val="000000"/>
                    </w:rPr>
                    <w:t>2</w:t>
                  </w:r>
                  <w:r>
                    <w:rPr>
                      <w:sz w:val="21"/>
                      <w:color w:val="000000"/>
                    </w:rPr>
                    <w:t>.0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(5) </w:t>
                  </w:r>
                  <w:r>
                    <w:rPr>
                      <w:sz w:val="21"/>
                      <w:color w:val="000000"/>
                    </w:rPr>
                    <w:t>灭鼠毒饵投放后每二天要检查一次</w:t>
                  </w:r>
                  <w:r>
                    <w:rPr>
                      <w:sz w:val="21"/>
                      <w:color w:val="000000"/>
                    </w:rPr>
                    <w:t>,</w:t>
                  </w:r>
                  <w:r>
                    <w:rPr>
                      <w:sz w:val="21"/>
                      <w:color w:val="000000"/>
                    </w:rPr>
                    <w:t>发现损耗立即补投，直至药量饱和。</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(5) </w:t>
                  </w:r>
                  <w:r>
                    <w:rPr>
                      <w:sz w:val="21"/>
                      <w:color w:val="000000"/>
                    </w:rPr>
                    <w:t>灭鼠毒饵消耗不及时补投，药量不饱和，扣</w:t>
                  </w:r>
                  <w:r>
                    <w:rPr>
                      <w:sz w:val="21"/>
                      <w:color w:val="000000"/>
                    </w:rPr>
                    <w:t>0.5-</w:t>
                  </w:r>
                  <w:r>
                    <w:rPr>
                      <w:sz w:val="21"/>
                      <w:color w:val="000000"/>
                    </w:rPr>
                    <w:t>2</w:t>
                  </w:r>
                  <w:r>
                    <w:rPr>
                      <w:sz w:val="21"/>
                      <w:color w:val="000000"/>
                    </w:rPr>
                    <w:t>.0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(6) </w:t>
                  </w:r>
                  <w:r>
                    <w:rPr>
                      <w:sz w:val="21"/>
                      <w:color w:val="000000"/>
                    </w:rPr>
                    <w:t>每季度一次大面积饱和投药灭鼠，要报告村</w:t>
                  </w:r>
                  <w:r>
                    <w:rPr>
                      <w:sz w:val="21"/>
                      <w:color w:val="000000"/>
                    </w:rPr>
                    <w:t>(</w:t>
                  </w:r>
                  <w:r>
                    <w:rPr>
                      <w:sz w:val="21"/>
                      <w:color w:val="000000"/>
                    </w:rPr>
                    <w:t>居</w:t>
                  </w:r>
                  <w:r>
                    <w:rPr>
                      <w:sz w:val="21"/>
                      <w:color w:val="000000"/>
                    </w:rPr>
                    <w:t>)</w:t>
                  </w:r>
                  <w:r>
                    <w:rPr>
                      <w:sz w:val="21"/>
                      <w:color w:val="000000"/>
                    </w:rPr>
                    <w:t>委会，并做好配合工作。</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(6) </w:t>
                  </w:r>
                  <w:r>
                    <w:rPr>
                      <w:sz w:val="21"/>
                      <w:color w:val="000000"/>
                    </w:rPr>
                    <w:t>大面积投放毒饵灭鼠不饱和或不报告村（居）委，扣</w:t>
                  </w:r>
                  <w:r>
                    <w:rPr>
                      <w:sz w:val="21"/>
                      <w:color w:val="000000"/>
                    </w:rPr>
                    <w:t>0.5-1.0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(7) </w:t>
                  </w:r>
                  <w:r>
                    <w:rPr>
                      <w:sz w:val="21"/>
                      <w:color w:val="000000"/>
                    </w:rPr>
                    <w:t>有老鼠食源和复杂的环境有残留毒饵，经常灭鼠。</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(7) </w:t>
                  </w:r>
                  <w:r>
                    <w:rPr>
                      <w:sz w:val="21"/>
                      <w:color w:val="000000"/>
                    </w:rPr>
                    <w:t>有老鼠食源和环境复杂的地方无残留毒饵，扣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(8) </w:t>
                  </w:r>
                  <w:r>
                    <w:rPr>
                      <w:sz w:val="21"/>
                      <w:color w:val="000000"/>
                    </w:rPr>
                    <w:t>每季度查看灭鼠屋的破损情况，要报告村</w:t>
                  </w:r>
                  <w:r>
                    <w:rPr>
                      <w:sz w:val="21"/>
                      <w:color w:val="000000"/>
                    </w:rPr>
                    <w:t>(</w:t>
                  </w:r>
                  <w:r>
                    <w:rPr>
                      <w:sz w:val="21"/>
                      <w:color w:val="000000"/>
                    </w:rPr>
                    <w:t>居</w:t>
                  </w:r>
                  <w:r>
                    <w:rPr>
                      <w:sz w:val="21"/>
                      <w:color w:val="000000"/>
                    </w:rPr>
                    <w:t>)</w:t>
                  </w:r>
                  <w:r>
                    <w:rPr>
                      <w:sz w:val="21"/>
                      <w:color w:val="000000"/>
                    </w:rPr>
                    <w:t>委会，并做好配合做修补工作。</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(8) </w:t>
                  </w:r>
                  <w:r>
                    <w:rPr>
                      <w:sz w:val="21"/>
                      <w:color w:val="000000"/>
                    </w:rPr>
                    <w:t>发现灭鼠屋的破损情况，无报告村</w:t>
                  </w:r>
                  <w:r>
                    <w:rPr>
                      <w:sz w:val="21"/>
                      <w:color w:val="000000"/>
                    </w:rPr>
                    <w:t>(</w:t>
                  </w:r>
                  <w:r>
                    <w:rPr>
                      <w:sz w:val="21"/>
                      <w:color w:val="000000"/>
                    </w:rPr>
                    <w:t>居</w:t>
                  </w:r>
                  <w:r>
                    <w:rPr>
                      <w:sz w:val="21"/>
                      <w:color w:val="000000"/>
                    </w:rPr>
                    <w:t>)</w:t>
                  </w:r>
                  <w:r>
                    <w:rPr>
                      <w:sz w:val="21"/>
                      <w:color w:val="000000"/>
                    </w:rPr>
                    <w:t>委会，无配合做修补工作，扣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(9) </w:t>
                  </w:r>
                  <w:r>
                    <w:rPr>
                      <w:sz w:val="21"/>
                      <w:color w:val="000000"/>
                    </w:rPr>
                    <w:t>蝇类孳生地情况明，有档案，不漏网。</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(9) </w:t>
                  </w:r>
                  <w:r>
                    <w:rPr>
                      <w:sz w:val="21"/>
                      <w:color w:val="000000"/>
                    </w:rPr>
                    <w:t>蝇孳生地控制漏网，每处小型阳性孳生地扣</w:t>
                  </w:r>
                  <w:r>
                    <w:rPr>
                      <w:sz w:val="21"/>
                      <w:color w:val="000000"/>
                    </w:rPr>
                    <w:t>0.05</w:t>
                  </w:r>
                  <w:r>
                    <w:rPr>
                      <w:sz w:val="21"/>
                      <w:color w:val="000000"/>
                    </w:rPr>
                    <w:t>分，中型扣</w:t>
                  </w:r>
                  <w:r>
                    <w:rPr>
                      <w:sz w:val="21"/>
                      <w:color w:val="000000"/>
                    </w:rPr>
                    <w:t>0.2</w:t>
                  </w:r>
                  <w:r>
                    <w:rPr>
                      <w:sz w:val="21"/>
                      <w:color w:val="000000"/>
                    </w:rPr>
                    <w:t>分，大型扣</w:t>
                  </w:r>
                  <w:r>
                    <w:rPr>
                      <w:sz w:val="21"/>
                      <w:color w:val="000000"/>
                    </w:rPr>
                    <w:t>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(10) </w:t>
                  </w:r>
                  <w:r>
                    <w:rPr>
                      <w:sz w:val="21"/>
                      <w:color w:val="000000"/>
                    </w:rPr>
                    <w:t>可能孳生蚊虫的水体，每周检查处理一次，有记录。</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(10) </w:t>
                  </w:r>
                  <w:r>
                    <w:rPr>
                      <w:sz w:val="21"/>
                      <w:color w:val="000000"/>
                    </w:rPr>
                    <w:t>未按照规定每周检查处理蚊虫孳生地或无检查记录，扣</w:t>
                  </w:r>
                  <w:r>
                    <w:rPr>
                      <w:sz w:val="21"/>
                      <w:color w:val="000000"/>
                    </w:rPr>
                    <w:t>0.5-2.0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(11) </w:t>
                  </w:r>
                  <w:r>
                    <w:rPr>
                      <w:sz w:val="21"/>
                      <w:color w:val="000000"/>
                    </w:rPr>
                    <w:t>蚊虫孳生地情况明，有档案，不漏网。</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(11) </w:t>
                  </w:r>
                  <w:r>
                    <w:rPr>
                      <w:sz w:val="21"/>
                      <w:color w:val="000000"/>
                    </w:rPr>
                    <w:t>蚊虫孳生地控制漏网，每处小型阳性积水扣</w:t>
                  </w:r>
                  <w:r>
                    <w:rPr>
                      <w:sz w:val="21"/>
                      <w:color w:val="000000"/>
                    </w:rPr>
                    <w:t>0.05</w:t>
                  </w:r>
                  <w:r>
                    <w:rPr>
                      <w:sz w:val="21"/>
                      <w:color w:val="000000"/>
                    </w:rPr>
                    <w:t>分，中型积水扣</w:t>
                  </w:r>
                  <w:r>
                    <w:rPr>
                      <w:sz w:val="21"/>
                      <w:color w:val="000000"/>
                    </w:rPr>
                    <w:t>0.2</w:t>
                  </w:r>
                  <w:r>
                    <w:rPr>
                      <w:sz w:val="21"/>
                      <w:color w:val="000000"/>
                    </w:rPr>
                    <w:t>分，大型积水扣</w:t>
                  </w:r>
                  <w:r>
                    <w:rPr>
                      <w:sz w:val="21"/>
                      <w:color w:val="000000"/>
                    </w:rPr>
                    <w:t>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(12) </w:t>
                  </w:r>
                  <w:r>
                    <w:rPr>
                      <w:sz w:val="21"/>
                      <w:color w:val="000000"/>
                    </w:rPr>
                    <w:t>密封式下水道</w:t>
                  </w:r>
                  <w:r>
                    <w:rPr>
                      <w:sz w:val="21"/>
                      <w:color w:val="000000"/>
                    </w:rPr>
                    <w:t>季度</w:t>
                  </w:r>
                  <w:r>
                    <w:rPr>
                      <w:sz w:val="21"/>
                      <w:color w:val="000000"/>
                    </w:rPr>
                    <w:t>不少于</w:t>
                  </w:r>
                  <w:r>
                    <w:rPr>
                      <w:sz w:val="21"/>
                      <w:color w:val="000000"/>
                    </w:rPr>
                    <w:t>二</w:t>
                  </w:r>
                  <w:r>
                    <w:rPr>
                      <w:sz w:val="21"/>
                      <w:color w:val="000000"/>
                    </w:rPr>
                    <w:t>次热烟雾处理</w:t>
                  </w:r>
                  <w:r>
                    <w:rPr>
                      <w:sz w:val="21"/>
                      <w:color w:val="000000"/>
                    </w:rPr>
                    <w:t>,</w:t>
                  </w:r>
                  <w:r>
                    <w:rPr>
                      <w:sz w:val="21"/>
                      <w:color w:val="000000"/>
                    </w:rPr>
                    <w:t>熏杀成蚊和蟑螂。</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(12) </w:t>
                  </w:r>
                  <w:r>
                    <w:rPr>
                      <w:sz w:val="21"/>
                      <w:color w:val="000000"/>
                    </w:rPr>
                    <w:t>未按规定</w:t>
                  </w:r>
                  <w:r>
                    <w:rPr>
                      <w:sz w:val="21"/>
                      <w:color w:val="000000"/>
                    </w:rPr>
                    <w:t>季度</w:t>
                  </w:r>
                  <w:r>
                    <w:rPr>
                      <w:sz w:val="21"/>
                      <w:color w:val="000000"/>
                    </w:rPr>
                    <w:t>对密封式下水道进行热烟雾处理或处理不全面，扣</w:t>
                  </w:r>
                  <w:r>
                    <w:rPr>
                      <w:sz w:val="21"/>
                      <w:color w:val="000000"/>
                    </w:rPr>
                    <w:t>0.5-2.0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(13) </w:t>
                  </w:r>
                  <w:r>
                    <w:rPr>
                      <w:sz w:val="21"/>
                      <w:color w:val="000000"/>
                    </w:rPr>
                    <w:t>科学灭蚊，按要求合理安排喷杀时间、选用有效药物和消杀方法。</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r>
                    <w:rPr>
                      <w:sz w:val="21"/>
                      <w:color w:val="000000"/>
                    </w:rPr>
                    <w:t>未按要求的喷杀时间、消杀方法、药物选择等开展灭蚊工作的，每项扣</w:t>
                  </w:r>
                  <w:r>
                    <w:rPr>
                      <w:sz w:val="21"/>
                      <w:color w:val="000000"/>
                    </w:rPr>
                    <w:t>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(14) </w:t>
                  </w:r>
                  <w:r>
                    <w:rPr>
                      <w:sz w:val="21"/>
                      <w:color w:val="000000"/>
                    </w:rPr>
                    <w:t>垃圾屋、垃圾收集点、垃圾中转站</w:t>
                  </w:r>
                  <w:r>
                    <w:rPr>
                      <w:sz w:val="21"/>
                      <w:color w:val="000000"/>
                    </w:rPr>
                    <w:t>、</w:t>
                  </w:r>
                  <w:r>
                    <w:rPr>
                      <w:sz w:val="21"/>
                      <w:color w:val="000000"/>
                    </w:rPr>
                    <w:t>垃圾桶和垃圾堆，每</w:t>
                  </w:r>
                  <w:r>
                    <w:rPr>
                      <w:sz w:val="21"/>
                      <w:color w:val="000000"/>
                    </w:rPr>
                    <w:t>周</w:t>
                  </w:r>
                  <w:r>
                    <w:rPr>
                      <w:sz w:val="21"/>
                      <w:color w:val="000000"/>
                    </w:rPr>
                    <w:t>喷药灭蝇灭蛆。</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w:t>
                  </w:r>
                  <w:r>
                    <w:rPr>
                      <w:sz w:val="21"/>
                      <w:color w:val="000000"/>
                    </w:rPr>
                    <w:t>对垃圾屋、垃圾收集点、垃圾中转站</w:t>
                  </w:r>
                  <w:r>
                    <w:rPr>
                      <w:sz w:val="21"/>
                      <w:color w:val="000000"/>
                    </w:rPr>
                    <w:t>、</w:t>
                  </w:r>
                  <w:r>
                    <w:rPr>
                      <w:sz w:val="21"/>
                      <w:color w:val="000000"/>
                    </w:rPr>
                    <w:t>垃圾桶等，</w:t>
                  </w:r>
                  <w:r>
                    <w:rPr>
                      <w:sz w:val="21"/>
                      <w:color w:val="000000"/>
                    </w:rPr>
                    <w:t>不</w:t>
                  </w:r>
                  <w:r>
                    <w:rPr>
                      <w:sz w:val="21"/>
                      <w:color w:val="000000"/>
                    </w:rPr>
                    <w:t>坚持每</w:t>
                  </w:r>
                  <w:r>
                    <w:rPr>
                      <w:sz w:val="21"/>
                      <w:color w:val="000000"/>
                    </w:rPr>
                    <w:t>周</w:t>
                  </w:r>
                  <w:r>
                    <w:rPr>
                      <w:sz w:val="21"/>
                      <w:color w:val="000000"/>
                    </w:rPr>
                    <w:t>喷药灭蝇灭蛆，扣</w:t>
                  </w:r>
                  <w:r>
                    <w:rPr>
                      <w:sz w:val="21"/>
                      <w:color w:val="000000"/>
                    </w:rPr>
                    <w:t>0.3-1.0</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(15) </w:t>
                  </w:r>
                  <w:r>
                    <w:rPr>
                      <w:sz w:val="21"/>
                      <w:color w:val="000000"/>
                    </w:rPr>
                    <w:t>为单位、住户喷药除虫，协助户主做好防污染工作。</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w:t>
                  </w:r>
                  <w:r>
                    <w:rPr>
                      <w:sz w:val="21"/>
                      <w:color w:val="000000"/>
                    </w:rPr>
                    <w:t>为单位、住户喷药除虫，未做好防污染工作，扣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(16) </w:t>
                  </w:r>
                  <w:r>
                    <w:rPr>
                      <w:sz w:val="21"/>
                      <w:color w:val="000000"/>
                    </w:rPr>
                    <w:t>除虫施药注意个人防护，穿工作服，戴口罩和手套。</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w:t>
                  </w:r>
                  <w:r>
                    <w:rPr>
                      <w:sz w:val="21"/>
                      <w:color w:val="000000"/>
                    </w:rPr>
                    <w:t>除虫施药不做好个人防护，扣</w:t>
                  </w:r>
                  <w:r>
                    <w:rPr>
                      <w:sz w:val="21"/>
                      <w:color w:val="000000"/>
                    </w:rPr>
                    <w:t>0.2-0.5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(17) </w:t>
                  </w:r>
                  <w:r>
                    <w:rPr>
                      <w:sz w:val="21"/>
                      <w:color w:val="000000"/>
                    </w:rPr>
                    <w:t>施药除虫剩余的药物和药物包装容器（材料），回收集中处理，不随地遗弃。</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(17)</w:t>
                  </w:r>
                  <w:r>
                    <w:rPr>
                      <w:sz w:val="21"/>
                      <w:color w:val="000000"/>
                    </w:rPr>
                    <w:t>随处遗弃杀虫药物或药物包装容器（材料）扣</w:t>
                  </w:r>
                  <w:r>
                    <w:rPr>
                      <w:sz w:val="21"/>
                      <w:color w:val="000000"/>
                    </w:rPr>
                    <w:t>0.1-0.5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(18) </w:t>
                  </w:r>
                  <w:r>
                    <w:rPr>
                      <w:sz w:val="21"/>
                      <w:color w:val="000000"/>
                    </w:rPr>
                    <w:t>不在鱼塘和与养鱼有关水体喷洒、倾倒对鱼类有害的杀虫剂和清洗喷雾工具、用具。</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w:t>
                  </w:r>
                  <w:r>
                    <w:rPr>
                      <w:sz w:val="21"/>
                      <w:color w:val="000000"/>
                    </w:rPr>
                    <w:t>在鱼塘或与养鱼直接有关的水体喷洒、倾倒杀虫剂或清洗喷雾工具、用具，扣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w:t>
                  </w:r>
                </w:p>
                <w:p>
                  <w:pPr>
                    <w:pStyle w:val="null3"/>
                    <w:jc w:val="center"/>
                  </w:pPr>
                  <w:r>
                    <w:rPr>
                      <w:sz w:val="21"/>
                      <w:b/>
                      <w:color w:val="000000"/>
                    </w:rPr>
                    <w:t>防</w:t>
                  </w:r>
                </w:p>
                <w:p>
                  <w:pPr>
                    <w:pStyle w:val="null3"/>
                    <w:jc w:val="center"/>
                  </w:pPr>
                  <w:r>
                    <w:rPr>
                      <w:sz w:val="21"/>
                      <w:b/>
                      <w:color w:val="000000"/>
                    </w:rPr>
                    <w:t>制</w:t>
                  </w:r>
                </w:p>
                <w:p>
                  <w:pPr>
                    <w:pStyle w:val="null3"/>
                    <w:jc w:val="center"/>
                  </w:pPr>
                  <w:r>
                    <w:rPr>
                      <w:sz w:val="21"/>
                      <w:b/>
                      <w:color w:val="000000"/>
                    </w:rPr>
                    <w:t>效</w:t>
                  </w:r>
                </w:p>
                <w:p>
                  <w:pPr>
                    <w:pStyle w:val="null3"/>
                    <w:jc w:val="center"/>
                  </w:pPr>
                  <w:r>
                    <w:rPr>
                      <w:sz w:val="21"/>
                      <w:b/>
                      <w:color w:val="000000"/>
                    </w:rPr>
                    <w:t>果</w:t>
                  </w:r>
                </w:p>
                <w:p>
                  <w:pPr>
                    <w:pStyle w:val="null3"/>
                    <w:jc w:val="center"/>
                  </w:pPr>
                  <w:r>
                    <w:rPr>
                      <w:sz w:val="21"/>
                      <w:b/>
                      <w:color w:val="000000"/>
                    </w:rPr>
                    <w:t>(7</w:t>
                  </w:r>
                  <w:r>
                    <w:rPr>
                      <w:sz w:val="21"/>
                      <w:b/>
                      <w:color w:val="000000"/>
                    </w:rPr>
                    <w:t>1</w:t>
                  </w:r>
                  <w:r>
                    <w:rPr>
                      <w:sz w:val="21"/>
                      <w:b/>
                      <w:color w:val="000000"/>
                    </w:rPr>
                    <w:t>分</w:t>
                  </w:r>
                  <w:r>
                    <w:rPr>
                      <w:sz w:val="21"/>
                      <w:b/>
                      <w:color w:val="000000"/>
                    </w:rPr>
                    <w:t>)</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）外环境每</w:t>
                  </w:r>
                  <w:r>
                    <w:rPr>
                      <w:sz w:val="21"/>
                      <w:color w:val="000000"/>
                    </w:rPr>
                    <w:t>2000</w:t>
                  </w:r>
                  <w:r>
                    <w:rPr>
                      <w:sz w:val="21"/>
                      <w:color w:val="000000"/>
                    </w:rPr>
                    <w:t>延长米有鼠迹不超过</w:t>
                  </w:r>
                  <w:r>
                    <w:rPr>
                      <w:sz w:val="21"/>
                      <w:color w:val="000000"/>
                    </w:rPr>
                    <w:t>5</w:t>
                  </w:r>
                  <w:r>
                    <w:rPr>
                      <w:sz w:val="21"/>
                      <w:color w:val="000000"/>
                    </w:rPr>
                    <w:t>处。</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）外环境每</w:t>
                  </w:r>
                  <w:r>
                    <w:rPr>
                      <w:sz w:val="21"/>
                      <w:color w:val="000000"/>
                    </w:rPr>
                    <w:t>2000</w:t>
                  </w:r>
                  <w:r>
                    <w:rPr>
                      <w:sz w:val="21"/>
                      <w:color w:val="000000"/>
                    </w:rPr>
                    <w:t>米鼠迹，每超</w:t>
                  </w:r>
                  <w:r>
                    <w:rPr>
                      <w:sz w:val="21"/>
                      <w:color w:val="000000"/>
                    </w:rPr>
                    <w:t>1</w:t>
                  </w:r>
                  <w:r>
                    <w:rPr>
                      <w:sz w:val="21"/>
                      <w:color w:val="000000"/>
                    </w:rPr>
                    <w:t>处，扣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）考核组检查考评时，以居</w:t>
                  </w:r>
                  <w:r>
                    <w:rPr>
                      <w:sz w:val="21"/>
                      <w:color w:val="000000"/>
                    </w:rPr>
                    <w:t>(</w:t>
                  </w:r>
                  <w:r>
                    <w:rPr>
                      <w:sz w:val="21"/>
                      <w:color w:val="000000"/>
                    </w:rPr>
                    <w:t>村</w:t>
                  </w:r>
                  <w:r>
                    <w:rPr>
                      <w:sz w:val="21"/>
                      <w:color w:val="000000"/>
                    </w:rPr>
                    <w:t>)</w:t>
                  </w:r>
                  <w:r>
                    <w:rPr>
                      <w:sz w:val="21"/>
                      <w:color w:val="000000"/>
                    </w:rPr>
                    <w:t>为单位提供蚊、蝇孳生地检查、处理登记资料。</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）相关资料没有提供的扣</w:t>
                  </w:r>
                  <w:r>
                    <w:rPr>
                      <w:sz w:val="21"/>
                      <w:color w:val="000000"/>
                    </w:rPr>
                    <w:t>3</w:t>
                  </w:r>
                  <w:r>
                    <w:rPr>
                      <w:sz w:val="21"/>
                      <w:color w:val="000000"/>
                    </w:rPr>
                    <w:t>分，资料不全的每处扣</w:t>
                  </w:r>
                  <w:r>
                    <w:rPr>
                      <w:sz w:val="21"/>
                      <w:color w:val="000000"/>
                    </w:rPr>
                    <w:t>0.1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）污水沟（塘）、洼地等大中型水体，用</w:t>
                  </w:r>
                  <w:r>
                    <w:rPr>
                      <w:sz w:val="21"/>
                      <w:color w:val="000000"/>
                    </w:rPr>
                    <w:t>500</w:t>
                  </w:r>
                  <w:r>
                    <w:rPr>
                      <w:sz w:val="21"/>
                      <w:color w:val="000000"/>
                    </w:rPr>
                    <w:t>毫升勺检查，有蚊幼虫（蛹）阳性勺不超过</w:t>
                  </w:r>
                  <w:r>
                    <w:rPr>
                      <w:sz w:val="21"/>
                      <w:color w:val="000000"/>
                    </w:rPr>
                    <w:t>3%</w:t>
                  </w:r>
                  <w:r>
                    <w:rPr>
                      <w:sz w:val="21"/>
                      <w:color w:val="000000"/>
                    </w:rPr>
                    <w:t>，每阳性勺有幼虫或蛹不超过</w:t>
                  </w:r>
                  <w:r>
                    <w:rPr>
                      <w:sz w:val="21"/>
                      <w:color w:val="000000"/>
                    </w:rPr>
                    <w:t>5</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）大、中型水体有蚊幼虫或蛹的阳性勺超过</w:t>
                  </w:r>
                  <w:r>
                    <w:rPr>
                      <w:sz w:val="21"/>
                      <w:color w:val="000000"/>
                    </w:rPr>
                    <w:t>3%</w:t>
                  </w:r>
                  <w:r>
                    <w:rPr>
                      <w:sz w:val="21"/>
                      <w:color w:val="000000"/>
                    </w:rPr>
                    <w:t>，每超过</w:t>
                  </w:r>
                  <w:r>
                    <w:rPr>
                      <w:sz w:val="21"/>
                      <w:color w:val="000000"/>
                    </w:rPr>
                    <w:t>1%</w:t>
                  </w:r>
                  <w:r>
                    <w:rPr>
                      <w:sz w:val="21"/>
                      <w:color w:val="000000"/>
                    </w:rPr>
                    <w:t>扣</w:t>
                  </w:r>
                  <w:r>
                    <w:rPr>
                      <w:sz w:val="21"/>
                      <w:color w:val="000000"/>
                    </w:rPr>
                    <w:t>0.8</w:t>
                  </w:r>
                  <w:r>
                    <w:rPr>
                      <w:sz w:val="21"/>
                      <w:color w:val="000000"/>
                    </w:rPr>
                    <w:t>分，每阳性勺有幼虫或蛹（含死虫）超过</w:t>
                  </w:r>
                  <w:r>
                    <w:rPr>
                      <w:sz w:val="21"/>
                      <w:color w:val="000000"/>
                    </w:rPr>
                    <w:t>5</w:t>
                  </w:r>
                  <w:r>
                    <w:rPr>
                      <w:sz w:val="21"/>
                      <w:color w:val="000000"/>
                    </w:rPr>
                    <w:t>只，每勺扣</w:t>
                  </w:r>
                  <w:r>
                    <w:rPr>
                      <w:sz w:val="21"/>
                      <w:color w:val="000000"/>
                    </w:rPr>
                    <w:t>0.2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w:t>
                  </w:r>
                  <w:r>
                    <w:rPr>
                      <w:sz w:val="21"/>
                      <w:color w:val="000000"/>
                    </w:rPr>
                    <w:t>50</w:t>
                  </w:r>
                  <w:r>
                    <w:rPr>
                      <w:sz w:val="21"/>
                      <w:color w:val="000000"/>
                    </w:rPr>
                    <w:t>平方米或</w:t>
                  </w:r>
                  <w:r>
                    <w:rPr>
                      <w:sz w:val="21"/>
                      <w:color w:val="000000"/>
                    </w:rPr>
                    <w:t>20</w:t>
                  </w:r>
                  <w:r>
                    <w:rPr>
                      <w:sz w:val="21"/>
                      <w:color w:val="000000"/>
                    </w:rPr>
                    <w:t>米以上水体的大型蚊虫孳生地控制措施落实，不漏网。</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）漏网的大型蚊虫阳性孳生地，每处扣</w:t>
                  </w:r>
                  <w:r>
                    <w:rPr>
                      <w:sz w:val="21"/>
                      <w:color w:val="000000"/>
                    </w:rPr>
                    <w:t>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）下水道、沉沙井及各类型小积水，有蚊幼虫或蛹孳生不超过</w:t>
                  </w:r>
                  <w:r>
                    <w:rPr>
                      <w:sz w:val="21"/>
                      <w:color w:val="000000"/>
                    </w:rPr>
                    <w:t>3%</w:t>
                  </w:r>
                  <w:r>
                    <w:rPr>
                      <w:sz w:val="21"/>
                      <w:color w:val="000000"/>
                    </w:rPr>
                    <w:t>。</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）检查室外下水道沙井及各类型小积水，蚊幼虫（蛹）检出率超过</w:t>
                  </w:r>
                  <w:r>
                    <w:rPr>
                      <w:sz w:val="21"/>
                      <w:color w:val="000000"/>
                    </w:rPr>
                    <w:t>3%</w:t>
                  </w:r>
                  <w:r>
                    <w:rPr>
                      <w:sz w:val="21"/>
                      <w:color w:val="000000"/>
                    </w:rPr>
                    <w:t>，每超</w:t>
                  </w:r>
                  <w:r>
                    <w:rPr>
                      <w:sz w:val="21"/>
                      <w:color w:val="000000"/>
                    </w:rPr>
                    <w:t>1%</w:t>
                  </w:r>
                  <w:r>
                    <w:rPr>
                      <w:sz w:val="21"/>
                      <w:color w:val="000000"/>
                    </w:rPr>
                    <w:t>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）检查蝇类孳生物，蝇类幼虫或蛹检出率不超过</w:t>
                  </w:r>
                  <w:r>
                    <w:rPr>
                      <w:sz w:val="21"/>
                      <w:color w:val="000000"/>
                    </w:rPr>
                    <w:t>3%</w:t>
                  </w:r>
                  <w:r>
                    <w:rPr>
                      <w:sz w:val="21"/>
                      <w:color w:val="000000"/>
                    </w:rPr>
                    <w:t>。</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）蝇幼虫或蛹检出率超过</w:t>
                  </w:r>
                  <w:r>
                    <w:rPr>
                      <w:sz w:val="21"/>
                      <w:color w:val="000000"/>
                    </w:rPr>
                    <w:t>3%</w:t>
                  </w:r>
                  <w:r>
                    <w:rPr>
                      <w:sz w:val="21"/>
                      <w:color w:val="000000"/>
                    </w:rPr>
                    <w:t>，每超</w:t>
                  </w:r>
                  <w:r>
                    <w:rPr>
                      <w:sz w:val="21"/>
                      <w:color w:val="000000"/>
                    </w:rPr>
                    <w:t>1%</w:t>
                  </w:r>
                  <w:r>
                    <w:rPr>
                      <w:sz w:val="21"/>
                      <w:color w:val="000000"/>
                    </w:rPr>
                    <w:t>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）在公园、丛林、工地等场所人诱蚊</w:t>
                  </w:r>
                  <w:r>
                    <w:rPr>
                      <w:sz w:val="21"/>
                      <w:color w:val="000000"/>
                    </w:rPr>
                    <w:t>30</w:t>
                  </w:r>
                  <w:r>
                    <w:rPr>
                      <w:sz w:val="21"/>
                      <w:color w:val="000000"/>
                    </w:rPr>
                    <w:t>分钟，每人次诱获成蚊不超过</w:t>
                  </w:r>
                  <w:r>
                    <w:rPr>
                      <w:sz w:val="21"/>
                      <w:color w:val="000000"/>
                    </w:rPr>
                    <w:t>1</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）白天人诱蚊，每人次诱获成蚊超过</w:t>
                  </w:r>
                  <w:r>
                    <w:rPr>
                      <w:sz w:val="21"/>
                      <w:color w:val="000000"/>
                    </w:rPr>
                    <w:t>1</w:t>
                  </w:r>
                  <w:r>
                    <w:rPr>
                      <w:sz w:val="21"/>
                      <w:color w:val="000000"/>
                    </w:rPr>
                    <w:t>只，平均每超</w:t>
                  </w:r>
                  <w:r>
                    <w:rPr>
                      <w:sz w:val="21"/>
                      <w:color w:val="000000"/>
                    </w:rPr>
                    <w:t>0.5</w:t>
                  </w:r>
                  <w:r>
                    <w:rPr>
                      <w:sz w:val="21"/>
                      <w:color w:val="000000"/>
                    </w:rPr>
                    <w:t>只，扣</w:t>
                  </w:r>
                  <w:r>
                    <w:rPr>
                      <w:sz w:val="21"/>
                      <w:color w:val="000000"/>
                    </w:rPr>
                    <w:t>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w:t>
                  </w:r>
                  <w:r>
                    <w:rPr>
                      <w:sz w:val="21"/>
                      <w:color w:val="000000"/>
                    </w:rPr>
                    <w:t>）垃圾屋、收集点、中转站、堆放处，密度最高的地方每平方米有蝇不超过</w:t>
                  </w:r>
                  <w:r>
                    <w:rPr>
                      <w:sz w:val="21"/>
                      <w:color w:val="000000"/>
                    </w:rPr>
                    <w:t>5</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w:t>
                  </w:r>
                  <w:r>
                    <w:rPr>
                      <w:sz w:val="21"/>
                      <w:color w:val="000000"/>
                    </w:rPr>
                    <w:t>）垃圾屋、收集点等，密度最高的地方每平方米有蝇超过</w:t>
                  </w:r>
                  <w:r>
                    <w:rPr>
                      <w:sz w:val="21"/>
                      <w:color w:val="000000"/>
                    </w:rPr>
                    <w:t>5</w:t>
                  </w:r>
                  <w:r>
                    <w:rPr>
                      <w:sz w:val="21"/>
                      <w:color w:val="000000"/>
                    </w:rPr>
                    <w:t>只，每超过</w:t>
                  </w:r>
                  <w:r>
                    <w:rPr>
                      <w:sz w:val="21"/>
                      <w:color w:val="000000"/>
                    </w:rPr>
                    <w:t>1</w:t>
                  </w:r>
                  <w:r>
                    <w:rPr>
                      <w:sz w:val="21"/>
                      <w:color w:val="000000"/>
                    </w:rPr>
                    <w:t>只扣</w:t>
                  </w:r>
                  <w:r>
                    <w:rPr>
                      <w:sz w:val="21"/>
                      <w:color w:val="000000"/>
                    </w:rPr>
                    <w:t>0.2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9</w:t>
                  </w:r>
                  <w:r>
                    <w:rPr>
                      <w:sz w:val="21"/>
                      <w:color w:val="000000"/>
                    </w:rPr>
                    <w:t>）下水道沙井、化粪池，平均每</w:t>
                  </w:r>
                  <w:r>
                    <w:rPr>
                      <w:sz w:val="21"/>
                      <w:color w:val="000000"/>
                    </w:rPr>
                    <w:t>100</w:t>
                  </w:r>
                  <w:r>
                    <w:rPr>
                      <w:sz w:val="21"/>
                      <w:color w:val="000000"/>
                    </w:rPr>
                    <w:t>个井（池）口有蟑螂不超过</w:t>
                  </w:r>
                  <w:r>
                    <w:rPr>
                      <w:sz w:val="21"/>
                      <w:color w:val="000000"/>
                    </w:rPr>
                    <w:t>15</w:t>
                  </w:r>
                  <w:r>
                    <w:rPr>
                      <w:sz w:val="21"/>
                      <w:color w:val="000000"/>
                    </w:rPr>
                    <w:t>只。</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9</w:t>
                  </w:r>
                  <w:r>
                    <w:rPr>
                      <w:sz w:val="21"/>
                      <w:color w:val="000000"/>
                    </w:rPr>
                    <w:t>）平均每</w:t>
                  </w:r>
                  <w:r>
                    <w:rPr>
                      <w:sz w:val="21"/>
                      <w:color w:val="000000"/>
                    </w:rPr>
                    <w:t>100</w:t>
                  </w:r>
                  <w:r>
                    <w:rPr>
                      <w:sz w:val="21"/>
                      <w:color w:val="000000"/>
                    </w:rPr>
                    <w:t>个下水道沙井或化粪池口检出蟑螂超过</w:t>
                  </w:r>
                  <w:r>
                    <w:rPr>
                      <w:sz w:val="21"/>
                      <w:color w:val="000000"/>
                    </w:rPr>
                    <w:t>15</w:t>
                  </w:r>
                  <w:r>
                    <w:rPr>
                      <w:sz w:val="21"/>
                      <w:color w:val="000000"/>
                    </w:rPr>
                    <w:t>只，每超</w:t>
                  </w:r>
                  <w:r>
                    <w:rPr>
                      <w:sz w:val="21"/>
                      <w:color w:val="000000"/>
                    </w:rPr>
                    <w:t>1</w:t>
                  </w:r>
                  <w:r>
                    <w:rPr>
                      <w:sz w:val="21"/>
                      <w:color w:val="000000"/>
                    </w:rPr>
                    <w:t>只扣</w:t>
                  </w:r>
                  <w:r>
                    <w:rPr>
                      <w:sz w:val="21"/>
                      <w:color w:val="000000"/>
                    </w:rPr>
                    <w:t>0.2</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p>
                <w:p>
                  <w:pPr>
                    <w:pStyle w:val="null3"/>
                    <w:jc w:val="center"/>
                  </w:pPr>
                  <w:r>
                    <w:rPr>
                      <w:sz w:val="21"/>
                      <w:b/>
                      <w:color w:val="000000"/>
                    </w:rPr>
                    <w:t>密</w:t>
                  </w:r>
                </w:p>
                <w:p>
                  <w:pPr>
                    <w:pStyle w:val="null3"/>
                    <w:jc w:val="center"/>
                  </w:pPr>
                  <w:r>
                    <w:rPr>
                      <w:sz w:val="21"/>
                      <w:b/>
                      <w:color w:val="000000"/>
                    </w:rPr>
                    <w:t>度</w:t>
                  </w:r>
                </w:p>
                <w:p>
                  <w:pPr>
                    <w:pStyle w:val="null3"/>
                    <w:jc w:val="center"/>
                  </w:pPr>
                  <w:r>
                    <w:rPr>
                      <w:sz w:val="21"/>
                      <w:b/>
                      <w:color w:val="000000"/>
                    </w:rPr>
                    <w:t>监</w:t>
                  </w:r>
                </w:p>
                <w:p>
                  <w:pPr>
                    <w:pStyle w:val="null3"/>
                    <w:jc w:val="center"/>
                  </w:pPr>
                  <w:r>
                    <w:rPr>
                      <w:sz w:val="21"/>
                      <w:b/>
                      <w:color w:val="000000"/>
                    </w:rPr>
                    <w:t>测</w:t>
                  </w:r>
                </w:p>
                <w:p>
                  <w:pPr>
                    <w:pStyle w:val="null3"/>
                    <w:jc w:val="center"/>
                  </w:pPr>
                  <w:r>
                    <w:rPr>
                      <w:sz w:val="21"/>
                      <w:b/>
                      <w:color w:val="000000"/>
                    </w:rPr>
                    <w:t>和</w:t>
                  </w:r>
                </w:p>
                <w:p>
                  <w:pPr>
                    <w:pStyle w:val="null3"/>
                    <w:jc w:val="center"/>
                  </w:pPr>
                  <w:r>
                    <w:rPr>
                      <w:sz w:val="21"/>
                      <w:b/>
                      <w:color w:val="000000"/>
                    </w:rPr>
                    <w:t>资</w:t>
                  </w:r>
                </w:p>
                <w:p>
                  <w:pPr>
                    <w:pStyle w:val="null3"/>
                    <w:jc w:val="center"/>
                  </w:pPr>
                  <w:r>
                    <w:rPr>
                      <w:sz w:val="21"/>
                      <w:b/>
                      <w:color w:val="000000"/>
                    </w:rPr>
                    <w:t>料</w:t>
                  </w:r>
                </w:p>
                <w:p>
                  <w:pPr>
                    <w:pStyle w:val="null3"/>
                    <w:jc w:val="center"/>
                  </w:pPr>
                  <w:r>
                    <w:rPr>
                      <w:sz w:val="21"/>
                      <w:b/>
                      <w:color w:val="000000"/>
                    </w:rPr>
                    <w:t>（</w:t>
                  </w:r>
                  <w:r>
                    <w:rPr>
                      <w:sz w:val="21"/>
                      <w:b/>
                      <w:color w:val="000000"/>
                    </w:rPr>
                    <w:t>6</w:t>
                  </w:r>
                  <w:r>
                    <w:rPr>
                      <w:sz w:val="21"/>
                      <w:b/>
                      <w:color w:val="000000"/>
                    </w:rPr>
                    <w:t>分）</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）每月一次鼠迹检查，每季度一次</w:t>
                  </w:r>
                  <w:r>
                    <w:rPr>
                      <w:sz w:val="21"/>
                      <w:color w:val="000000"/>
                    </w:rPr>
                    <w:t>鼠</w:t>
                  </w:r>
                  <w:r>
                    <w:rPr>
                      <w:sz w:val="21"/>
                      <w:color w:val="000000"/>
                    </w:rPr>
                    <w:t>迹法监测。</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）不按规定时间进行鼠情监测，扣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）蚊、蝇孳生地每周检查一次，每季度全面普查一次。</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w:t>
                  </w:r>
                  <w:r>
                    <w:rPr>
                      <w:sz w:val="21"/>
                      <w:color w:val="000000"/>
                    </w:rPr>
                    <w:t>）不按规定时间检查、普查蚊、蝇孳生地，扣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）每季</w:t>
                  </w:r>
                  <w:r>
                    <w:rPr>
                      <w:sz w:val="21"/>
                      <w:color w:val="000000"/>
                    </w:rPr>
                    <w:t>度进行</w:t>
                  </w:r>
                  <w:r>
                    <w:rPr>
                      <w:sz w:val="21"/>
                      <w:color w:val="000000"/>
                    </w:rPr>
                    <w:t>一次蝇密度监测。</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w:t>
                  </w:r>
                  <w:r>
                    <w:rPr>
                      <w:sz w:val="21"/>
                      <w:color w:val="000000"/>
                    </w:rPr>
                    <w:t>）不按规定进行成蝇密度监测，每监测少一次扣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）蟑螂密度每季度灭前、灭后各监测一次。</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w:t>
                  </w:r>
                  <w:r>
                    <w:rPr>
                      <w:sz w:val="21"/>
                      <w:color w:val="000000"/>
                    </w:rPr>
                    <w:t>）不按规定进行蟑螂密度监测，每监测少一次，扣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）除四害工作记录完整、清楚，有季度小结。</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w:t>
                  </w:r>
                  <w:r>
                    <w:rPr>
                      <w:sz w:val="21"/>
                      <w:color w:val="000000"/>
                    </w:rPr>
                    <w:t>）除四害工作记录不完整、不清楚或无季度小结，扣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）除四害资料规范、科学、可靠。</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w:t>
                  </w:r>
                  <w:r>
                    <w:rPr>
                      <w:sz w:val="21"/>
                      <w:color w:val="000000"/>
                    </w:rPr>
                    <w:t>）除四害资料不规范、不科学或弄虚作假，扣</w:t>
                  </w:r>
                  <w:r>
                    <w:rPr>
                      <w:sz w:val="21"/>
                      <w:color w:val="000000"/>
                    </w:rPr>
                    <w:t>0.5-1</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1"/>
                  <w:vMerge/>
                  <w:tcBorders>
                    <w:top w:val="none" w:color="000000" w:sz="4"/>
                    <w:left w:val="single" w:color="000000" w:sz="4"/>
                    <w:bottom w:val="single" w:color="000000" w:sz="4"/>
                    <w:right w:val="single" w:color="000000" w:sz="4"/>
                  </w:tcBorders>
                </w:tcP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）四害密度监测资料向当地街道（镇）爱卫办汇报，向发包单位反馈。</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w:t>
                  </w:r>
                </w:p>
              </w:tc>
              <w:tc>
                <w:tcPr>
                  <w:tcW w:type="dxa" w:w="2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w:t>
                  </w:r>
                  <w:r>
                    <w:rPr>
                      <w:sz w:val="21"/>
                      <w:color w:val="000000"/>
                    </w:rPr>
                    <w:t>）四害密度监测资料不按时上报和向客户反馈，扣</w:t>
                  </w:r>
                  <w:r>
                    <w:rPr>
                      <w:sz w:val="21"/>
                      <w:color w:val="000000"/>
                    </w:rPr>
                    <w:t>0.3-0.5</w:t>
                  </w:r>
                  <w:r>
                    <w:rPr>
                      <w:sz w:val="21"/>
                      <w:color w:val="000000"/>
                    </w:rPr>
                    <w:t>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34"/>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sz w:val="21"/>
                      <w:color w:val="000000"/>
                    </w:rPr>
                    <w:t>合计：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98"/>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参与考评人员签名：</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color w:val="000000"/>
                    </w:rPr>
                    <w:t>日期：　　年　月　日</w:t>
                  </w:r>
                </w:p>
              </w:tc>
            </w:tr>
            <w:tr>
              <w:tc>
                <w:tcPr>
                  <w:tcW w:type="dxa" w:w="5598"/>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接受考核单位人员签名：</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sz w:val="21"/>
                      <w:color w:val="000000"/>
                    </w:rPr>
                    <w:t>日期：　　年　月　日</w:t>
                  </w:r>
                </w:p>
              </w:tc>
            </w:tr>
          </w:tbl>
          <w:p>
            <w:pPr>
              <w:pStyle w:val="null3"/>
              <w:jc w:val="both"/>
            </w:pPr>
            <w:r>
              <w:rPr>
                <w:sz w:val="21"/>
                <w:color w:val="000000"/>
              </w:rPr>
              <w:t>备注：以上为初步安排，可根据实际情况适当调整。北滘镇爱卫办公共环境除四害服务工作季度检查考评占总分的</w:t>
            </w:r>
            <w:r>
              <w:rPr>
                <w:sz w:val="21"/>
                <w:color w:val="000000"/>
              </w:rPr>
              <w:t>50%</w:t>
            </w:r>
            <w:r>
              <w:rPr>
                <w:sz w:val="21"/>
                <w:color w:val="000000"/>
              </w:rPr>
              <w:t>，考核以百分制进行评分，总分（所承包</w:t>
            </w:r>
            <w:r>
              <w:rPr>
                <w:sz w:val="21"/>
                <w:color w:val="000000"/>
              </w:rPr>
              <w:t>包组</w:t>
            </w:r>
            <w:r>
              <w:rPr>
                <w:sz w:val="21"/>
                <w:color w:val="000000"/>
              </w:rPr>
              <w:t>北滘镇公共环境除四害服务工作季度检查评分总合）</w:t>
            </w:r>
            <w:r>
              <w:rPr>
                <w:sz w:val="21"/>
                <w:color w:val="000000"/>
              </w:rPr>
              <w:t>÷承包居村数量×</w:t>
            </w:r>
            <w:r>
              <w:rPr>
                <w:sz w:val="21"/>
                <w:color w:val="000000"/>
              </w:rPr>
              <w:t>50%=</w:t>
            </w:r>
            <w:r>
              <w:rPr>
                <w:sz w:val="21"/>
                <w:color w:val="000000"/>
              </w:rPr>
              <w:t>北滘镇爱卫办公共环境除四害服务考核季度评分</w:t>
            </w:r>
          </w:p>
          <w:p>
            <w:pPr>
              <w:pStyle w:val="null3"/>
            </w:pPr>
            <w:r>
              <w:rPr/>
              <w:t xml:space="preserve"> </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附件：</w:t>
            </w:r>
            <w:r>
              <w:rPr>
                <w:sz w:val="21"/>
                <w:b/>
                <w:color w:val="000000"/>
              </w:rPr>
              <w:t>2</w:t>
            </w:r>
            <w:r>
              <w:rPr>
                <w:sz w:val="21"/>
                <w:b/>
                <w:color w:val="000000"/>
              </w:rPr>
              <w:t>．北滘镇村（居）公共环境除四害服务考核表</w:t>
            </w:r>
          </w:p>
          <w:tbl>
            <w:tblPr>
              <w:tblInd w:type="dxa" w:w="105"/>
              <w:tblBorders>
                <w:top w:val="none" w:color="000000" w:sz="4"/>
                <w:left w:val="none" w:color="000000" w:sz="4"/>
                <w:bottom w:val="none" w:color="000000" w:sz="4"/>
                <w:right w:val="none" w:color="000000" w:sz="4"/>
                <w:insideH w:val="none"/>
                <w:insideV w:val="none"/>
              </w:tblBorders>
            </w:tblPr>
            <w:tblGrid>
              <w:gridCol w:w="232"/>
              <w:gridCol w:w="232"/>
              <w:gridCol w:w="232"/>
              <w:gridCol w:w="232"/>
              <w:gridCol w:w="232"/>
              <w:gridCol w:w="232"/>
              <w:gridCol w:w="232"/>
              <w:gridCol w:w="232"/>
              <w:gridCol w:w="232"/>
              <w:gridCol w:w="232"/>
              <w:gridCol w:w="17"/>
              <w:gridCol w:w="424"/>
              <w:gridCol w:w="401"/>
              <w:gridCol w:w="87"/>
              <w:gridCol w:w="197"/>
              <w:gridCol w:w="197"/>
              <w:gridCol w:w="197"/>
              <w:gridCol w:w="226"/>
              <w:gridCol w:w="424"/>
              <w:gridCol w:w="656"/>
              <w:gridCol w:w="447"/>
            </w:tblGrid>
            <w:tr>
              <w:tc>
                <w:tcPr>
                  <w:tcW w:type="dxa" w:w="2337"/>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村（居）：</w:t>
                  </w:r>
                </w:p>
              </w:tc>
              <w:tc>
                <w:tcPr>
                  <w:tcW w:type="dxa" w:w="3256"/>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 xml:space="preserve">                                                                     </w:t>
                  </w:r>
                  <w:r>
                    <w:rPr>
                      <w:sz w:val="24"/>
                      <w:b/>
                      <w:color w:val="000000"/>
                    </w:rPr>
                    <w:t>年</w:t>
                  </w:r>
                  <w:r>
                    <w:rPr>
                      <w:sz w:val="24"/>
                      <w:b/>
                      <w:color w:val="000000"/>
                    </w:rPr>
                    <w:t xml:space="preserve">  </w:t>
                  </w:r>
                  <w:r>
                    <w:rPr>
                      <w:sz w:val="24"/>
                      <w:b/>
                      <w:color w:val="000000"/>
                    </w:rPr>
                    <w:t>月</w:t>
                  </w:r>
                  <w:r>
                    <w:rPr>
                      <w:sz w:val="24"/>
                      <w:b/>
                      <w:color w:val="000000"/>
                    </w:rPr>
                    <w:t xml:space="preserve">  </w:t>
                  </w:r>
                  <w:r>
                    <w:rPr>
                      <w:sz w:val="24"/>
                      <w:b/>
                      <w:color w:val="000000"/>
                    </w:rPr>
                    <w:t>日</w:t>
                  </w:r>
                </w:p>
              </w:tc>
            </w:tr>
            <w:tr>
              <w:tc>
                <w:tcPr>
                  <w:tcW w:type="dxa" w:w="69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鼠</w:t>
                  </w:r>
                </w:p>
              </w:tc>
              <w:tc>
                <w:tcPr>
                  <w:tcW w:type="dxa" w:w="69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蝇</w:t>
                  </w:r>
                </w:p>
              </w:tc>
              <w:tc>
                <w:tcPr>
                  <w:tcW w:type="dxa" w:w="69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w:t>
                  </w:r>
                </w:p>
              </w:tc>
              <w:tc>
                <w:tcPr>
                  <w:tcW w:type="dxa" w:w="107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蟑螂</w:t>
                  </w:r>
                </w:p>
              </w:tc>
              <w:tc>
                <w:tcPr>
                  <w:tcW w:type="dxa" w:w="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对服务公司总体评价</w:t>
                  </w:r>
                </w:p>
              </w:tc>
              <w:tc>
                <w:tcPr>
                  <w:tcW w:type="dxa" w:w="4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w:t>
                  </w:r>
                </w:p>
              </w:tc>
              <w:tc>
                <w:tcPr>
                  <w:tcW w:type="dxa" w:w="6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评分人</w:t>
                  </w:r>
                </w:p>
              </w:tc>
              <w:tc>
                <w:tcPr>
                  <w:tcW w:type="dxa" w:w="4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比往年少</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与往年持平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比往年多</w:t>
                  </w:r>
                </w:p>
              </w:tc>
              <w:tc>
                <w:tcPr>
                  <w:tcW w:type="dxa" w:w="87"/>
                  <w:vMerge/>
                  <w:tcBorders>
                    <w:top w:val="single" w:color="000000" w:sz="4"/>
                    <w:left w:val="non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优</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中</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差</w:t>
                  </w:r>
                </w:p>
              </w:tc>
              <w:tc>
                <w:tcPr>
                  <w:tcW w:type="dxa" w:w="424"/>
                  <w:vMerge/>
                  <w:tcBorders>
                    <w:top w:val="single" w:color="000000" w:sz="4"/>
                    <w:left w:val="none" w:color="000000" w:sz="4"/>
                    <w:bottom w:val="single" w:color="000000" w:sz="4"/>
                    <w:right w:val="single" w:color="000000" w:sz="4"/>
                  </w:tcBorders>
                </w:tcPr>
                <w:p/>
              </w:tc>
            </w:tr>
            <w:tr>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r>
              <w:tc>
                <w:tcPr>
                  <w:tcW w:type="dxa" w:w="232"/>
                  <w:vMerge/>
                  <w:tcBorders>
                    <w:top w:val="none" w:color="000000" w:sz="4"/>
                    <w:left w:val="singl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441"/>
                  <w:gridSpan w:val="2"/>
                  <w:vMerge/>
                  <w:tcBorders>
                    <w:top w:val="none" w:color="000000" w:sz="4"/>
                    <w:left w:val="none" w:color="000000" w:sz="4"/>
                    <w:bottom w:val="single" w:color="000000" w:sz="4"/>
                    <w:right w:val="single" w:color="000000" w:sz="4"/>
                  </w:tcBorders>
                </w:tcPr>
                <w:p/>
              </w:tc>
              <w:tc>
                <w:tcPr>
                  <w:tcW w:type="dxa" w:w="401"/>
                  <w:vMerge/>
                  <w:tcBorders>
                    <w:top w:val="none" w:color="000000" w:sz="4"/>
                    <w:left w:val="none" w:color="000000" w:sz="4"/>
                    <w:bottom w:val="single" w:color="000000" w:sz="4"/>
                    <w:right w:val="single" w:color="000000" w:sz="4"/>
                  </w:tcBorders>
                </w:tcPr>
                <w:p/>
              </w:tc>
              <w:tc>
                <w:tcPr>
                  <w:tcW w:type="dxa" w:w="8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r>
          </w:tbl>
          <w:p>
            <w:pPr>
              <w:pStyle w:val="null3"/>
              <w:jc w:val="both"/>
            </w:pPr>
            <w:r>
              <w:rPr>
                <w:sz w:val="21"/>
                <w:color w:val="000000"/>
              </w:rPr>
              <w:t>说明：请在空白栏打</w:t>
            </w:r>
            <w:r>
              <w:rPr>
                <w:sz w:val="21"/>
                <w:color w:val="000000"/>
              </w:rPr>
              <w:t>“√”</w:t>
            </w:r>
          </w:p>
          <w:p>
            <w:pPr>
              <w:pStyle w:val="null3"/>
              <w:jc w:val="both"/>
            </w:pPr>
            <w:r>
              <w:rPr>
                <w:sz w:val="21"/>
                <w:color w:val="000000"/>
              </w:rPr>
              <w:t>1</w:t>
            </w:r>
            <w:r>
              <w:rPr>
                <w:sz w:val="21"/>
                <w:color w:val="000000"/>
              </w:rPr>
              <w:t>、</w:t>
            </w:r>
            <w:r>
              <w:rPr>
                <w:sz w:val="21"/>
                <w:color w:val="000000"/>
              </w:rPr>
              <w:t>村</w:t>
            </w:r>
            <w:r>
              <w:rPr>
                <w:sz w:val="21"/>
                <w:color w:val="000000"/>
              </w:rPr>
              <w:t>（</w:t>
            </w:r>
            <w:r>
              <w:rPr>
                <w:sz w:val="21"/>
                <w:color w:val="000000"/>
              </w:rPr>
              <w:t>居</w:t>
            </w:r>
            <w:r>
              <w:rPr>
                <w:sz w:val="21"/>
                <w:color w:val="000000"/>
              </w:rPr>
              <w:t>）对公共环境除四害考评占总分的</w:t>
            </w:r>
            <w:r>
              <w:rPr>
                <w:sz w:val="21"/>
                <w:color w:val="000000"/>
              </w:rPr>
              <w:t>30%</w:t>
            </w:r>
            <w:r>
              <w:rPr>
                <w:sz w:val="21"/>
                <w:color w:val="000000"/>
              </w:rPr>
              <w:t>，考核以百分制进行评分，总分（所承包标段</w:t>
            </w:r>
            <w:r>
              <w:rPr>
                <w:sz w:val="21"/>
                <w:color w:val="000000"/>
              </w:rPr>
              <w:t>村</w:t>
            </w:r>
            <w:r>
              <w:rPr>
                <w:sz w:val="21"/>
                <w:color w:val="000000"/>
              </w:rPr>
              <w:t>（</w:t>
            </w:r>
            <w:r>
              <w:rPr>
                <w:sz w:val="21"/>
                <w:color w:val="000000"/>
              </w:rPr>
              <w:t>居</w:t>
            </w:r>
            <w:r>
              <w:rPr>
                <w:sz w:val="21"/>
                <w:color w:val="000000"/>
              </w:rPr>
              <w:t>）评分总合）</w:t>
            </w:r>
            <w:r>
              <w:rPr>
                <w:sz w:val="21"/>
                <w:color w:val="000000"/>
              </w:rPr>
              <w:t>÷承包居村数量×</w:t>
            </w:r>
            <w:r>
              <w:rPr>
                <w:sz w:val="21"/>
                <w:color w:val="000000"/>
              </w:rPr>
              <w:t>30%=</w:t>
            </w:r>
            <w:r>
              <w:rPr>
                <w:sz w:val="21"/>
                <w:color w:val="000000"/>
              </w:rPr>
              <w:t>村</w:t>
            </w:r>
            <w:r>
              <w:rPr>
                <w:sz w:val="21"/>
                <w:color w:val="000000"/>
              </w:rPr>
              <w:t>（</w:t>
            </w:r>
            <w:r>
              <w:rPr>
                <w:sz w:val="21"/>
                <w:color w:val="000000"/>
              </w:rPr>
              <w:t>居</w:t>
            </w:r>
            <w:r>
              <w:rPr>
                <w:sz w:val="21"/>
                <w:color w:val="000000"/>
              </w:rPr>
              <w:t>）考核评分</w:t>
            </w:r>
          </w:p>
          <w:p>
            <w:pPr>
              <w:pStyle w:val="null3"/>
              <w:jc w:val="both"/>
            </w:pPr>
            <w:r>
              <w:rPr>
                <w:sz w:val="21"/>
                <w:color w:val="000000"/>
              </w:rPr>
              <w:t>2</w:t>
            </w:r>
            <w:r>
              <w:rPr>
                <w:sz w:val="21"/>
                <w:color w:val="000000"/>
              </w:rPr>
              <w:t>、</w:t>
            </w:r>
            <w:r>
              <w:rPr>
                <w:sz w:val="21"/>
                <w:color w:val="000000"/>
              </w:rPr>
              <w:t>村</w:t>
            </w:r>
            <w:r>
              <w:rPr>
                <w:sz w:val="21"/>
                <w:color w:val="000000"/>
              </w:rPr>
              <w:t>（</w:t>
            </w:r>
            <w:r>
              <w:rPr>
                <w:sz w:val="21"/>
                <w:color w:val="000000"/>
              </w:rPr>
              <w:t>居</w:t>
            </w:r>
            <w:r>
              <w:rPr>
                <w:sz w:val="21"/>
                <w:color w:val="000000"/>
              </w:rPr>
              <w:t>）考核评分共分</w:t>
            </w:r>
            <w:r>
              <w:rPr>
                <w:sz w:val="21"/>
                <w:color w:val="000000"/>
              </w:rPr>
              <w:t>4</w:t>
            </w:r>
            <w:r>
              <w:rPr>
                <w:sz w:val="21"/>
                <w:color w:val="000000"/>
              </w:rPr>
              <w:t>个档次，其配分为：</w:t>
            </w:r>
          </w:p>
          <w:p>
            <w:pPr>
              <w:pStyle w:val="null3"/>
              <w:jc w:val="both"/>
            </w:pPr>
            <w:r>
              <w:rPr>
                <w:sz w:val="21"/>
                <w:color w:val="000000"/>
              </w:rPr>
              <w:t>优：</w:t>
            </w:r>
            <w:r>
              <w:rPr>
                <w:sz w:val="21"/>
                <w:color w:val="000000"/>
              </w:rPr>
              <w:t>96-100</w:t>
            </w:r>
            <w:r>
              <w:rPr>
                <w:sz w:val="21"/>
                <w:color w:val="000000"/>
              </w:rPr>
              <w:t>分</w:t>
            </w:r>
            <w:r>
              <w:rPr>
                <w:sz w:val="21"/>
                <w:color w:val="000000"/>
              </w:rPr>
              <w:t>良：</w:t>
            </w:r>
            <w:r>
              <w:rPr>
                <w:sz w:val="21"/>
                <w:color w:val="000000"/>
              </w:rPr>
              <w:t>91-95</w:t>
            </w:r>
            <w:r>
              <w:rPr>
                <w:sz w:val="21"/>
                <w:color w:val="000000"/>
              </w:rPr>
              <w:t>分</w:t>
            </w:r>
            <w:r>
              <w:rPr>
                <w:sz w:val="21"/>
                <w:color w:val="000000"/>
              </w:rPr>
              <w:t>中：</w:t>
            </w:r>
            <w:r>
              <w:rPr>
                <w:sz w:val="21"/>
                <w:color w:val="000000"/>
              </w:rPr>
              <w:t>81-90</w:t>
            </w:r>
            <w:r>
              <w:rPr>
                <w:sz w:val="21"/>
                <w:color w:val="000000"/>
              </w:rPr>
              <w:t>分</w:t>
            </w:r>
            <w:r>
              <w:rPr>
                <w:sz w:val="21"/>
                <w:color w:val="000000"/>
              </w:rPr>
              <w:t>差：</w:t>
            </w:r>
            <w:r>
              <w:rPr>
                <w:sz w:val="21"/>
                <w:color w:val="000000"/>
              </w:rPr>
              <w:t>80</w:t>
            </w:r>
            <w:r>
              <w:rPr>
                <w:sz w:val="21"/>
                <w:color w:val="000000"/>
              </w:rPr>
              <w:t>分以下</w:t>
            </w:r>
            <w:r>
              <w:rPr>
                <w:sz w:val="21"/>
                <w:color w:val="000000"/>
              </w:rPr>
              <w:t>。</w:t>
            </w:r>
          </w:p>
          <w:p>
            <w:pPr>
              <w:pStyle w:val="null3"/>
              <w:jc w:val="both"/>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1"/>
                <w:b/>
                <w:color w:val="000000"/>
              </w:rPr>
              <w:t>附件</w:t>
            </w:r>
            <w:r>
              <w:rPr>
                <w:sz w:val="21"/>
                <w:b/>
                <w:color w:val="000000"/>
              </w:rPr>
              <w:t>：</w:t>
            </w:r>
            <w:r>
              <w:rPr>
                <w:sz w:val="21"/>
                <w:b/>
                <w:color w:val="000000"/>
              </w:rPr>
              <w:t>3</w:t>
            </w:r>
            <w:r>
              <w:rPr>
                <w:sz w:val="21"/>
                <w:b/>
                <w:color w:val="000000"/>
              </w:rPr>
              <w:t>．北滘镇公共环境除四害服务施工记录表</w:t>
            </w:r>
          </w:p>
          <w:tbl>
            <w:tblPr>
              <w:tblInd w:type="dxa" w:w="105"/>
              <w:tblBorders>
                <w:top w:val="none" w:color="000000" w:sz="4"/>
                <w:left w:val="none" w:color="000000" w:sz="4"/>
                <w:bottom w:val="none" w:color="000000" w:sz="4"/>
                <w:right w:val="none" w:color="000000" w:sz="4"/>
                <w:insideH w:val="none"/>
                <w:insideV w:val="none"/>
              </w:tblBorders>
            </w:tblPr>
            <w:tblGrid>
              <w:gridCol w:w="364"/>
              <w:gridCol w:w="449"/>
              <w:gridCol w:w="842"/>
              <w:gridCol w:w="506"/>
              <w:gridCol w:w="330"/>
              <w:gridCol w:w="472"/>
              <w:gridCol w:w="353"/>
              <w:gridCol w:w="404"/>
              <w:gridCol w:w="916"/>
              <w:gridCol w:w="466"/>
              <w:gridCol w:w="495"/>
            </w:tblGrid>
            <w:tr>
              <w:tc>
                <w:tcPr>
                  <w:tcW w:type="dxa" w:w="5102"/>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6"/>
                      <w:b/>
                      <w:color w:val="000000"/>
                    </w:rPr>
                    <w:t>北滘镇公共环境除四害服务施工记录表</w:t>
                  </w:r>
                </w:p>
              </w:tc>
              <w:tc>
                <w:tcPr>
                  <w:tcW w:type="dxa" w:w="4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96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村居：</w:t>
                  </w:r>
                  <w:r>
                    <w:rPr>
                      <w:sz w:val="21"/>
                      <w:color w:val="000000"/>
                    </w:rPr>
                    <w:t xml:space="preserve">                          </w:t>
                  </w:r>
                </w:p>
              </w:tc>
              <w:tc>
                <w:tcPr>
                  <w:tcW w:type="dxa" w:w="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77"/>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 xml:space="preserve">    </w:t>
                  </w:r>
                  <w:r>
                    <w:rPr>
                      <w:sz w:val="21"/>
                      <w:color w:val="000000"/>
                    </w:rPr>
                    <w:t>日期：</w:t>
                  </w:r>
                  <w:r>
                    <w:rPr>
                      <w:sz w:val="21"/>
                      <w:color w:val="000000"/>
                    </w:rPr>
                    <w:t xml:space="preserve">                  </w:t>
                  </w:r>
                </w:p>
              </w:tc>
            </w:tr>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施工时间</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施工地点</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施工面积（平方米）</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施工工作人员</w:t>
                  </w:r>
                  <w:r>
                    <w:rPr>
                      <w:sz w:val="21"/>
                      <w:color w:val="000000"/>
                    </w:rPr>
                    <w:t>人数</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投（喷）药名称</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投（喷）药配比</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投（喷）药药量</w:t>
                  </w:r>
                </w:p>
              </w:tc>
              <w:tc>
                <w:tcPr>
                  <w:tcW w:type="dxa" w:w="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处理结果（效果）</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施工人员签名</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村居检查人员签名</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color w:val="000000"/>
              </w:rPr>
              <w:t>村（居）卫生主管签名：</w:t>
            </w:r>
          </w:p>
          <w:p>
            <w:pPr>
              <w:pStyle w:val="null3"/>
              <w:jc w:val="both"/>
            </w:pPr>
            <w:r>
              <w:rPr>
                <w:sz w:val="21"/>
                <w:color w:val="000000"/>
              </w:rPr>
              <w:t>备注：处理结果（效果）栏，请村居检查人员填写，主要记录消杀鼠害、虫害密度减小情况，施工是否规范到位等。</w:t>
            </w:r>
          </w:p>
          <w:p>
            <w:pPr>
              <w:pStyle w:val="null3"/>
              <w:jc w:val="both"/>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1"/>
                <w:b/>
                <w:color w:val="000000"/>
              </w:rPr>
              <w:t>附件</w:t>
            </w:r>
            <w:r>
              <w:rPr>
                <w:sz w:val="21"/>
                <w:b/>
                <w:color w:val="000000"/>
              </w:rPr>
              <w:t>：</w:t>
            </w:r>
            <w:r>
              <w:rPr>
                <w:sz w:val="21"/>
                <w:b/>
                <w:color w:val="000000"/>
              </w:rPr>
              <w:t>4</w:t>
            </w:r>
            <w:r>
              <w:rPr>
                <w:sz w:val="21"/>
                <w:b/>
                <w:color w:val="000000"/>
              </w:rPr>
              <w:t>．北滘镇公共环境除四害服务社会民意监督评分表</w:t>
            </w:r>
          </w:p>
          <w:tbl>
            <w:tblPr>
              <w:tblInd w:type="dxa" w:w="135"/>
              <w:tblBorders>
                <w:top w:val="none" w:color="000000" w:sz="4"/>
                <w:left w:val="none" w:color="000000" w:sz="4"/>
                <w:bottom w:val="none" w:color="000000" w:sz="4"/>
                <w:right w:val="none" w:color="000000" w:sz="4"/>
                <w:insideH w:val="none"/>
                <w:insideV w:val="none"/>
              </w:tblBorders>
            </w:tblPr>
            <w:tblGrid>
              <w:gridCol w:w="468"/>
              <w:gridCol w:w="1941"/>
              <w:gridCol w:w="572"/>
              <w:gridCol w:w="615"/>
              <w:gridCol w:w="563"/>
              <w:gridCol w:w="702"/>
              <w:gridCol w:w="702"/>
              <w:gridCol w:w="35"/>
            </w:tblGrid>
            <w:tr>
              <w:tc>
                <w:tcPr>
                  <w:tcW w:type="dxa" w:w="5598"/>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sz w:val="32"/>
                      <w:b/>
                      <w:color w:val="000000"/>
                    </w:rPr>
                    <w:t>北滘镇公共环境除四害服务社会民意监督评分表</w:t>
                  </w:r>
                </w:p>
              </w:tc>
            </w:tr>
            <w:tr>
              <w:tc>
                <w:tcPr>
                  <w:tcW w:type="dxa" w:w="5598"/>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sz w:val="21"/>
                      <w:color w:val="000000"/>
                    </w:rPr>
                    <w:t>总分</w:t>
                  </w:r>
                  <w:r>
                    <w:rPr>
                      <w:sz w:val="21"/>
                      <w:color w:val="000000"/>
                    </w:rPr>
                    <w:t>:20</w:t>
                  </w:r>
                  <w:r>
                    <w:rPr>
                      <w:sz w:val="21"/>
                      <w:color w:val="000000"/>
                    </w:rPr>
                    <w:t>分</w:t>
                  </w:r>
                </w:p>
              </w:tc>
            </w:tr>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监督内容</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原始分</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考核扣分</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得分</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投诉日期</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除四害工作落实情况</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市民投诉、反映服务标段内公共环境除</w:t>
                  </w:r>
                  <w:r>
                    <w:rPr>
                      <w:sz w:val="21"/>
                      <w:color w:val="000000"/>
                    </w:rPr>
                    <w:t>“四害”工作有遗漏和不及时情况，致使“四害”孳生过快的情况，经查证属实的。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2</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须在各主要防治服务区域公示防治单位名称、服务范围、监督电话、负责人等资料，方便群众参与监督。</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灭蚊措施和效果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市民投诉防蚊效果差，蚊子孳生快等现象，经查核实的。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灭蝇措施和效果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市民投诉灭蝇工作不到位，导致蝇数量过多现象，经查证属实的。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四</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灭鼠措施和效果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市民投诉灭鼠工作不到位，导致</w:t>
                  </w:r>
                  <w:r>
                    <w:rPr>
                      <w:sz w:val="21"/>
                      <w:color w:val="000000"/>
                    </w:rPr>
                    <w:t>鼠</w:t>
                  </w:r>
                  <w:r>
                    <w:rPr>
                      <w:sz w:val="21"/>
                      <w:color w:val="000000"/>
                    </w:rPr>
                    <w:t>数量过多现象，经查证属实的。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五</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灭蟑螂措施和效果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市民投诉蟑螂数量增多，防治效果差等现象，经查证属实的。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六</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消除</w:t>
                  </w:r>
                  <w:r>
                    <w:rPr>
                      <w:sz w:val="21"/>
                      <w:b/>
                      <w:color w:val="000000"/>
                    </w:rPr>
                    <w:t>“四害”孳生地工作</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市民投诉有卫生死角、待建地、坑洼积水、下水道等</w:t>
                  </w:r>
                  <w:r>
                    <w:rPr>
                      <w:sz w:val="21"/>
                      <w:color w:val="000000"/>
                    </w:rPr>
                    <w:t>“四害”防治效果差情况，经查属实的。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七</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药物使用不当致群众损失情况</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w:t>
                  </w:r>
                  <w:r>
                    <w:rPr>
                      <w:sz w:val="21"/>
                      <w:color w:val="000000"/>
                    </w:rPr>
                    <w:t>“四害”防治过程中因药物使用不当而影响群众所饲养的宠物、家禽、鱼类、飞鸟、昆虫安全，经查属直接或间接导致社会或群众有损失的。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八</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文明施工、用药方面</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反映除</w:t>
                  </w:r>
                  <w:r>
                    <w:rPr>
                      <w:sz w:val="21"/>
                      <w:color w:val="000000"/>
                    </w:rPr>
                    <w:t>“四害”施工、用药过程因安排和操作不当，影响社会秩序和市民正常生活的，经查属实的。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九</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“四害”防治工作措施</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市民投诉</w:t>
                  </w:r>
                  <w:r>
                    <w:rPr>
                      <w:sz w:val="21"/>
                      <w:color w:val="000000"/>
                    </w:rPr>
                    <w:t>“四害”防治效果有所下降，欠缺工作积极性，无转变防治药物以提高防治效果的。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十</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改善落实情况及其他</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在近半年內市民投诉情况类同、相同地点的</w:t>
                  </w:r>
                  <w:r>
                    <w:rPr>
                      <w:sz w:val="21"/>
                      <w:color w:val="000000"/>
                    </w:rPr>
                    <w:t>“四害”防治效果不良或不作为等现象，经核实的。</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合计：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5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存在问题与建议：</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5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接受考核单位人员签名：</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556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发包方确认签名：</w:t>
                  </w:r>
                </w:p>
                <w:p>
                  <w:pPr>
                    <w:pStyle w:val="null3"/>
                    <w:jc w:val="both"/>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5"/>
                  <w:tcBorders>
                    <w:top w:val="none" w:color="000000" w:sz="4"/>
                    <w:left w:val="none" w:color="000000" w:sz="4"/>
                    <w:bottom w:val="none" w:color="000000" w:sz="4"/>
                    <w:right w:val="none" w:color="000000" w:sz="4"/>
                  </w:tcBorders>
                </w:tcPr>
                <w:p>
                  <w:pPr>
                    <w:pStyle w:val="null3"/>
                  </w:pPr>
                  <w:r>
                    <w:rPr>
                      <w:sz w:val="19"/>
                    </w:rPr>
                    <w:t xml:space="preserve">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佛山市顺德区北滘镇卫生健康办公室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采购机构代理服务收费标准：招标代理费收费以中标（成交）金额为基准，计费类别“服务招标”的招标代理服务收费标准执行，招标代理服务收费按差额定率累进法计算。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北滘镇2024-2026年公共环境加强除四害服务项目（包1）)：综合评分法,是指投标文件满足招标文件全部实质性要求，且按照评审因素的量化指标评审得分最高的投标人为中标候选人的评标方法。（最低报价不是中标的唯一依据。）</w:t>
      </w:r>
    </w:p>
    <w:p>
      <w:pPr>
        <w:pStyle w:val="null3"/>
      </w:pPr>
      <w:r>
        <w:rPr/>
        <w:t>采购包2(北滘镇2024-2026年公共环境加强除四害服务项目（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采购包1（北滘镇2024-2026年公共环境加强除四害服务项目（包1））：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采购包2（北滘镇2024-2026年公共环境加强除四害服务项目（包2））：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采购包1（北滘镇2024-2026年公共环境加强除四害服务项目（包1））：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投标人须符合本项目采购标的对应行业（本项目所属行业为：其他未列明行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采购包2（北滘镇2024-2026年公共环境加强除四害服务项目（包2））：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投标人须符合本项目采购标的对应行业（本项目所属行业为：其他未列明行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采购包1（北滘镇2024-2026年公共环境加强除四害服务项目（包1））：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招标文件规定签字、盖章的地方须签字、盖章</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实质性响应招标文件中的商务要求及合同（见《商务条件响应表》）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w:t>
            </w:r>
          </w:p>
        </w:tc>
      </w:tr>
    </w:tbl>
    <w:p>
      <w:pPr>
        <w:pStyle w:val="null3"/>
      </w:pPr>
      <w:r>
        <w:rPr/>
        <w:t>采购包2（北滘镇2024-2026年公共环境加强除四害服务项目（包2））：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招标文件规定签字、盖章的地方须签字、盖章</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实质性响应招标文件中的商务要求及合同（见《商务条件响应表》）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采购包1(北滘镇2024-2026年公共环境加强除四害服务项目（包1）):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对项目的整体理解 (6.0分)</w:t>
            </w:r>
            <w:r>
              <w:rPr/>
              <w:t>，（等次分值选择：</w:t>
            </w:r>
            <w:r>
              <w:rPr/>
              <w:t>0.0;</w:t>
            </w:r>
            <w:r>
              <w:rPr/>
              <w:t>1.0;</w:t>
            </w:r>
            <w:r>
              <w:rPr/>
              <w:t>2.0;</w:t>
            </w:r>
            <w:r>
              <w:rPr/>
              <w:t>4.0;</w:t>
            </w:r>
            <w:r>
              <w:rPr/>
              <w:t>6.0;</w:t>
            </w:r>
            <w:r>
              <w:rPr/>
              <w:t>）</w:t>
            </w:r>
          </w:p>
        </w:tc>
        <w:tc>
          <w:tcPr>
            <w:tcW w:type="dxa" w:w="5076"/>
          </w:tcPr>
          <w:p>
            <w:pPr>
              <w:pStyle w:val="null3"/>
              <w:jc w:val="left"/>
            </w:pPr>
            <w:r>
              <w:rPr/>
              <w:t>根据投标人对项目整体理解及对北滘镇环境的调研报告（包括但不限于对北滘镇环境有充分的调查研究，熟悉北滘镇四害发生情况，如栖息地、发生密度、繁殖季节、危害情况等）作出评价： 【1】调研报告能够准确理解本项目的现状、调研全面、科学，贴合项目的实际需求，得6分； 【2】调研报告较理解本项目的现状、做过全面调研、且较科学，贴近项目的实际需求，得4分； 【3】调研报告基本理解本项目的现状、做了较全面的调研工作，基本符合项目的实际需求得2分； 【4】调研报告对本项目的现状理解有偏差、调研不够全面，不符合项目实际需求，得1分。 不提供方案或没有做调研不得分。</w:t>
            </w:r>
          </w:p>
        </w:tc>
      </w:tr>
      <w:tr>
        <w:tc>
          <w:tcPr>
            <w:tcW w:type="dxa" w:w="922"/>
            <w:gridSpan w:val="2"/>
            <w:vMerge/>
          </w:tcPr>
          <w:p/>
        </w:tc>
        <w:tc>
          <w:tcPr>
            <w:tcW w:type="dxa" w:w="2307"/>
          </w:tcPr>
          <w:p>
            <w:pPr>
              <w:pStyle w:val="null3"/>
              <w:jc w:val="left"/>
            </w:pPr>
            <w:r>
              <w:rPr/>
              <w:t>实施方案 (12.0分)</w:t>
            </w:r>
            <w:r>
              <w:rPr/>
              <w:t>，（等次分值选择：</w:t>
            </w:r>
            <w:r>
              <w:rPr/>
              <w:t>0.0;</w:t>
            </w:r>
            <w:r>
              <w:rPr/>
              <w:t>2.0;</w:t>
            </w:r>
            <w:r>
              <w:rPr/>
              <w:t>4.0;</w:t>
            </w:r>
            <w:r>
              <w:rPr/>
              <w:t>8.0;</w:t>
            </w:r>
            <w:r>
              <w:rPr/>
              <w:t>12.0;</w:t>
            </w:r>
            <w:r>
              <w:rPr/>
              <w:t>）</w:t>
            </w:r>
          </w:p>
        </w:tc>
        <w:tc>
          <w:tcPr>
            <w:tcW w:type="dxa" w:w="5076"/>
          </w:tcPr>
          <w:p>
            <w:pPr>
              <w:pStyle w:val="null3"/>
              <w:jc w:val="left"/>
            </w:pPr>
            <w:r>
              <w:rPr/>
              <w:t>根据投标人的实施方案（包括但不限于项目管理架构、服务目标、器械配备、组织实施方案、制度建设等）进行评价： 【1】实施方案总体安排、资源配置合理；对实施重难点有先进和合理的建议，人员设施配备充足，满足或优于项目的实际需求，得12分； 【2】实施方案总体安排、资源配置较合理；对实施难重点有较合理的建议，人员设施配备较能符合项目的实际需求，得8分； 【3】实施方案总体安排、资源配置一般；对实施难重点提出一定建议，人员设施配备基本符合项目的实际需求，得4分； 【4】实施方案总体安排、资源配置差；对实施难重点提无具体分析，人员设施配备不符合项目的实际需求，得2分。 不提供不得分。</w:t>
            </w:r>
          </w:p>
        </w:tc>
      </w:tr>
      <w:tr>
        <w:tc>
          <w:tcPr>
            <w:tcW w:type="dxa" w:w="922"/>
            <w:gridSpan w:val="2"/>
            <w:vMerge/>
          </w:tcPr>
          <w:p/>
        </w:tc>
        <w:tc>
          <w:tcPr>
            <w:tcW w:type="dxa" w:w="2307"/>
          </w:tcPr>
          <w:p>
            <w:pPr>
              <w:pStyle w:val="null3"/>
              <w:jc w:val="left"/>
            </w:pPr>
            <w:r>
              <w:rPr/>
              <w:t>质量保证 (6.0分)</w:t>
            </w:r>
            <w:r>
              <w:rPr/>
              <w:t>，（等次分值选择：</w:t>
            </w:r>
            <w:r>
              <w:rPr/>
              <w:t>0.0;</w:t>
            </w:r>
            <w:r>
              <w:rPr/>
              <w:t>1.0;</w:t>
            </w:r>
            <w:r>
              <w:rPr/>
              <w:t>2.0;</w:t>
            </w:r>
            <w:r>
              <w:rPr/>
              <w:t>4.0;</w:t>
            </w:r>
            <w:r>
              <w:rPr/>
              <w:t>6.0;</w:t>
            </w:r>
            <w:r>
              <w:rPr/>
              <w:t>）</w:t>
            </w:r>
          </w:p>
        </w:tc>
        <w:tc>
          <w:tcPr>
            <w:tcW w:type="dxa" w:w="5076"/>
          </w:tcPr>
          <w:p>
            <w:pPr>
              <w:pStyle w:val="null3"/>
              <w:jc w:val="left"/>
            </w:pPr>
            <w:r>
              <w:rPr/>
              <w:t>根据投标人的质量保证措施方案（包括但不限于日常监督管理、灭害方法及手段、内部验收方案）进行评价： 【1】日常监督管理完善，灭害方法和手段可操作性强，有切实可行的自我验收方案，考虑周到，完全符合项目需求，得6分； 【2】具备日常监督管理方案、灭害方法和手段较可行，有自我验收方案，大致符合项目需求，得4分； 【3】日常监督管理方案简单、灭害方法和手段不科学，有自我验收方案，部分未达到符合项目需求得2分； 【4】日常监督管理方案不完善、灭害方法和手段不可行，没有自我验收方案，大部分不符合项目需求，得1分。 不提供不得分。</w:t>
            </w:r>
          </w:p>
        </w:tc>
      </w:tr>
      <w:tr>
        <w:tc>
          <w:tcPr>
            <w:tcW w:type="dxa" w:w="922"/>
            <w:gridSpan w:val="2"/>
            <w:vMerge/>
          </w:tcPr>
          <w:p/>
        </w:tc>
        <w:tc>
          <w:tcPr>
            <w:tcW w:type="dxa" w:w="2307"/>
          </w:tcPr>
          <w:p>
            <w:pPr>
              <w:pStyle w:val="null3"/>
              <w:jc w:val="left"/>
            </w:pPr>
            <w:r>
              <w:rPr/>
              <w:t>安全及环保措施 (6.0分)</w:t>
            </w:r>
            <w:r>
              <w:rPr/>
              <w:t>，（等次分值选择：</w:t>
            </w:r>
            <w:r>
              <w:rPr/>
              <w:t>0.0;</w:t>
            </w:r>
            <w:r>
              <w:rPr/>
              <w:t>1.0;</w:t>
            </w:r>
            <w:r>
              <w:rPr/>
              <w:t>2.0;</w:t>
            </w:r>
            <w:r>
              <w:rPr/>
              <w:t>4.0;</w:t>
            </w:r>
            <w:r>
              <w:rPr/>
              <w:t>6.0;</w:t>
            </w:r>
            <w:r>
              <w:rPr/>
              <w:t>）</w:t>
            </w:r>
          </w:p>
        </w:tc>
        <w:tc>
          <w:tcPr>
            <w:tcW w:type="dxa" w:w="5076"/>
          </w:tcPr>
          <w:p>
            <w:pPr>
              <w:pStyle w:val="null3"/>
              <w:jc w:val="left"/>
            </w:pPr>
            <w:r>
              <w:rPr/>
              <w:t>根据投标人的安全及环保措施方案（包括但不限员工的安全防护、药物的安全管理、环境、人畜及水产品等的安全管理措施）进行评价： 【1】员工的安全防护，药物的安全管理，环境、人畜及水产品等的安全管理措施全面、可行性高，操作性强求，完全满足或优于项目需求，得6分； 【2】员工的安全防护，药物的安全管理，环境、人畜及水产品等的安全管理措施较为全面、可行性较高、操作性较好，符合项目基本需求，得4分； 【3】员工的安全防护，药物的安全管理，环境、人畜及水产品等的安全管理措施清晰但不全面，具有一定的可行性和操作性，得2分； 【4】员工的安全防护，药物的安全管理，环境、人畜及水产品等的安全管理措施不清晰、操作性较低，不符合项目需求，得1分。 不提供不得分。</w:t>
            </w:r>
          </w:p>
        </w:tc>
      </w:tr>
      <w:tr>
        <w:tc>
          <w:tcPr>
            <w:tcW w:type="dxa" w:w="922"/>
            <w:gridSpan w:val="2"/>
            <w:vMerge/>
          </w:tcPr>
          <w:p/>
        </w:tc>
        <w:tc>
          <w:tcPr>
            <w:tcW w:type="dxa" w:w="2307"/>
          </w:tcPr>
          <w:p>
            <w:pPr>
              <w:pStyle w:val="null3"/>
              <w:jc w:val="left"/>
            </w:pPr>
            <w:r>
              <w:rPr/>
              <w:t>应急预案 (5.0分)</w:t>
            </w:r>
            <w:r>
              <w:rPr/>
              <w:t>，（等次分值选择：</w:t>
            </w:r>
            <w:r>
              <w:rPr/>
              <w:t>0.0;</w:t>
            </w:r>
            <w:r>
              <w:rPr/>
              <w:t>1.0;</w:t>
            </w:r>
            <w:r>
              <w:rPr/>
              <w:t>2.0;</w:t>
            </w:r>
            <w:r>
              <w:rPr/>
              <w:t>3.0;</w:t>
            </w:r>
            <w:r>
              <w:rPr/>
              <w:t>5.0;</w:t>
            </w:r>
            <w:r>
              <w:rPr/>
              <w:t>）</w:t>
            </w:r>
          </w:p>
        </w:tc>
        <w:tc>
          <w:tcPr>
            <w:tcW w:type="dxa" w:w="5076"/>
          </w:tcPr>
          <w:p>
            <w:pPr>
              <w:pStyle w:val="null3"/>
              <w:jc w:val="left"/>
            </w:pPr>
            <w:r>
              <w:rPr/>
              <w:t>根据投标人的应急预案（包括但不限于疫情、突发事件、紧急任务的应对措施）进行评价： 【1】针对突发事件、紧急情况下的组织、安排及实施情况提岀详细、合理、可操作性强的实施方法和措施，人、药、器械到位迅速、数量充足，具有突发灾害或重大任务的应急丰富经验，得5分； 【2】针对突发事件、紧急情况下的组织、安排及实施情况提出可操作性较好的实施方法和措施，人、药、器械到位速度较迅速、数量足，具有突发灾害或重大任务的应急经验，得3分； 【3】针对突发事件、紧急情况下的组织、安排及实施情况提出可操作性一般的实施方法和措施，人、药、器械到位较慢、数量不充足，突发灾害或重大任务的应急经验不多，得2分； 【4】针对突发事件、紧急情况下的组织、安排及实施情况提出可操作性差的实施方法和措施，人、药、器械速度很慢、数量少，没有突发灾害或重大任务的应急经验，得1分； 不提供不得分。</w:t>
            </w:r>
          </w:p>
        </w:tc>
      </w:tr>
      <w:tr>
        <w:tc>
          <w:tcPr>
            <w:tcW w:type="dxa" w:w="922"/>
            <w:gridSpan w:val="2"/>
            <w:vMerge/>
          </w:tcPr>
          <w:p/>
        </w:tc>
        <w:tc>
          <w:tcPr>
            <w:tcW w:type="dxa" w:w="2307"/>
          </w:tcPr>
          <w:p>
            <w:pPr>
              <w:pStyle w:val="null3"/>
              <w:jc w:val="left"/>
            </w:pPr>
            <w:r>
              <w:rPr/>
              <w:t>投入设备 (7.0分)</w:t>
            </w:r>
          </w:p>
        </w:tc>
        <w:tc>
          <w:tcPr>
            <w:tcW w:type="dxa" w:w="5076"/>
          </w:tcPr>
          <w:p>
            <w:pPr>
              <w:pStyle w:val="null3"/>
              <w:jc w:val="left"/>
            </w:pPr>
            <w:r>
              <w:rPr/>
              <w:t>①投入本项目背负式电动/机动超低容量喷雾机超过11台的得1分； ②投入本项目的机动式喷雾机超过15台的得1分； ③投入本项目的电动喷雾机超过25台的得1分； ④投入本项目热烟雾机超过8台的得1分 ⑤投入本项目车载式超低容量喷雾机超过2台的得1分； ⑥投入本项目工程车辆（7座小客车或核定载质量不少于 0.48吨轻型货车）3辆得1分，增加1辆得1分，最高2分。 【注：（1）①②③④⑤设备为自有的，须提供购买发票和实物照片；租赁的须提供租赁合同和实物照片；否则不得分；（2）自有工程车辆权属人须是供应商或其法人代表名下，提供车辆行驶证；租赁的须提供租赁合同和实物照片及车辆行驶证；车辆检验在有效期内。】</w:t>
            </w:r>
          </w:p>
        </w:tc>
      </w:tr>
      <w:tr>
        <w:tc>
          <w:tcPr>
            <w:tcW w:type="dxa" w:w="922"/>
            <w:gridSpan w:val="2"/>
            <w:vMerge/>
          </w:tcPr>
          <w:p/>
        </w:tc>
        <w:tc>
          <w:tcPr>
            <w:tcW w:type="dxa" w:w="2307"/>
          </w:tcPr>
          <w:p>
            <w:pPr>
              <w:pStyle w:val="null3"/>
              <w:jc w:val="left"/>
            </w:pPr>
            <w:r>
              <w:rPr/>
              <w:t>投入人员 (8.0分)</w:t>
            </w:r>
          </w:p>
        </w:tc>
        <w:tc>
          <w:tcPr>
            <w:tcW w:type="dxa" w:w="5076"/>
          </w:tcPr>
          <w:p>
            <w:pPr>
              <w:pStyle w:val="null3"/>
              <w:jc w:val="left"/>
            </w:pPr>
            <w:r>
              <w:rPr/>
              <w:t>①投入本项目的管理人员和质检人员具有有害生物防制员或病媒生物防制工中级（四级）或以上证书，3人得2分，增加1人加2分，本项最高得4分； ②投入本项目的除四害专业人员具有害生物防制员或病媒生物防制工初级（五级）或以上证书的，25人得2分，每增加1名加1分，本项最高得4分。 注：①本项最高得8分。一人同时具备上述两个或以上资格的，以单人最高分项分值计算，不重复计分。②同时提供有效资格证书复印件及投标截止日前6个月内任意1个月在投标单位的有效个人参保证明复印件，缺一不可。</w:t>
            </w:r>
          </w:p>
        </w:tc>
      </w:tr>
      <w:tr>
        <w:tc>
          <w:tcPr>
            <w:tcW w:type="dxa" w:w="922"/>
            <w:gridSpan w:val="2"/>
            <w:vMerge w:val="restart"/>
          </w:tcPr>
          <w:p>
            <w:pPr>
              <w:pStyle w:val="null3"/>
              <w:jc w:val="center"/>
            </w:pPr>
            <w:r>
              <w:rPr/>
              <w:t>商务部分</w:t>
            </w:r>
          </w:p>
        </w:tc>
        <w:tc>
          <w:tcPr>
            <w:tcW w:type="dxa" w:w="2307"/>
          </w:tcPr>
          <w:p>
            <w:pPr>
              <w:pStyle w:val="null3"/>
              <w:jc w:val="left"/>
            </w:pPr>
            <w:r>
              <w:rPr/>
              <w:t>供应商业绩 (14.0分)</w:t>
            </w:r>
          </w:p>
        </w:tc>
        <w:tc>
          <w:tcPr>
            <w:tcW w:type="dxa" w:w="5076"/>
          </w:tcPr>
          <w:p>
            <w:pPr>
              <w:pStyle w:val="null3"/>
              <w:jc w:val="left"/>
            </w:pPr>
            <w:r>
              <w:rPr/>
              <w:t>投标人自2021年1月1日至投标截止时间(以合同签订日期为准)独立承接过公共环境的除四害项目，或病媒生物(含四害)防制项目，或有害生物防治(含四害)项目，或蚊媒传播疾病防控项目，且服务质量得到委托方正面评价（优、良好、满意、较满意等）的，每项得2分，本项最高得14分。【注:须同时提供项目合同(主要内容)扫描件、服务质量评价文件扫描件、服务费发票(2021年1月至今任意一个月份)扫描件，否则不得分。同一项目包含多个合同的按一项业绩计算，分包、转包或劳务合作合同无效。】</w:t>
            </w:r>
          </w:p>
        </w:tc>
      </w:tr>
      <w:tr>
        <w:tc>
          <w:tcPr>
            <w:tcW w:type="dxa" w:w="922"/>
            <w:gridSpan w:val="2"/>
            <w:vMerge/>
          </w:tcPr>
          <w:p/>
        </w:tc>
        <w:tc>
          <w:tcPr>
            <w:tcW w:type="dxa" w:w="2307"/>
          </w:tcPr>
          <w:p>
            <w:pPr>
              <w:pStyle w:val="null3"/>
              <w:jc w:val="left"/>
            </w:pPr>
            <w:r>
              <w:rPr/>
              <w:t>企业认证 (6.0分)</w:t>
            </w:r>
          </w:p>
        </w:tc>
        <w:tc>
          <w:tcPr>
            <w:tcW w:type="dxa" w:w="5076"/>
          </w:tcPr>
          <w:p>
            <w:pPr>
              <w:pStyle w:val="null3"/>
              <w:jc w:val="left"/>
            </w:pPr>
            <w:r>
              <w:rPr/>
              <w:t>投标人具有经中国国家认证认可监督管理委员会认证机构颁发的有效的： 1、质量管理体系认证证书； 2、环境管理体系认证证书； 3、职业健康安全管理体系认证证书； 上述证书全部具备的得6分，少 1 项扣2分，扣完为止。 注：须提供以上认证的有效期内认证证书复印件，且开标当日必须在中国国家认证认可监督管理委员会官方网站(www.cnca.gov.cn)查证为有效期内，不提供不得分。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采购包2(北滘镇2024-2026年公共环境加强除四害服务项目（包2）):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对项目的整体理解 (6.0分)</w:t>
            </w:r>
            <w:r>
              <w:rPr/>
              <w:t>，（等次分值选择：</w:t>
            </w:r>
            <w:r>
              <w:rPr/>
              <w:t>0.0;</w:t>
            </w:r>
            <w:r>
              <w:rPr/>
              <w:t>1.0;</w:t>
            </w:r>
            <w:r>
              <w:rPr/>
              <w:t>2.0;</w:t>
            </w:r>
            <w:r>
              <w:rPr/>
              <w:t>4.0;</w:t>
            </w:r>
            <w:r>
              <w:rPr/>
              <w:t>6.0;</w:t>
            </w:r>
            <w:r>
              <w:rPr/>
              <w:t>）</w:t>
            </w:r>
          </w:p>
        </w:tc>
        <w:tc>
          <w:tcPr>
            <w:tcW w:type="dxa" w:w="5076"/>
          </w:tcPr>
          <w:p>
            <w:pPr>
              <w:pStyle w:val="null3"/>
              <w:jc w:val="left"/>
            </w:pPr>
            <w:r>
              <w:rPr/>
              <w:t>根据投标人对项目整体理解及对北滘镇环境的调研报告（包括但不限于对北滘镇环境有充分的调查研究，熟悉北滘镇四害发生情况，如栖息地、发生密度、繁殖季节、危害情况等）作出评价： 【1】调研报告能够准确理解本项目的现状、调研全面、科学，贴合项目的实际需求，得6分； 【2】调研报告较理解本项目的现状、做过全面调研、且较科学，贴近项目的实际需求，得4分； 【3】调研报告基本理解本项目的现状、做了较全面的调研工作，基本符合项目的实际需求得2分； 【4】调研报告对本项目的现状理解有偏差、调研不够全面，不符合项目实际需求，得1分。 不提供方案或没有做调研不得分。</w:t>
            </w:r>
          </w:p>
        </w:tc>
      </w:tr>
      <w:tr>
        <w:tc>
          <w:tcPr>
            <w:tcW w:type="dxa" w:w="922"/>
            <w:gridSpan w:val="2"/>
            <w:vMerge/>
          </w:tcPr>
          <w:p/>
        </w:tc>
        <w:tc>
          <w:tcPr>
            <w:tcW w:type="dxa" w:w="2307"/>
          </w:tcPr>
          <w:p>
            <w:pPr>
              <w:pStyle w:val="null3"/>
              <w:jc w:val="left"/>
            </w:pPr>
            <w:r>
              <w:rPr/>
              <w:t>实施方案 (12.0分)</w:t>
            </w:r>
            <w:r>
              <w:rPr/>
              <w:t>，（等次分值选择：</w:t>
            </w:r>
            <w:r>
              <w:rPr/>
              <w:t>0.0;</w:t>
            </w:r>
            <w:r>
              <w:rPr/>
              <w:t>2.0;</w:t>
            </w:r>
            <w:r>
              <w:rPr/>
              <w:t>4.0;</w:t>
            </w:r>
            <w:r>
              <w:rPr/>
              <w:t>8.0;</w:t>
            </w:r>
            <w:r>
              <w:rPr/>
              <w:t>12.0;</w:t>
            </w:r>
            <w:r>
              <w:rPr/>
              <w:t>）</w:t>
            </w:r>
          </w:p>
        </w:tc>
        <w:tc>
          <w:tcPr>
            <w:tcW w:type="dxa" w:w="5076"/>
          </w:tcPr>
          <w:p>
            <w:pPr>
              <w:pStyle w:val="null3"/>
              <w:jc w:val="left"/>
            </w:pPr>
            <w:r>
              <w:rPr/>
              <w:t>根据投标人的实施方案（包括但不限于项目管理架构、服务目标、器械配备、组织实施方案、制度建设等）进行评价： 【1】实施方案总体安排、资源配置合理；对实施重难点有先进和合理的建议，人员设施配备充足，满足或优于项目的实际需求，得12分； 【2】实施方案总体安排、资源配置较合理；对实施难重点有较合理的建议，人员设施配备较能符合项目的实际需求，得8分； 【3】实施方案总体安排、资源配置一般；对实施难重点提出一定建议，人员设施配备基本符合项目的实际需求，得4分； 【4】实施方案总体安排、资源配置差；对实施难重点提无具体分析，人员设施配备不符合项目的实际需求，得2分。 不提供不得分。</w:t>
            </w:r>
          </w:p>
        </w:tc>
      </w:tr>
      <w:tr>
        <w:tc>
          <w:tcPr>
            <w:tcW w:type="dxa" w:w="922"/>
            <w:gridSpan w:val="2"/>
            <w:vMerge/>
          </w:tcPr>
          <w:p/>
        </w:tc>
        <w:tc>
          <w:tcPr>
            <w:tcW w:type="dxa" w:w="2307"/>
          </w:tcPr>
          <w:p>
            <w:pPr>
              <w:pStyle w:val="null3"/>
              <w:jc w:val="left"/>
            </w:pPr>
            <w:r>
              <w:rPr/>
              <w:t>质量保证 (6.0分)</w:t>
            </w:r>
            <w:r>
              <w:rPr/>
              <w:t>，（等次分值选择：</w:t>
            </w:r>
            <w:r>
              <w:rPr/>
              <w:t>0.0;</w:t>
            </w:r>
            <w:r>
              <w:rPr/>
              <w:t>1.0;</w:t>
            </w:r>
            <w:r>
              <w:rPr/>
              <w:t>2.0;</w:t>
            </w:r>
            <w:r>
              <w:rPr/>
              <w:t>4.0;</w:t>
            </w:r>
            <w:r>
              <w:rPr/>
              <w:t>6.0;</w:t>
            </w:r>
            <w:r>
              <w:rPr/>
              <w:t>）</w:t>
            </w:r>
          </w:p>
        </w:tc>
        <w:tc>
          <w:tcPr>
            <w:tcW w:type="dxa" w:w="5076"/>
          </w:tcPr>
          <w:p>
            <w:pPr>
              <w:pStyle w:val="null3"/>
              <w:jc w:val="left"/>
            </w:pPr>
            <w:r>
              <w:rPr/>
              <w:t>根据投标人的质量保证措施方案（包括但不限于日常监督管理、灭害方法及手段、内部验收方案）进行评价： 【1】日常监督管理完善，灭害方法和手段可操作性强，有切实可行的自我验收方案，考虑周到，完全符合项目需求，得6分； 【2】具备日常监督管理方案、灭害方法和手段较可行，有自我验收方案，大致符合项目需求，得4分； 【3】日常监督管理方案简单、灭害方法和手段不科学，有自我验收方案，部分未达到符合项目需求得2分； 【4】日常监督管理方案不完善、灭害方法和手段不可行，没有自我验收方案，大部分不符合项目需求，得1分。 不提供不得分。</w:t>
            </w:r>
          </w:p>
        </w:tc>
      </w:tr>
      <w:tr>
        <w:tc>
          <w:tcPr>
            <w:tcW w:type="dxa" w:w="922"/>
            <w:gridSpan w:val="2"/>
            <w:vMerge/>
          </w:tcPr>
          <w:p/>
        </w:tc>
        <w:tc>
          <w:tcPr>
            <w:tcW w:type="dxa" w:w="2307"/>
          </w:tcPr>
          <w:p>
            <w:pPr>
              <w:pStyle w:val="null3"/>
              <w:jc w:val="left"/>
            </w:pPr>
            <w:r>
              <w:rPr/>
              <w:t>安全及环保措施 (6.0分)</w:t>
            </w:r>
            <w:r>
              <w:rPr/>
              <w:t>，（等次分值选择：</w:t>
            </w:r>
            <w:r>
              <w:rPr/>
              <w:t>0.0;</w:t>
            </w:r>
            <w:r>
              <w:rPr/>
              <w:t>1.0;</w:t>
            </w:r>
            <w:r>
              <w:rPr/>
              <w:t>2.0;</w:t>
            </w:r>
            <w:r>
              <w:rPr/>
              <w:t>4.0;</w:t>
            </w:r>
            <w:r>
              <w:rPr/>
              <w:t>6.0;</w:t>
            </w:r>
            <w:r>
              <w:rPr/>
              <w:t>）</w:t>
            </w:r>
          </w:p>
        </w:tc>
        <w:tc>
          <w:tcPr>
            <w:tcW w:type="dxa" w:w="5076"/>
          </w:tcPr>
          <w:p>
            <w:pPr>
              <w:pStyle w:val="null3"/>
              <w:jc w:val="left"/>
            </w:pPr>
            <w:r>
              <w:rPr/>
              <w:t>根据投标人的安全及环保措施方案（包括但不限员工的安全防护、药物的安全管理、环境、人畜及水产品等的安全管理措施）进行评价： 【1】员工的安全防护，药物的安全管理，环境、人畜及水产品等的安全管理措施全面、可行性高，操作性强求，完全满足或优于项目需求，得6分； 【2】员工的安全防护，药物的安全管理，环境、人畜及水产品等的安全管理措施较为全面、可行性较高、操作性较好，符合项目基本需求，得4分； 【3】员工的安全防护，药物的安全管理，环境、人畜及水产品等的安全管理措施清晰但不全面，具有一定的可行性和操作性，得2分； 【4】员工的安全防护，药物的安全管理，环境、人畜及水产品等的安全管理措施不清晰、操作性较低，不符合项目需求，得1分。 不提供不得分。</w:t>
            </w:r>
          </w:p>
        </w:tc>
      </w:tr>
      <w:tr>
        <w:tc>
          <w:tcPr>
            <w:tcW w:type="dxa" w:w="922"/>
            <w:gridSpan w:val="2"/>
            <w:vMerge/>
          </w:tcPr>
          <w:p/>
        </w:tc>
        <w:tc>
          <w:tcPr>
            <w:tcW w:type="dxa" w:w="2307"/>
          </w:tcPr>
          <w:p>
            <w:pPr>
              <w:pStyle w:val="null3"/>
              <w:jc w:val="left"/>
            </w:pPr>
            <w:r>
              <w:rPr/>
              <w:t>应急预案 (5.0分)</w:t>
            </w:r>
            <w:r>
              <w:rPr/>
              <w:t>，（等次分值选择：</w:t>
            </w:r>
            <w:r>
              <w:rPr/>
              <w:t>0.0;</w:t>
            </w:r>
            <w:r>
              <w:rPr/>
              <w:t>1.0;</w:t>
            </w:r>
            <w:r>
              <w:rPr/>
              <w:t>2.0;</w:t>
            </w:r>
            <w:r>
              <w:rPr/>
              <w:t>3.0;</w:t>
            </w:r>
            <w:r>
              <w:rPr/>
              <w:t>5.0;</w:t>
            </w:r>
            <w:r>
              <w:rPr/>
              <w:t>）</w:t>
            </w:r>
          </w:p>
        </w:tc>
        <w:tc>
          <w:tcPr>
            <w:tcW w:type="dxa" w:w="5076"/>
          </w:tcPr>
          <w:p>
            <w:pPr>
              <w:pStyle w:val="null3"/>
              <w:jc w:val="left"/>
            </w:pPr>
            <w:r>
              <w:rPr/>
              <w:t>根据投标人的应急预案（包括但不限于疫情、突发事件、紧急任务的应对措施）进行评价： 【1】针对突发事件、紧急情况下的组织、安排及实施情况提岀详细、合理、可操作性强的实施方法和措施，人、药、器械到位迅速、数量充足，具有突发灾害或重大任务的应急丰富经验，得5分； 【2】针对突发事件、紧急情况下的组织、安排及实施情况提出可操作性较好的实施方法和措施，人、药、器械到位速度较迅速、数量足，具有突发灾害或重大任务的应急经验，得3分； 【3】针对突发事件、紧急情况下的组织、安排及实施情况提出可操作性一般的实施方法和措施，人、药、器械到位较慢、数量不充足，突发灾害或重大任务的应急经验不多，得2分； 【4】针对突发事件、紧急情况下的组织、安排及实施情况提出可操作性差的实施方法和措施，人、药、器械速度很慢、数量少，没有突发灾害或重大任务的应急经验，得1分； 不提供不得分。</w:t>
            </w:r>
          </w:p>
        </w:tc>
      </w:tr>
      <w:tr>
        <w:tc>
          <w:tcPr>
            <w:tcW w:type="dxa" w:w="922"/>
            <w:gridSpan w:val="2"/>
            <w:vMerge/>
          </w:tcPr>
          <w:p/>
        </w:tc>
        <w:tc>
          <w:tcPr>
            <w:tcW w:type="dxa" w:w="2307"/>
          </w:tcPr>
          <w:p>
            <w:pPr>
              <w:pStyle w:val="null3"/>
              <w:jc w:val="left"/>
            </w:pPr>
            <w:r>
              <w:rPr/>
              <w:t>投入设备 (7.0分)</w:t>
            </w:r>
          </w:p>
        </w:tc>
        <w:tc>
          <w:tcPr>
            <w:tcW w:type="dxa" w:w="5076"/>
          </w:tcPr>
          <w:p>
            <w:pPr>
              <w:pStyle w:val="null3"/>
              <w:jc w:val="left"/>
            </w:pPr>
            <w:r>
              <w:rPr/>
              <w:t>①投入本项目背负式电动/机动超低容量喷雾机超过8台的得1分； ②投入本项目的机动式喷雾机超过12台的得1分； ③投入本项目的电动喷雾机超过17台的得1分； ④投入本项目热烟雾机超过10台的得1分 ⑤投入本项目车载式超低容量喷雾机超过1台的得1分 ⑥投入本项目工程车辆（7座小客车或核定载质量不少于 0.48吨轻型货车）3辆得1分，增加1辆得1分，最高2分。 【注：（1）①②③④⑤设备为自有的，须提供购买发票和实物照片；租赁的须提供租赁合同和实物照片；否则不得分；（2）⑥自有工程车辆权属人须是供应商或其法人代表名下，提供车辆行驶证；租赁的须提供租赁合同和实物照片及车辆行驶证；车辆检验在有效期内。】</w:t>
            </w:r>
          </w:p>
        </w:tc>
      </w:tr>
      <w:tr>
        <w:tc>
          <w:tcPr>
            <w:tcW w:type="dxa" w:w="922"/>
            <w:gridSpan w:val="2"/>
            <w:vMerge/>
          </w:tcPr>
          <w:p/>
        </w:tc>
        <w:tc>
          <w:tcPr>
            <w:tcW w:type="dxa" w:w="2307"/>
          </w:tcPr>
          <w:p>
            <w:pPr>
              <w:pStyle w:val="null3"/>
              <w:jc w:val="left"/>
            </w:pPr>
            <w:r>
              <w:rPr/>
              <w:t>投入人员 (8.0分)</w:t>
            </w:r>
          </w:p>
        </w:tc>
        <w:tc>
          <w:tcPr>
            <w:tcW w:type="dxa" w:w="5076"/>
          </w:tcPr>
          <w:p>
            <w:pPr>
              <w:pStyle w:val="null3"/>
              <w:jc w:val="left"/>
            </w:pPr>
            <w:r>
              <w:rPr/>
              <w:t>①投入本项目的管理人员和质检人员具有有害生物防制员或病媒生物防制工中级（四级）或以上证书，3人得2分，增加1人加2分，本项最高得4分； ②投入本项目的除四害专业人员具有害生物防制员或病媒生物防制工初级（五级）或以上证书的，20人得2分，每增加1名加1分，本项最高得4分。 注：①本项最高得8分。一人同时具备上述两个或以上资格的，以单人最高分项分值计算，不重复计分。②同时提供有效资格证书复印件及投标截止日前6个月内任意1个月在投标单位的有效个人参保证明复印件，缺一不可。</w:t>
            </w:r>
          </w:p>
        </w:tc>
      </w:tr>
      <w:tr>
        <w:tc>
          <w:tcPr>
            <w:tcW w:type="dxa" w:w="922"/>
            <w:gridSpan w:val="2"/>
            <w:vMerge w:val="restart"/>
          </w:tcPr>
          <w:p>
            <w:pPr>
              <w:pStyle w:val="null3"/>
              <w:jc w:val="center"/>
            </w:pPr>
            <w:r>
              <w:rPr/>
              <w:t>商务部分</w:t>
            </w:r>
          </w:p>
        </w:tc>
        <w:tc>
          <w:tcPr>
            <w:tcW w:type="dxa" w:w="2307"/>
          </w:tcPr>
          <w:p>
            <w:pPr>
              <w:pStyle w:val="null3"/>
              <w:jc w:val="left"/>
            </w:pPr>
            <w:r>
              <w:rPr/>
              <w:t>供应商业绩 (14.0分)</w:t>
            </w:r>
          </w:p>
        </w:tc>
        <w:tc>
          <w:tcPr>
            <w:tcW w:type="dxa" w:w="5076"/>
          </w:tcPr>
          <w:p>
            <w:pPr>
              <w:pStyle w:val="null3"/>
              <w:jc w:val="left"/>
            </w:pPr>
            <w:r>
              <w:rPr/>
              <w:t>投标人自2021年1月(以合同签订日期为准)以来独立承接过公共环境的除四害项目，或病媒生物(含四害)防制项目，或有害生物防治(含四害)项目，或蚊媒传播疾病防控项目，且服务质量得到委托方正面评价（优、良好、满意、较满意等）的，每项得2分，本项最高得14分。【注:须同时提供项目合同(主要内容)扫描件、服务质量评价文件扫描件、服务费发票(2021年1月至今任意一个月份)扫描件，否则不得分。同一项目包含多个合同的按一项业绩计算，分包、转包或劳务合作合同无效。】</w:t>
            </w:r>
          </w:p>
        </w:tc>
      </w:tr>
      <w:tr>
        <w:tc>
          <w:tcPr>
            <w:tcW w:type="dxa" w:w="922"/>
            <w:gridSpan w:val="2"/>
            <w:vMerge/>
          </w:tcPr>
          <w:p/>
        </w:tc>
        <w:tc>
          <w:tcPr>
            <w:tcW w:type="dxa" w:w="2307"/>
          </w:tcPr>
          <w:p>
            <w:pPr>
              <w:pStyle w:val="null3"/>
              <w:jc w:val="left"/>
            </w:pPr>
            <w:r>
              <w:rPr/>
              <w:t>企业认证 (6.0分)</w:t>
            </w:r>
          </w:p>
        </w:tc>
        <w:tc>
          <w:tcPr>
            <w:tcW w:type="dxa" w:w="5076"/>
          </w:tcPr>
          <w:p>
            <w:pPr>
              <w:pStyle w:val="null3"/>
              <w:jc w:val="left"/>
            </w:pPr>
            <w:r>
              <w:rPr/>
              <w:t>投标人具有经中国国家认证认可监督管理委员会认证机构颁发的有效的： 1、质量管理体系认证证书； 2、环境管理体系认证证书； 3、职业健康安全管理体系认证证书； 上述证书全部具备的得6分，少 1 项扣2分，扣完为止。 注：须提供以上认证的有效认证证书复印件，且开标当日必须在中国国家认证认可监督管理委员会官方网站(www.cnca.gov.cn)查证为有效期内，不提供不得分。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000000"/>
        </w:rPr>
        <w:t>合同时参考文本（服务类）</w:t>
      </w:r>
    </w:p>
    <w:p>
      <w:pPr>
        <w:pStyle w:val="null3"/>
        <w:jc w:val="center"/>
      </w:pPr>
      <w:r>
        <w:rPr>
          <w:sz w:val="68"/>
          <w:b/>
          <w:color w:val="000000"/>
        </w:rPr>
        <w:t>佛山市政府采购项目</w:t>
      </w:r>
    </w:p>
    <w:p>
      <w:pPr>
        <w:pStyle w:val="null3"/>
        <w:jc w:val="both"/>
      </w:pPr>
      <w:r>
        <w:rPr>
          <w:sz w:val="68"/>
          <w:b/>
          <w:color w:val="000000"/>
        </w:rPr>
        <w:t>合同书</w:t>
      </w:r>
    </w:p>
    <w:p>
      <w:pPr>
        <w:pStyle w:val="null3"/>
        <w:jc w:val="both"/>
      </w:pPr>
      <w:r>
        <w:rPr>
          <w:sz w:val="24"/>
          <w:b/>
          <w:color w:val="000000"/>
        </w:rPr>
        <w:t>项目编号：</w:t>
      </w:r>
      <w:r>
        <w:rPr>
          <w:sz w:val="24"/>
          <w:b/>
          <w:color w:val="000000"/>
          <w:u w:val="single"/>
        </w:rPr>
        <w:t>440606-2024-04411</w:t>
      </w:r>
    </w:p>
    <w:p>
      <w:pPr>
        <w:pStyle w:val="null3"/>
        <w:ind w:firstLine="1681"/>
        <w:jc w:val="both"/>
      </w:pPr>
      <w:r>
        <w:rPr>
          <w:sz w:val="24"/>
          <w:b/>
          <w:color w:val="000000"/>
        </w:rPr>
        <w:t>项目名称：</w:t>
      </w:r>
      <w:r>
        <w:rPr>
          <w:sz w:val="21"/>
          <w:b/>
          <w:u w:val="single"/>
        </w:rPr>
        <w:t xml:space="preserve"> </w:t>
      </w:r>
      <w:r>
        <w:rPr>
          <w:sz w:val="24"/>
          <w:b/>
          <w:color w:val="000000"/>
          <w:u w:val="single"/>
        </w:rPr>
        <w:t>北滘镇</w:t>
      </w:r>
      <w:r>
        <w:rPr>
          <w:sz w:val="24"/>
          <w:b/>
          <w:color w:val="000000"/>
          <w:u w:val="single"/>
        </w:rPr>
        <w:t>2024-2026</w:t>
      </w:r>
      <w:r>
        <w:rPr>
          <w:sz w:val="24"/>
          <w:b/>
          <w:color w:val="000000"/>
          <w:u w:val="single"/>
        </w:rPr>
        <w:t>年公共环境加强除四害服务项目</w:t>
      </w:r>
    </w:p>
    <w:p>
      <w:pPr>
        <w:pStyle w:val="null3"/>
        <w:ind w:firstLine="1687"/>
        <w:jc w:val="both"/>
      </w:pPr>
      <w:r>
        <w:rPr>
          <w:sz w:val="24"/>
          <w:b/>
          <w:color w:val="000000"/>
        </w:rPr>
        <w:t>包</w:t>
      </w:r>
      <w:r>
        <w:rPr>
          <w:sz w:val="24"/>
          <w:b/>
          <w:color w:val="000000"/>
          <w:u w:val="single"/>
        </w:rPr>
        <w:t>1</w:t>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佛山市顺德区北滘镇卫生健康办公室</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（中标</w:t>
            </w:r>
            <w:r>
              <w:rPr>
                <w:sz w:val="28"/>
                <w:color w:val="000000"/>
                <w:u w:val="single"/>
              </w:rPr>
              <w:t xml:space="preserve">/成交供应商名称）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    </w:t>
            </w:r>
            <w:r>
              <w:rPr>
                <w:sz w:val="28"/>
                <w:color w:val="000000"/>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sz w:val="44"/>
          <w:b/>
          <w:color w:val="000000"/>
        </w:rPr>
        <w:t>包</w:t>
      </w:r>
      <w:r>
        <w:rPr>
          <w:sz w:val="44"/>
          <w:b/>
          <w:color w:val="000000"/>
        </w:rPr>
        <w:t>1：</w:t>
      </w:r>
    </w:p>
    <w:p>
      <w:pPr>
        <w:pStyle w:val="null3"/>
        <w:jc w:val="center"/>
      </w:pPr>
      <w:r>
        <w:rPr>
          <w:sz w:val="44"/>
          <w:b/>
          <w:color w:val="000000"/>
        </w:rPr>
        <w:t>佛山市政府采购项目合同书</w:t>
      </w:r>
    </w:p>
    <w:p>
      <w:pPr>
        <w:pStyle w:val="null3"/>
        <w:jc w:val="both"/>
      </w:pPr>
      <w:r>
        <w:rPr>
          <w:sz w:val="21"/>
          <w:b/>
          <w:color w:val="000000"/>
        </w:rPr>
        <w:t>项目名称：</w:t>
      </w:r>
      <w:r>
        <w:rPr>
          <w:sz w:val="21"/>
          <w:color w:val="000000"/>
          <w:u w:val="single"/>
        </w:rPr>
        <w:t>北滘镇</w:t>
      </w:r>
      <w:r>
        <w:rPr>
          <w:sz w:val="21"/>
          <w:color w:val="000000"/>
          <w:u w:val="single"/>
        </w:rPr>
        <w:t>2024-2026年公共环境加强除四害服务项目（包</w:t>
      </w:r>
      <w:r>
        <w:rPr>
          <w:sz w:val="21"/>
          <w:color w:val="000000"/>
          <w:u w:val="single"/>
        </w:rPr>
        <w:t>1</w:t>
      </w:r>
      <w:r>
        <w:rPr>
          <w:sz w:val="21"/>
          <w:color w:val="000000"/>
          <w:u w:val="single"/>
        </w:rPr>
        <w:t>）</w:t>
      </w:r>
    </w:p>
    <w:p>
      <w:pPr>
        <w:pStyle w:val="null3"/>
        <w:jc w:val="both"/>
      </w:pPr>
      <w:r>
        <w:rPr>
          <w:sz w:val="21"/>
          <w:b/>
          <w:color w:val="000000"/>
        </w:rPr>
        <w:t>项目编号</w:t>
      </w:r>
      <w:r>
        <w:rPr>
          <w:sz w:val="21"/>
          <w:b/>
          <w:color w:val="000000"/>
        </w:rPr>
        <w:t>：</w:t>
      </w:r>
      <w:r>
        <w:rPr>
          <w:sz w:val="21"/>
          <w:color w:val="000000"/>
          <w:u w:val="single"/>
        </w:rPr>
        <w:t>440606-2024-04411</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佛山市顺德区北滘镇卫生健康办公室</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w:t>
      </w:r>
      <w:r>
        <w:rPr>
          <w:sz w:val="21"/>
          <w:color w:val="000000"/>
          <w:u w:val="single"/>
        </w:rPr>
        <w:t>成交供应商）</w:t>
      </w:r>
    </w:p>
    <w:p>
      <w:pPr>
        <w:pStyle w:val="null3"/>
        <w:jc w:val="both"/>
      </w:pPr>
      <w:r>
        <w:rPr>
          <w:sz w:val="21"/>
          <w:b/>
          <w:color w:val="000000"/>
        </w:rPr>
        <w:t>合同性质：</w:t>
      </w:r>
      <w:r>
        <w:rPr>
          <w:sz w:val="21"/>
          <w:color w:val="000000"/>
          <w:u w:val="single"/>
        </w:rPr>
        <w:t>本合同为小微企业预留合同</w:t>
      </w:r>
      <w:r>
        <w:rPr>
          <w:sz w:val="21"/>
          <w:u w:val="single"/>
        </w:rPr>
        <w:t xml:space="preserve">                </w:t>
      </w:r>
      <w:r>
        <w:rPr>
          <w:sz w:val="21"/>
          <w:u w:val="single"/>
        </w:rPr>
        <w:t xml:space="preserve"> </w:t>
      </w:r>
      <w:r>
        <w:rPr>
          <w:sz w:val="21"/>
          <w:u w:val="single"/>
        </w:rPr>
        <w:t xml:space="preserve">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p>
      <w:pPr>
        <w:pStyle w:val="null3"/>
        <w:jc w:val="both"/>
      </w:pPr>
      <w:r>
        <w:rPr>
          <w:sz w:val="21"/>
          <w:b/>
          <w:color w:val="000000"/>
        </w:rPr>
        <w:t>（</w:t>
      </w:r>
      <w:r>
        <w:rPr>
          <w:sz w:val="21"/>
          <w:b/>
          <w:color w:val="000000"/>
        </w:rPr>
        <w:t>一</w:t>
      </w:r>
      <w:r>
        <w:rPr>
          <w:sz w:val="21"/>
          <w:b/>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871"/>
        <w:gridCol w:w="7420"/>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包组号</w:t>
            </w:r>
          </w:p>
        </w:tc>
        <w:tc>
          <w:tcPr>
            <w:tcW w:type="dxa" w:w="7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服务区域</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w:t>
            </w:r>
          </w:p>
        </w:tc>
        <w:tc>
          <w:tcPr>
            <w:tcW w:type="dxa" w:w="7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北居、君兰、设计城、三洪奇、高村、西滘、上僚、水口、槎涌、莘村、黄龙、马龙共</w:t>
            </w:r>
            <w:r>
              <w:rPr>
                <w:sz w:val="21"/>
                <w:color w:val="000000"/>
              </w:rPr>
              <w:t>12</w:t>
            </w:r>
            <w:r>
              <w:rPr>
                <w:sz w:val="21"/>
                <w:color w:val="000000"/>
              </w:rPr>
              <w:t>个村居主干道路、内街等室外公共环境。</w:t>
            </w:r>
          </w:p>
        </w:tc>
      </w:tr>
    </w:tbl>
    <w:p>
      <w:pPr>
        <w:pStyle w:val="null3"/>
        <w:ind w:firstLine="420"/>
        <w:jc w:val="both"/>
      </w:pPr>
      <w:r>
        <w:rPr>
          <w:sz w:val="21"/>
          <w:color w:val="000000"/>
        </w:rPr>
        <w:t>注：</w:t>
      </w:r>
      <w:r>
        <w:rPr>
          <w:sz w:val="21"/>
          <w:color w:val="000000"/>
        </w:rPr>
        <w:t>服务范围包括：</w:t>
      </w:r>
      <w:r>
        <w:rPr>
          <w:sz w:val="21"/>
          <w:color w:val="000000"/>
        </w:rPr>
        <w:t>村居</w:t>
      </w:r>
      <w:r>
        <w:rPr>
          <w:sz w:val="21"/>
          <w:color w:val="000000"/>
        </w:rPr>
        <w:t>辖区所属的居民住宅区（不含封闭式物管小区）、工业区（不含封闭式厂房）、学校及幼儿园、建筑工地、农贸市场、公共场所、公园、广场、工业大道、待建地、闲置地、大街小巷、下水道、河涌、闲置鱼塘、公厕、垃圾中转站、</w:t>
      </w:r>
      <w:r>
        <w:rPr>
          <w:sz w:val="21"/>
          <w:color w:val="000000"/>
        </w:rPr>
        <w:t>果皮箱、垃圾箱、</w:t>
      </w:r>
      <w:r>
        <w:rPr>
          <w:sz w:val="21"/>
          <w:color w:val="000000"/>
        </w:rPr>
        <w:t>垃圾屋、</w:t>
      </w:r>
      <w:r>
        <w:rPr>
          <w:sz w:val="21"/>
          <w:color w:val="000000"/>
        </w:rPr>
        <w:t>集水沟、绿化带等，</w:t>
      </w:r>
      <w:r>
        <w:rPr>
          <w:sz w:val="21"/>
          <w:color w:val="000000"/>
        </w:rPr>
        <w:t>以及碧桂园小区内公寓楼梯间、室外公共环境，</w:t>
      </w:r>
      <w:r>
        <w:rPr>
          <w:sz w:val="21"/>
          <w:color w:val="000000"/>
        </w:rPr>
        <w:t>并包括北居、君兰、设计城</w:t>
      </w:r>
      <w:r>
        <w:rPr>
          <w:sz w:val="21"/>
          <w:color w:val="000000"/>
        </w:rPr>
        <w:t>居委范围内镇</w:t>
      </w:r>
      <w:r>
        <w:rPr>
          <w:sz w:val="21"/>
          <w:color w:val="000000"/>
        </w:rPr>
        <w:t>属事业服务性单位的除四害工作。</w:t>
      </w:r>
    </w:p>
    <w:p>
      <w:pPr>
        <w:pStyle w:val="null3"/>
        <w:jc w:val="both"/>
      </w:pPr>
      <w:r>
        <w:rPr>
          <w:sz w:val="21"/>
          <w:b/>
          <w:color w:val="000000"/>
        </w:rPr>
        <w:t>（</w:t>
      </w:r>
      <w:r>
        <w:rPr>
          <w:sz w:val="21"/>
          <w:b/>
          <w:color w:val="000000"/>
        </w:rPr>
        <w:t>二</w:t>
      </w:r>
      <w:r>
        <w:rPr>
          <w:sz w:val="21"/>
          <w:b/>
          <w:color w:val="000000"/>
        </w:rPr>
        <w:t>）服务内容</w:t>
      </w:r>
    </w:p>
    <w:p>
      <w:pPr>
        <w:pStyle w:val="null3"/>
        <w:jc w:val="both"/>
      </w:pPr>
      <w:r>
        <w:rPr>
          <w:sz w:val="21"/>
          <w:b/>
          <w:color w:val="000000"/>
        </w:rPr>
        <w:t>1</w:t>
      </w:r>
      <w:r>
        <w:rPr>
          <w:sz w:val="21"/>
          <w:b/>
          <w:color w:val="000000"/>
        </w:rPr>
        <w:t>、服务要求</w:t>
      </w:r>
    </w:p>
    <w:p>
      <w:pPr>
        <w:pStyle w:val="null3"/>
        <w:ind w:firstLine="420"/>
        <w:jc w:val="both"/>
      </w:pPr>
      <w:r>
        <w:rPr>
          <w:sz w:val="21"/>
          <w:color w:val="000000"/>
        </w:rPr>
        <w:t>（</w:t>
      </w:r>
      <w:r>
        <w:rPr>
          <w:sz w:val="21"/>
          <w:color w:val="000000"/>
        </w:rPr>
        <w:t>1</w:t>
      </w:r>
      <w:r>
        <w:rPr>
          <w:sz w:val="21"/>
          <w:color w:val="000000"/>
        </w:rPr>
        <w:t>）</w:t>
      </w:r>
      <w:r>
        <w:rPr>
          <w:sz w:val="21"/>
          <w:color w:val="000000"/>
        </w:rPr>
        <w:t>乙方</w:t>
      </w:r>
      <w:r>
        <w:rPr>
          <w:sz w:val="21"/>
          <w:color w:val="000000"/>
        </w:rPr>
        <w:t>针对项目实施的必须配置与投标要求相应的人员和设备，</w:t>
      </w:r>
      <w:r>
        <w:rPr>
          <w:sz w:val="21"/>
          <w:color w:val="000000"/>
        </w:rPr>
        <w:t>乙方</w:t>
      </w:r>
      <w:r>
        <w:rPr>
          <w:sz w:val="21"/>
          <w:color w:val="000000"/>
        </w:rPr>
        <w:t>在最低配置要求的基础上，应加强、加大人力和设备的投入，有效确保除四害工作达到良好效果。</w:t>
      </w:r>
    </w:p>
    <w:p>
      <w:pPr>
        <w:pStyle w:val="null3"/>
        <w:ind w:firstLine="420"/>
        <w:jc w:val="both"/>
      </w:pPr>
      <w:r>
        <w:rPr>
          <w:sz w:val="21"/>
          <w:color w:val="000000"/>
        </w:rPr>
        <w:t>（</w:t>
      </w:r>
      <w:r>
        <w:rPr>
          <w:sz w:val="21"/>
          <w:color w:val="000000"/>
        </w:rPr>
        <w:t>2</w:t>
      </w:r>
      <w:r>
        <w:rPr>
          <w:sz w:val="21"/>
          <w:color w:val="000000"/>
        </w:rPr>
        <w:t>）</w:t>
      </w:r>
      <w:r>
        <w:rPr>
          <w:sz w:val="21"/>
          <w:color w:val="000000"/>
        </w:rPr>
        <w:t>乙方</w:t>
      </w:r>
      <w:r>
        <w:rPr>
          <w:sz w:val="21"/>
          <w:color w:val="000000"/>
        </w:rPr>
        <w:t>必须科学用药，不得使用国家禁用或伪劣的灭鼠、杀虫剂，并需安全操作，不污染环境，确保人、畜安全，若因管理操作引起的一切经济责任和法律责任由</w:t>
      </w:r>
      <w:r>
        <w:rPr>
          <w:sz w:val="21"/>
          <w:color w:val="000000"/>
        </w:rPr>
        <w:t>乙方</w:t>
      </w:r>
      <w:r>
        <w:rPr>
          <w:sz w:val="21"/>
          <w:color w:val="000000"/>
        </w:rPr>
        <w:t>负责。</w:t>
      </w:r>
    </w:p>
    <w:p>
      <w:pPr>
        <w:pStyle w:val="null3"/>
        <w:ind w:firstLine="420"/>
        <w:jc w:val="both"/>
      </w:pPr>
      <w:r>
        <w:rPr>
          <w:sz w:val="21"/>
          <w:color w:val="000000"/>
        </w:rPr>
        <w:t>（</w:t>
      </w:r>
      <w:r>
        <w:rPr>
          <w:sz w:val="21"/>
          <w:color w:val="000000"/>
        </w:rPr>
        <w:t>3</w:t>
      </w:r>
      <w:r>
        <w:rPr>
          <w:sz w:val="21"/>
          <w:color w:val="000000"/>
        </w:rPr>
        <w:t>）</w:t>
      </w:r>
      <w:r>
        <w:rPr>
          <w:sz w:val="21"/>
          <w:color w:val="000000"/>
        </w:rPr>
        <w:t>乙方</w:t>
      </w:r>
      <w:r>
        <w:rPr>
          <w:sz w:val="21"/>
          <w:color w:val="000000"/>
        </w:rPr>
        <w:t>必须坚持做好各种规范的除</w:t>
      </w:r>
      <w:r>
        <w:rPr>
          <w:sz w:val="21"/>
          <w:color w:val="000000"/>
        </w:rPr>
        <w:t>“四害”监测记录，制定科学的年度、季度除“四害”工作计划，包括技术方案、工作方法、用药计划等。每季度</w:t>
      </w:r>
      <w:r>
        <w:rPr>
          <w:sz w:val="21"/>
          <w:color w:val="000000"/>
        </w:rPr>
        <w:t>10</w:t>
      </w:r>
      <w:r>
        <w:rPr>
          <w:sz w:val="21"/>
          <w:color w:val="000000"/>
        </w:rPr>
        <w:t>号前将上季度的实施质量和工作情况向</w:t>
      </w:r>
      <w:r>
        <w:rPr>
          <w:sz w:val="21"/>
          <w:color w:val="000000"/>
        </w:rPr>
        <w:t>甲方</w:t>
      </w:r>
      <w:r>
        <w:rPr>
          <w:sz w:val="21"/>
          <w:color w:val="000000"/>
        </w:rPr>
        <w:t>作书面报告。</w:t>
      </w:r>
    </w:p>
    <w:p>
      <w:pPr>
        <w:pStyle w:val="null3"/>
        <w:ind w:firstLine="420"/>
        <w:jc w:val="both"/>
      </w:pPr>
      <w:r>
        <w:rPr>
          <w:sz w:val="21"/>
          <w:color w:val="000000"/>
        </w:rPr>
        <w:t>（</w:t>
      </w:r>
      <w:r>
        <w:rPr>
          <w:sz w:val="21"/>
          <w:color w:val="000000"/>
        </w:rPr>
        <w:t>4</w:t>
      </w:r>
      <w:r>
        <w:rPr>
          <w:sz w:val="21"/>
          <w:color w:val="000000"/>
        </w:rPr>
        <w:t>）</w:t>
      </w:r>
      <w:r>
        <w:rPr>
          <w:sz w:val="21"/>
          <w:color w:val="000000"/>
        </w:rPr>
        <w:t>乙方</w:t>
      </w:r>
      <w:r>
        <w:rPr>
          <w:sz w:val="21"/>
          <w:color w:val="000000"/>
        </w:rPr>
        <w:t>在对公共场所实施除四害施工时，有责任做好防治虫害的宣传工作，按要求及时上报材料，如工作计划、工作总结、每月四害密度调查表等。</w:t>
      </w:r>
    </w:p>
    <w:p>
      <w:pPr>
        <w:pStyle w:val="null3"/>
        <w:ind w:firstLine="420"/>
        <w:jc w:val="both"/>
      </w:pPr>
      <w:r>
        <w:rPr>
          <w:sz w:val="21"/>
          <w:color w:val="000000"/>
        </w:rPr>
        <w:t>（</w:t>
      </w:r>
      <w:r>
        <w:rPr>
          <w:sz w:val="21"/>
          <w:color w:val="000000"/>
        </w:rPr>
        <w:t>5</w:t>
      </w:r>
      <w:r>
        <w:rPr>
          <w:sz w:val="21"/>
          <w:color w:val="000000"/>
        </w:rPr>
        <w:t>）</w:t>
      </w:r>
      <w:r>
        <w:rPr>
          <w:sz w:val="21"/>
          <w:color w:val="000000"/>
        </w:rPr>
        <w:t>乙方</w:t>
      </w:r>
      <w:r>
        <w:rPr>
          <w:sz w:val="21"/>
          <w:color w:val="000000"/>
        </w:rPr>
        <w:t>必须保证服务态度，提高服务素质，遵守以群众为先的原则，切实做到</w:t>
      </w:r>
      <w:r>
        <w:rPr>
          <w:sz w:val="21"/>
          <w:color w:val="000000"/>
        </w:rPr>
        <w:t>“以人为本”的服务宗旨，接到群众投诉后必须即时到达现场了解情况，即日提交书面处理意见。</w:t>
      </w:r>
    </w:p>
    <w:p>
      <w:pPr>
        <w:pStyle w:val="null3"/>
        <w:ind w:firstLine="420"/>
        <w:jc w:val="both"/>
      </w:pPr>
      <w:r>
        <w:rPr>
          <w:sz w:val="21"/>
          <w:color w:val="000000"/>
        </w:rPr>
        <w:t>（</w:t>
      </w:r>
      <w:r>
        <w:rPr>
          <w:sz w:val="21"/>
          <w:color w:val="000000"/>
        </w:rPr>
        <w:t>6</w:t>
      </w:r>
      <w:r>
        <w:rPr>
          <w:sz w:val="21"/>
          <w:color w:val="000000"/>
        </w:rPr>
        <w:t>）对于人口聚集场所（如街巷、公园、广场）需要放置灭鼠药剂的地方，</w:t>
      </w:r>
      <w:r>
        <w:rPr>
          <w:sz w:val="21"/>
          <w:color w:val="000000"/>
        </w:rPr>
        <w:t>乙方</w:t>
      </w:r>
      <w:r>
        <w:rPr>
          <w:sz w:val="21"/>
          <w:color w:val="000000"/>
        </w:rPr>
        <w:t>必须树立明显警示标志，进行灭蝇、灭蚊、灭蟑之前需要通知群众避让。</w:t>
      </w:r>
    </w:p>
    <w:p>
      <w:pPr>
        <w:pStyle w:val="null3"/>
        <w:ind w:firstLine="420"/>
        <w:jc w:val="both"/>
      </w:pPr>
      <w:r>
        <w:rPr>
          <w:sz w:val="21"/>
          <w:color w:val="000000"/>
        </w:rPr>
        <w:t>（</w:t>
      </w:r>
      <w:r>
        <w:rPr>
          <w:sz w:val="21"/>
          <w:color w:val="000000"/>
        </w:rPr>
        <w:t>7</w:t>
      </w:r>
      <w:r>
        <w:rPr>
          <w:sz w:val="21"/>
          <w:color w:val="000000"/>
        </w:rPr>
        <w:t>）在施放药物期间，</w:t>
      </w:r>
      <w:r>
        <w:rPr>
          <w:sz w:val="21"/>
          <w:color w:val="000000"/>
        </w:rPr>
        <w:t>乙方</w:t>
      </w:r>
      <w:r>
        <w:rPr>
          <w:sz w:val="21"/>
          <w:color w:val="000000"/>
        </w:rPr>
        <w:t>要合理使用药物浓度，配备好安全防护措施，建立施药服务卡，做好工作记录和资料收集工作，以备检查，对于使用时间较长且生产耐药性的药物要适当更换施用。</w:t>
      </w:r>
    </w:p>
    <w:p>
      <w:pPr>
        <w:pStyle w:val="null3"/>
        <w:ind w:firstLine="420"/>
        <w:jc w:val="both"/>
      </w:pPr>
      <w:r>
        <w:rPr>
          <w:sz w:val="21"/>
          <w:color w:val="000000"/>
        </w:rPr>
        <w:t>（</w:t>
      </w:r>
      <w:r>
        <w:rPr>
          <w:sz w:val="21"/>
          <w:color w:val="000000"/>
        </w:rPr>
        <w:t>8</w:t>
      </w:r>
      <w:r>
        <w:rPr>
          <w:sz w:val="21"/>
          <w:color w:val="000000"/>
        </w:rPr>
        <w:t>）有紧急情况下，</w:t>
      </w:r>
      <w:r>
        <w:rPr>
          <w:sz w:val="21"/>
          <w:color w:val="000000"/>
        </w:rPr>
        <w:t>乙方</w:t>
      </w:r>
      <w:r>
        <w:rPr>
          <w:sz w:val="21"/>
          <w:color w:val="000000"/>
        </w:rPr>
        <w:t>积极配合</w:t>
      </w:r>
      <w:r>
        <w:rPr>
          <w:sz w:val="21"/>
          <w:color w:val="000000"/>
        </w:rPr>
        <w:t>甲方</w:t>
      </w:r>
      <w:r>
        <w:rPr>
          <w:sz w:val="21"/>
          <w:color w:val="000000"/>
        </w:rPr>
        <w:t>组织抢险。</w:t>
      </w:r>
    </w:p>
    <w:p>
      <w:pPr>
        <w:pStyle w:val="null3"/>
        <w:ind w:firstLine="420"/>
        <w:jc w:val="both"/>
      </w:pPr>
      <w:r>
        <w:rPr>
          <w:sz w:val="21"/>
          <w:color w:val="000000"/>
        </w:rPr>
        <w:t>（</w:t>
      </w:r>
      <w:r>
        <w:rPr>
          <w:sz w:val="21"/>
          <w:color w:val="000000"/>
        </w:rPr>
        <w:t>9</w:t>
      </w:r>
      <w:r>
        <w:rPr>
          <w:sz w:val="21"/>
          <w:color w:val="000000"/>
        </w:rPr>
        <w:t>）</w:t>
      </w:r>
      <w:r>
        <w:rPr>
          <w:sz w:val="21"/>
          <w:color w:val="000000"/>
        </w:rPr>
        <w:t>乙方</w:t>
      </w:r>
      <w:r>
        <w:rPr>
          <w:sz w:val="21"/>
          <w:color w:val="000000"/>
        </w:rPr>
        <w:t>对聘用员工必须严格管理，对员工的行为负全责，如在服务期内发生劳资纠纷、意外（生病、伤亡事故）或违反合同规定、触犯国家法律等，由</w:t>
      </w:r>
      <w:r>
        <w:rPr>
          <w:sz w:val="21"/>
          <w:color w:val="000000"/>
        </w:rPr>
        <w:t>乙方</w:t>
      </w:r>
      <w:r>
        <w:rPr>
          <w:sz w:val="21"/>
          <w:color w:val="000000"/>
        </w:rPr>
        <w:t>承担全部责任及因事故产生的一切费用。</w:t>
      </w:r>
    </w:p>
    <w:p>
      <w:pPr>
        <w:pStyle w:val="null3"/>
        <w:ind w:firstLine="420"/>
        <w:jc w:val="both"/>
      </w:pPr>
      <w:r>
        <w:rPr>
          <w:sz w:val="21"/>
          <w:color w:val="000000"/>
        </w:rPr>
        <w:t>（</w:t>
      </w:r>
      <w:r>
        <w:rPr>
          <w:sz w:val="21"/>
          <w:color w:val="000000"/>
        </w:rPr>
        <w:t>10</w:t>
      </w:r>
      <w:r>
        <w:rPr>
          <w:sz w:val="21"/>
          <w:color w:val="000000"/>
        </w:rPr>
        <w:t>）监测标准：</w:t>
      </w:r>
      <w:r>
        <w:rPr>
          <w:sz w:val="21"/>
          <w:color w:val="000000"/>
        </w:rPr>
        <w:t>GB/T 23795-2009</w:t>
      </w:r>
      <w:r>
        <w:rPr>
          <w:sz w:val="21"/>
          <w:color w:val="000000"/>
        </w:rPr>
        <w:t>《病媒生物密度监测方法 蜚蠊》、</w:t>
      </w:r>
      <w:r>
        <w:rPr>
          <w:sz w:val="21"/>
          <w:color w:val="000000"/>
        </w:rPr>
        <w:t>GB/T 23796-2009</w:t>
      </w:r>
      <w:r>
        <w:rPr>
          <w:sz w:val="21"/>
          <w:color w:val="000000"/>
        </w:rPr>
        <w:t>《病媒生物密度监测方法 蝇类》、</w:t>
      </w:r>
      <w:r>
        <w:rPr>
          <w:sz w:val="21"/>
          <w:color w:val="000000"/>
        </w:rPr>
        <w:t>GB/T 23797-20</w:t>
      </w:r>
      <w:r>
        <w:rPr>
          <w:sz w:val="21"/>
          <w:color w:val="000000"/>
        </w:rPr>
        <w:t>20</w:t>
      </w:r>
      <w:r>
        <w:rPr>
          <w:sz w:val="21"/>
          <w:color w:val="000000"/>
        </w:rPr>
        <w:t>《病媒生物密度监测方法</w:t>
      </w:r>
      <w:r>
        <w:rPr>
          <w:sz w:val="21"/>
          <w:color w:val="000000"/>
        </w:rPr>
        <w:t>蚊虫》、</w:t>
      </w:r>
      <w:r>
        <w:rPr>
          <w:sz w:val="21"/>
          <w:color w:val="000000"/>
        </w:rPr>
        <w:t>GB/T 23798-2009</w:t>
      </w:r>
      <w:r>
        <w:rPr>
          <w:sz w:val="21"/>
          <w:color w:val="000000"/>
        </w:rPr>
        <w:t>《病媒生物密度监测方法 鼠类》。</w:t>
      </w:r>
    </w:p>
    <w:p>
      <w:pPr>
        <w:pStyle w:val="null3"/>
        <w:jc w:val="both"/>
      </w:pPr>
      <w:r>
        <w:rPr>
          <w:sz w:val="21"/>
          <w:b/>
          <w:color w:val="000000"/>
        </w:rPr>
        <w:t>2</w:t>
      </w:r>
      <w:r>
        <w:rPr>
          <w:sz w:val="21"/>
          <w:b/>
          <w:color w:val="000000"/>
        </w:rPr>
        <w:t>、药物要求</w:t>
      </w:r>
    </w:p>
    <w:p>
      <w:pPr>
        <w:pStyle w:val="null3"/>
        <w:ind w:firstLine="420"/>
        <w:jc w:val="both"/>
      </w:pPr>
      <w:r>
        <w:rPr>
          <w:sz w:val="21"/>
          <w:color w:val="000000"/>
        </w:rPr>
        <w:t>（</w:t>
      </w:r>
      <w:r>
        <w:rPr>
          <w:sz w:val="21"/>
          <w:color w:val="000000"/>
        </w:rPr>
        <w:t>1</w:t>
      </w:r>
      <w:r>
        <w:rPr>
          <w:sz w:val="21"/>
          <w:color w:val="000000"/>
        </w:rPr>
        <w:t>）所有使用药物必须符合国家有关规定。</w:t>
      </w:r>
    </w:p>
    <w:p>
      <w:pPr>
        <w:pStyle w:val="null3"/>
        <w:ind w:firstLine="420"/>
        <w:jc w:val="both"/>
      </w:pPr>
      <w:r>
        <w:rPr>
          <w:sz w:val="21"/>
          <w:color w:val="000000"/>
        </w:rPr>
        <w:t>（</w:t>
      </w:r>
      <w:r>
        <w:rPr>
          <w:sz w:val="21"/>
          <w:color w:val="000000"/>
        </w:rPr>
        <w:t>2</w:t>
      </w:r>
      <w:r>
        <w:rPr>
          <w:sz w:val="21"/>
          <w:color w:val="000000"/>
        </w:rPr>
        <w:t>）在除四害有偿服务活动中，必须使用“三证”俱全的药物</w:t>
      </w:r>
      <w:r>
        <w:rPr>
          <w:sz w:val="21"/>
          <w:color w:val="000000"/>
        </w:rPr>
        <w:t>(</w:t>
      </w:r>
      <w:r>
        <w:rPr>
          <w:sz w:val="21"/>
          <w:color w:val="000000"/>
        </w:rPr>
        <w:t>农药登记证、生产批准证书号、产品标准号</w:t>
      </w:r>
      <w:r>
        <w:rPr>
          <w:sz w:val="21"/>
          <w:color w:val="000000"/>
        </w:rPr>
        <w:t>)</w:t>
      </w:r>
      <w:r>
        <w:rPr>
          <w:sz w:val="21"/>
          <w:color w:val="000000"/>
        </w:rPr>
        <w:t>。</w:t>
      </w:r>
    </w:p>
    <w:p>
      <w:pPr>
        <w:pStyle w:val="null3"/>
        <w:ind w:firstLine="420"/>
        <w:jc w:val="both"/>
      </w:pPr>
      <w:r>
        <w:rPr>
          <w:sz w:val="21"/>
          <w:color w:val="000000"/>
        </w:rPr>
        <w:t>（</w:t>
      </w:r>
      <w:r>
        <w:rPr>
          <w:sz w:val="21"/>
          <w:color w:val="000000"/>
        </w:rPr>
        <w:t>3</w:t>
      </w:r>
      <w:r>
        <w:rPr>
          <w:sz w:val="21"/>
          <w:color w:val="000000"/>
        </w:rPr>
        <w:t>）灭鼠药物和杀虫剂的使用要科学规范，严禁超量、超标配置使用灭鼠药物和杀虫剂。</w:t>
      </w:r>
    </w:p>
    <w:p>
      <w:pPr>
        <w:pStyle w:val="null3"/>
        <w:ind w:firstLine="420"/>
        <w:jc w:val="both"/>
      </w:pPr>
      <w:r>
        <w:rPr>
          <w:sz w:val="21"/>
          <w:color w:val="000000"/>
        </w:rPr>
        <w:t>（</w:t>
      </w:r>
      <w:r>
        <w:rPr>
          <w:sz w:val="21"/>
          <w:color w:val="000000"/>
        </w:rPr>
        <w:t>4</w:t>
      </w:r>
      <w:r>
        <w:rPr>
          <w:sz w:val="21"/>
          <w:color w:val="000000"/>
        </w:rPr>
        <w:t>）药物储存要有安全固定的库房，要有专门的管理人员，要有健全的库房管理制度，药品的使用与去向要做好相关记录。</w:t>
      </w:r>
    </w:p>
    <w:p>
      <w:pPr>
        <w:pStyle w:val="null3"/>
        <w:ind w:firstLine="420"/>
        <w:jc w:val="both"/>
      </w:pPr>
      <w:r>
        <w:rPr>
          <w:sz w:val="21"/>
          <w:color w:val="000000"/>
        </w:rPr>
        <w:t>（</w:t>
      </w:r>
      <w:r>
        <w:rPr>
          <w:sz w:val="21"/>
          <w:color w:val="000000"/>
        </w:rPr>
        <w:t>5</w:t>
      </w:r>
      <w:r>
        <w:rPr>
          <w:sz w:val="21"/>
          <w:color w:val="000000"/>
        </w:rPr>
        <w:t>）除四害药物的原始购买凭证要齐全并留存备查。</w:t>
      </w:r>
    </w:p>
    <w:p>
      <w:pPr>
        <w:pStyle w:val="null3"/>
        <w:ind w:firstLine="420"/>
        <w:jc w:val="both"/>
      </w:pPr>
      <w:r>
        <w:rPr>
          <w:sz w:val="21"/>
          <w:color w:val="000000"/>
        </w:rPr>
        <w:t>（</w:t>
      </w:r>
      <w:r>
        <w:rPr>
          <w:sz w:val="21"/>
          <w:color w:val="000000"/>
        </w:rPr>
        <w:t>6</w:t>
      </w:r>
      <w:r>
        <w:rPr>
          <w:sz w:val="21"/>
          <w:color w:val="000000"/>
        </w:rPr>
        <w:t>）根据省、市、区抗药性监测数据，使用顺德区疾控中心动态执行的最新推荐产品。</w:t>
      </w:r>
    </w:p>
    <w:p>
      <w:pPr>
        <w:pStyle w:val="null3"/>
        <w:jc w:val="both"/>
      </w:pPr>
      <w:r>
        <w:rPr>
          <w:sz w:val="21"/>
          <w:b/>
          <w:color w:val="000000"/>
        </w:rPr>
        <w:t>3</w:t>
      </w:r>
      <w:r>
        <w:rPr>
          <w:sz w:val="21"/>
          <w:b/>
          <w:color w:val="000000"/>
        </w:rPr>
        <w:t>、工作量化要求</w:t>
      </w:r>
    </w:p>
    <w:tbl>
      <w:tblPr>
        <w:tblW w:w="0" w:type="auto"/>
        <w:tblBorders>
          <w:top w:val="none" w:color="000000" w:sz="4"/>
          <w:left w:val="none" w:color="000000" w:sz="4"/>
          <w:bottom w:val="none" w:color="000000" w:sz="4"/>
          <w:right w:val="none" w:color="000000" w:sz="4"/>
          <w:insideH w:val="none"/>
          <w:insideV w:val="none"/>
        </w:tblBorders>
      </w:tblPr>
      <w:tblGrid>
        <w:gridCol w:w="1032"/>
        <w:gridCol w:w="5981"/>
        <w:gridCol w:w="1293"/>
      </w:tblGrid>
      <w:tr>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5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服务要求</w:t>
            </w:r>
            <w:r>
              <w:rPr>
                <w:sz w:val="21"/>
                <w:color w:val="000000"/>
              </w:rPr>
              <w:t xml:space="preserve">             </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灭鼠</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w:t>
            </w:r>
            <w:r>
              <w:rPr>
                <w:sz w:val="21"/>
                <w:color w:val="000000"/>
              </w:rPr>
              <w:t>对项目服务范围内</w:t>
            </w:r>
            <w:r>
              <w:rPr>
                <w:sz w:val="21"/>
                <w:color w:val="000000"/>
              </w:rPr>
              <w:t>公共环境和扩大覆盖面范围要每季饱和投放灭鼠药。</w:t>
            </w:r>
            <w:r>
              <w:rPr>
                <w:sz w:val="21"/>
                <w:color w:val="000000"/>
              </w:rPr>
              <w:t>(</w:t>
            </w:r>
            <w:r>
              <w:rPr>
                <w:sz w:val="21"/>
                <w:color w:val="000000"/>
              </w:rPr>
              <w:t>不同季度投放的老鼠谷</w:t>
            </w:r>
            <w:r>
              <w:rPr>
                <w:sz w:val="21"/>
                <w:color w:val="000000"/>
              </w:rPr>
              <w:t>(</w:t>
            </w:r>
            <w:r>
              <w:rPr>
                <w:sz w:val="21"/>
                <w:color w:val="000000"/>
              </w:rPr>
              <w:t>药</w:t>
            </w:r>
            <w:r>
              <w:rPr>
                <w:sz w:val="21"/>
                <w:color w:val="000000"/>
              </w:rPr>
              <w:t>)</w:t>
            </w:r>
            <w:r>
              <w:rPr>
                <w:sz w:val="21"/>
                <w:color w:val="000000"/>
              </w:rPr>
              <w:t>要以不同颜色区分</w:t>
            </w:r>
            <w:r>
              <w:rPr>
                <w:sz w:val="21"/>
                <w:color w:val="000000"/>
              </w:rPr>
              <w:t>)</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定期对项目服务范围内的</w:t>
            </w:r>
            <w:r>
              <w:rPr>
                <w:sz w:val="21"/>
                <w:color w:val="000000"/>
              </w:rPr>
              <w:t>鼠迹每月</w:t>
            </w:r>
            <w:r>
              <w:rPr>
                <w:sz w:val="21"/>
                <w:color w:val="000000"/>
              </w:rPr>
              <w:t>进行</w:t>
            </w:r>
            <w:r>
              <w:rPr>
                <w:sz w:val="21"/>
                <w:color w:val="000000"/>
              </w:rPr>
              <w:t>检查</w:t>
            </w:r>
            <w:r>
              <w:rPr>
                <w:sz w:val="21"/>
                <w:color w:val="000000"/>
              </w:rPr>
              <w:t>，</w:t>
            </w:r>
            <w:r>
              <w:rPr>
                <w:sz w:val="21"/>
                <w:color w:val="000000"/>
              </w:rPr>
              <w:t>发现鼠迹立即清理并及时按常规投放和补充毒饵。发现鼠洞要即日进行填塞、清除等处理。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定期对项目服务范围内的鼠情进行监测，按常规投药和补投药。</w:t>
            </w:r>
            <w:r>
              <w:rPr>
                <w:sz w:val="21"/>
                <w:color w:val="000000"/>
              </w:rPr>
              <w:t>(</w:t>
            </w:r>
            <w:r>
              <w:rPr>
                <w:sz w:val="21"/>
                <w:color w:val="000000"/>
              </w:rPr>
              <w:t>考评时检查路线由各村居考核组工作人员确定</w:t>
            </w:r>
            <w:r>
              <w:rPr>
                <w:sz w:val="21"/>
                <w:color w:val="000000"/>
              </w:rPr>
              <w:t>)</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定期对项目服务范围内主要</w:t>
            </w:r>
            <w:r>
              <w:rPr>
                <w:sz w:val="21"/>
                <w:color w:val="000000"/>
              </w:rPr>
              <w:t>重点单位</w:t>
            </w:r>
            <w:r>
              <w:rPr>
                <w:sz w:val="21"/>
                <w:color w:val="000000"/>
              </w:rPr>
              <w:t>如</w:t>
            </w:r>
            <w:r>
              <w:rPr>
                <w:sz w:val="21"/>
                <w:color w:val="000000"/>
              </w:rPr>
              <w:t>餐饮单位、学校、农贸市场、待建地、建筑工地</w:t>
            </w:r>
            <w:r>
              <w:rPr>
                <w:sz w:val="21"/>
                <w:color w:val="000000"/>
              </w:rPr>
              <w:t>、</w:t>
            </w:r>
            <w:r>
              <w:rPr>
                <w:sz w:val="21"/>
                <w:color w:val="000000"/>
              </w:rPr>
              <w:t>每月询问鼠情</w:t>
            </w:r>
            <w:r>
              <w:rPr>
                <w:sz w:val="21"/>
                <w:color w:val="000000"/>
              </w:rPr>
              <w:t>1</w:t>
            </w:r>
            <w:r>
              <w:rPr>
                <w:sz w:val="21"/>
                <w:color w:val="000000"/>
              </w:rPr>
              <w:t>次，并作记录。</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、中标人在承包范围内的各村居委须按照标准要求，自行安装灭鼠屋</w:t>
            </w:r>
            <w:r>
              <w:rPr>
                <w:sz w:val="21"/>
                <w:color w:val="000000"/>
              </w:rPr>
              <w:t>200</w:t>
            </w:r>
            <w:r>
              <w:rPr>
                <w:sz w:val="21"/>
                <w:color w:val="000000"/>
              </w:rPr>
              <w:t>个，并经采购人验收合格，合同期内如有损毁，须按要求进行补修复。</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签订合同</w:t>
            </w:r>
            <w:r>
              <w:rPr>
                <w:sz w:val="21"/>
                <w:color w:val="000000"/>
              </w:rPr>
              <w:t>2</w:t>
            </w:r>
            <w:r>
              <w:rPr>
                <w:sz w:val="21"/>
                <w:color w:val="000000"/>
              </w:rPr>
              <w:t>个月内安装完毕</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、每季度按国家考核标准对鼠密度进行监测。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灭蚊</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大、中型水体必须每周检查一次，发现幼虫孳生立即施药。</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下水道沉沙井（有积水隐患的），每井吊挂含</w:t>
            </w:r>
            <w:r>
              <w:rPr>
                <w:sz w:val="21"/>
                <w:color w:val="000000"/>
              </w:rPr>
              <w:t>10</w:t>
            </w:r>
            <w:r>
              <w:rPr>
                <w:sz w:val="21"/>
                <w:color w:val="000000"/>
              </w:rPr>
              <w:t>克倍硫磷缓释剂木塞</w:t>
            </w:r>
            <w:r>
              <w:rPr>
                <w:sz w:val="21"/>
                <w:color w:val="000000"/>
              </w:rPr>
              <w:t>1</w:t>
            </w:r>
            <w:r>
              <w:rPr>
                <w:sz w:val="21"/>
                <w:color w:val="000000"/>
              </w:rPr>
              <w:t>粒，每两月更换一次，控制蚊幼虫孳生；沙井装有防蚊闸或存水弯管损坏或不密封的的每两月吊挂含</w:t>
            </w:r>
            <w:r>
              <w:rPr>
                <w:sz w:val="21"/>
                <w:color w:val="000000"/>
              </w:rPr>
              <w:t>10</w:t>
            </w:r>
            <w:r>
              <w:rPr>
                <w:sz w:val="21"/>
                <w:color w:val="000000"/>
              </w:rPr>
              <w:t>克倍硫磷缓释剂木塞</w:t>
            </w:r>
            <w:r>
              <w:rPr>
                <w:sz w:val="21"/>
                <w:color w:val="000000"/>
              </w:rPr>
              <w:t>1</w:t>
            </w:r>
            <w:r>
              <w:rPr>
                <w:sz w:val="21"/>
                <w:color w:val="000000"/>
              </w:rPr>
              <w:t>粒或投放药物进行灭杀，每两月</w:t>
            </w:r>
            <w:r>
              <w:rPr>
                <w:sz w:val="21"/>
                <w:color w:val="000000"/>
              </w:rPr>
              <w:t>1</w:t>
            </w:r>
            <w:r>
              <w:rPr>
                <w:sz w:val="21"/>
                <w:color w:val="000000"/>
              </w:rPr>
              <w:t>次，控制蚊幼虫孳生。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每月更换</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清理外环境小积水，控制蚊虫孳生，并施药处理。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w:t>
            </w:r>
            <w:r>
              <w:rPr>
                <w:sz w:val="21"/>
                <w:color w:val="000000"/>
              </w:rPr>
              <w:t>下水道烟熏灭蚊：每</w:t>
            </w:r>
            <w:r>
              <w:rPr>
                <w:sz w:val="21"/>
                <w:color w:val="000000"/>
              </w:rPr>
              <w:t>季度</w:t>
            </w:r>
            <w:r>
              <w:rPr>
                <w:sz w:val="21"/>
                <w:color w:val="000000"/>
              </w:rPr>
              <w:t>结合灭蟑对外环境的下水道进行热烟雾处理。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定期对项目服务范围内</w:t>
            </w:r>
            <w:r>
              <w:rPr>
                <w:sz w:val="21"/>
                <w:color w:val="000000"/>
              </w:rPr>
              <w:t>居民住宅区（不含封闭式物管小区）、工业区（不含封闭式厂房）</w:t>
            </w:r>
            <w:r>
              <w:rPr>
                <w:sz w:val="21"/>
                <w:color w:val="000000"/>
              </w:rPr>
              <w:t>、</w:t>
            </w:r>
            <w:r>
              <w:rPr>
                <w:sz w:val="21"/>
                <w:color w:val="000000"/>
              </w:rPr>
              <w:t>学校、幼儿园、农贸市场、公共场所、政府机关单位、待建地、闲置地</w:t>
            </w:r>
            <w:r>
              <w:rPr>
                <w:sz w:val="21"/>
                <w:color w:val="000000"/>
              </w:rPr>
              <w:t>、大街小巷、</w:t>
            </w:r>
            <w:r>
              <w:rPr>
                <w:sz w:val="21"/>
                <w:color w:val="000000"/>
              </w:rPr>
              <w:t>建筑工地</w:t>
            </w:r>
            <w:r>
              <w:rPr>
                <w:sz w:val="21"/>
                <w:color w:val="000000"/>
              </w:rPr>
              <w:t>、</w:t>
            </w:r>
            <w:r>
              <w:rPr>
                <w:sz w:val="21"/>
                <w:color w:val="000000"/>
              </w:rPr>
              <w:t>丛林、公园、废品收购站、公寓楼梯间等特殊场所外环境，</w:t>
            </w:r>
            <w:r>
              <w:rPr>
                <w:sz w:val="21"/>
                <w:color w:val="000000"/>
              </w:rPr>
              <w:t>并包括北居、君兰、设计城</w:t>
            </w:r>
            <w:r>
              <w:rPr>
                <w:sz w:val="21"/>
                <w:color w:val="000000"/>
              </w:rPr>
              <w:t>居委范围内镇</w:t>
            </w:r>
            <w:r>
              <w:rPr>
                <w:sz w:val="21"/>
                <w:color w:val="000000"/>
              </w:rPr>
              <w:t>属事业服务性单位</w:t>
            </w:r>
            <w:r>
              <w:rPr>
                <w:sz w:val="21"/>
                <w:color w:val="000000"/>
              </w:rPr>
              <w:t>每月全面查治孳生地两次</w:t>
            </w:r>
            <w:r>
              <w:rPr>
                <w:sz w:val="21"/>
                <w:color w:val="000000"/>
              </w:rPr>
              <w:t>，</w:t>
            </w:r>
            <w:r>
              <w:rPr>
                <w:sz w:val="21"/>
                <w:color w:val="000000"/>
              </w:rPr>
              <w:t>有针对性喷杀</w:t>
            </w:r>
            <w:r>
              <w:rPr>
                <w:sz w:val="21"/>
                <w:color w:val="000000"/>
              </w:rPr>
              <w:t>成蚊。</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每季度按国家考核标准对</w:t>
            </w:r>
            <w:r>
              <w:rPr>
                <w:sz w:val="21"/>
                <w:color w:val="000000"/>
              </w:rPr>
              <w:t>蚊</w:t>
            </w:r>
            <w:r>
              <w:rPr>
                <w:sz w:val="21"/>
                <w:color w:val="000000"/>
              </w:rPr>
              <w:t>密度进行监测。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、定期对项目服务范围内场所进行孳生地全面查治。</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灭蝇</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垃圾中转站、果皮箱、垃圾箱</w:t>
            </w:r>
            <w:r>
              <w:rPr>
                <w:sz w:val="21"/>
                <w:color w:val="000000"/>
              </w:rPr>
              <w:t>、</w:t>
            </w:r>
            <w:r>
              <w:rPr>
                <w:sz w:val="21"/>
                <w:color w:val="000000"/>
              </w:rPr>
              <w:t>垃圾屋、垃圾池、垃圾桶</w:t>
            </w:r>
            <w:r>
              <w:rPr>
                <w:sz w:val="21"/>
                <w:color w:val="000000"/>
              </w:rPr>
              <w:t>、</w:t>
            </w:r>
            <w:r>
              <w:rPr>
                <w:sz w:val="21"/>
                <w:color w:val="000000"/>
              </w:rPr>
              <w:t>垃圾车以及卫生死角、垃圾堆，每周喷药</w:t>
            </w:r>
            <w:r>
              <w:rPr>
                <w:sz w:val="21"/>
                <w:color w:val="000000"/>
              </w:rPr>
              <w:t>、</w:t>
            </w:r>
            <w:r>
              <w:rPr>
                <w:sz w:val="21"/>
                <w:color w:val="000000"/>
              </w:rPr>
              <w:t>查处不少于</w:t>
            </w:r>
            <w:r>
              <w:rPr>
                <w:sz w:val="21"/>
                <w:color w:val="000000"/>
              </w:rPr>
              <w:t>1</w:t>
            </w:r>
            <w:r>
              <w:rPr>
                <w:sz w:val="21"/>
                <w:color w:val="000000"/>
              </w:rPr>
              <w:t>次。</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周</w:t>
            </w:r>
            <w:r>
              <w:rPr>
                <w:sz w:val="21"/>
                <w:color w:val="000000"/>
              </w:rPr>
              <w:t>不少于</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学校、幼儿园、农贸市场每旬作一次滞留喷洒灭成蝇。</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每旬</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重点场所孳生地：每周检查处理并喷药灭杀。</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每周</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、每季度按国家考核标准对</w:t>
            </w:r>
            <w:r>
              <w:rPr>
                <w:sz w:val="21"/>
                <w:color w:val="000000"/>
              </w:rPr>
              <w:t>成蝇</w:t>
            </w:r>
            <w:r>
              <w:rPr>
                <w:sz w:val="21"/>
                <w:color w:val="000000"/>
              </w:rPr>
              <w:t>密度进行监测。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w:t>
            </w:r>
            <w:r>
              <w:rPr>
                <w:sz w:val="21"/>
                <w:color w:val="000000"/>
              </w:rPr>
              <w:t>1</w:t>
            </w:r>
            <w:r>
              <w:rPr>
                <w:sz w:val="21"/>
                <w:color w:val="000000"/>
              </w:rPr>
              <w:t>次</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灭蟑螂</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蟑迹</w:t>
            </w:r>
            <w:r>
              <w:rPr>
                <w:sz w:val="21"/>
                <w:color w:val="000000"/>
              </w:rPr>
              <w:t>进行</w:t>
            </w:r>
            <w:r>
              <w:rPr>
                <w:sz w:val="21"/>
                <w:color w:val="000000"/>
              </w:rPr>
              <w:t>检查</w:t>
            </w:r>
            <w:r>
              <w:rPr>
                <w:sz w:val="21"/>
                <w:color w:val="000000"/>
              </w:rPr>
              <w:t>和</w:t>
            </w:r>
            <w:r>
              <w:rPr>
                <w:sz w:val="21"/>
                <w:color w:val="000000"/>
              </w:rPr>
              <w:t>清理。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下水道灭蟑螂每</w:t>
            </w:r>
            <w:r>
              <w:rPr>
                <w:sz w:val="21"/>
                <w:color w:val="000000"/>
              </w:rPr>
              <w:t>季度</w:t>
            </w:r>
            <w:r>
              <w:rPr>
                <w:sz w:val="21"/>
                <w:color w:val="000000"/>
              </w:rPr>
              <w:t>热烟雾处理</w:t>
            </w:r>
            <w:r>
              <w:rPr>
                <w:sz w:val="21"/>
                <w:color w:val="000000"/>
              </w:rPr>
              <w:t>不少于</w:t>
            </w:r>
            <w:r>
              <w:rPr>
                <w:sz w:val="21"/>
                <w:color w:val="000000"/>
              </w:rPr>
              <w:t>2</w:t>
            </w:r>
            <w:r>
              <w:rPr>
                <w:sz w:val="21"/>
                <w:color w:val="000000"/>
              </w:rPr>
              <w:t>次。</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、每季度按国家考核标准进行蟑螂密度监测。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both"/>
            </w:pPr>
            <w:r>
              <w:rPr>
                <w:sz w:val="21"/>
                <w:color w:val="000000"/>
              </w:rPr>
              <w:t xml:space="preserve"> </w:t>
            </w:r>
            <w:r>
              <w:rPr>
                <w:sz w:val="21"/>
                <w:color w:val="000000"/>
              </w:rPr>
              <w:t>其他</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各</w:t>
            </w:r>
            <w:r>
              <w:rPr>
                <w:sz w:val="21"/>
                <w:color w:val="000000"/>
              </w:rPr>
              <w:t>包组</w:t>
            </w:r>
            <w:r>
              <w:rPr>
                <w:sz w:val="21"/>
                <w:color w:val="000000"/>
              </w:rPr>
              <w:t>每年在</w:t>
            </w:r>
            <w:r>
              <w:rPr>
                <w:sz w:val="21"/>
                <w:color w:val="000000"/>
              </w:rPr>
              <w:t>“</w:t>
            </w:r>
            <w:r>
              <w:rPr>
                <w:sz w:val="21"/>
                <w:color w:val="000000"/>
              </w:rPr>
              <w:t>爱卫月、登革热</w:t>
            </w:r>
            <w:r>
              <w:rPr>
                <w:sz w:val="21"/>
                <w:color w:val="000000"/>
              </w:rPr>
              <w:t>防控</w:t>
            </w:r>
            <w:r>
              <w:rPr>
                <w:sz w:val="21"/>
                <w:color w:val="000000"/>
              </w:rPr>
              <w:t>”</w:t>
            </w:r>
            <w:r>
              <w:rPr>
                <w:sz w:val="21"/>
                <w:color w:val="000000"/>
              </w:rPr>
              <w:t>等期间不少</w:t>
            </w:r>
            <w:r>
              <w:rPr>
                <w:sz w:val="21"/>
                <w:color w:val="000000"/>
              </w:rPr>
              <w:t>4</w:t>
            </w:r>
            <w:r>
              <w:rPr>
                <w:sz w:val="21"/>
                <w:color w:val="000000"/>
              </w:rPr>
              <w:t>次公益宣传。</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w:t>
            </w:r>
            <w:r>
              <w:rPr>
                <w:sz w:val="21"/>
                <w:color w:val="000000"/>
              </w:rPr>
              <w:t>4</w:t>
            </w:r>
            <w:r>
              <w:rPr>
                <w:sz w:val="21"/>
                <w:color w:val="000000"/>
              </w:rPr>
              <w:t>次</w:t>
            </w:r>
          </w:p>
        </w:tc>
      </w:tr>
    </w:tbl>
    <w:p>
      <w:pPr>
        <w:pStyle w:val="null3"/>
        <w:jc w:val="both"/>
      </w:pPr>
      <w:r>
        <w:rPr>
          <w:sz w:val="21"/>
          <w:b/>
          <w:color w:val="000000"/>
        </w:rPr>
        <w:t>4</w:t>
      </w:r>
      <w:r>
        <w:rPr>
          <w:sz w:val="21"/>
          <w:b/>
          <w:color w:val="000000"/>
        </w:rPr>
        <w:t>、</w:t>
      </w:r>
      <w:r>
        <w:rPr>
          <w:sz w:val="21"/>
          <w:b/>
          <w:color w:val="000000"/>
        </w:rPr>
        <w:t>承包人员、设备投入要求</w:t>
      </w:r>
    </w:p>
    <w:p>
      <w:pPr>
        <w:pStyle w:val="null3"/>
        <w:ind w:firstLine="420"/>
        <w:jc w:val="both"/>
      </w:pPr>
      <w:r>
        <w:rPr>
          <w:sz w:val="21"/>
          <w:color w:val="000000"/>
        </w:rPr>
        <w:t>（</w:t>
      </w:r>
      <w:r>
        <w:rPr>
          <w:sz w:val="21"/>
          <w:color w:val="000000"/>
        </w:rPr>
        <w:t>1</w:t>
      </w:r>
      <w:r>
        <w:rPr>
          <w:sz w:val="21"/>
          <w:color w:val="000000"/>
        </w:rPr>
        <w:t>）人员要求</w:t>
      </w:r>
    </w:p>
    <w:tbl>
      <w:tblPr>
        <w:tblW w:w="0" w:type="auto"/>
        <w:tblBorders>
          <w:top w:val="none" w:color="000000" w:sz="4"/>
          <w:left w:val="none" w:color="000000" w:sz="4"/>
          <w:bottom w:val="none" w:color="000000" w:sz="4"/>
          <w:right w:val="none" w:color="000000" w:sz="4"/>
          <w:insideH w:val="none"/>
          <w:insideV w:val="none"/>
        </w:tblBorders>
      </w:tblPr>
      <w:tblGrid>
        <w:gridCol w:w="1239"/>
        <w:gridCol w:w="6004"/>
        <w:gridCol w:w="1048"/>
      </w:tblGrid>
      <w:tr>
        <w:tc>
          <w:tcPr>
            <w:tcW w:type="dxa" w:w="12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sz w:val="21"/>
                <w:b/>
                <w:color w:val="000000"/>
              </w:rPr>
              <w:t>人员类别</w:t>
            </w:r>
          </w:p>
        </w:tc>
        <w:tc>
          <w:tcPr>
            <w:tcW w:type="dxa" w:w="60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sz w:val="21"/>
                <w:b/>
                <w:color w:val="000000"/>
              </w:rPr>
              <w:t>具体要求</w:t>
            </w:r>
          </w:p>
        </w:tc>
        <w:tc>
          <w:tcPr>
            <w:tcW w:type="dxa" w:w="10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配置人数</w:t>
            </w:r>
          </w:p>
        </w:tc>
      </w:tr>
      <w:tr>
        <w:tc>
          <w:tcPr>
            <w:tcW w:type="dxa" w:w="1239"/>
            <w:vMerge/>
            <w:tcBorders>
              <w:top w:val="single" w:color="000000" w:sz="4"/>
              <w:left w:val="single" w:color="000000" w:sz="4"/>
              <w:bottom w:val="single" w:color="000000" w:sz="4"/>
              <w:right w:val="single" w:color="000000" w:sz="4"/>
            </w:tcBorders>
          </w:tcPr>
          <w:p/>
        </w:tc>
        <w:tc>
          <w:tcPr>
            <w:tcW w:type="dxa" w:w="6004"/>
            <w:vMerge/>
            <w:tcBorders>
              <w:top w:val="single" w:color="000000" w:sz="4"/>
              <w:left w:val="single" w:color="000000" w:sz="4"/>
              <w:bottom w:val="single" w:color="000000" w:sz="4"/>
              <w:right w:val="single" w:color="000000" w:sz="4"/>
            </w:tcBorders>
          </w:tcP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包组</w:t>
            </w:r>
            <w:r>
              <w:rPr>
                <w:sz w:val="21"/>
                <w:b/>
                <w:color w:val="000000"/>
              </w:rPr>
              <w:t>1</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管理人员</w:t>
            </w:r>
          </w:p>
        </w:tc>
        <w:tc>
          <w:tcPr>
            <w:tcW w:type="dxa" w:w="6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负责管理工作团队，并制定每次的除四害工作方案及分配工作，具有有害生物防制方面中级（四级）或以上证书，有除四害工作管理经验。</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除四害专业人员</w:t>
            </w:r>
          </w:p>
        </w:tc>
        <w:tc>
          <w:tcPr>
            <w:tcW w:type="dxa" w:w="6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负责主要的除四害工作及技术指导，具有有害生物防制方面初级（五级）或以上证书，有除四害工作经验，技术熟练，政治素质良好。</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r>
              <w:rPr>
                <w:sz w:val="21"/>
                <w:color w:val="000000"/>
              </w:rPr>
              <w:t>人</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质检人员</w:t>
            </w:r>
          </w:p>
        </w:tc>
        <w:tc>
          <w:tcPr>
            <w:tcW w:type="dxa" w:w="6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负责日常除四害自我监督巡查工作，配合监理部门做好监督检查，完善各项四害防治、监测资料；具有有害生物防制方面中级（四级）或以上证书，具有除四害工作经验，技术熟练，政治素质良好。</w:t>
            </w:r>
          </w:p>
        </w:tc>
        <w:tc>
          <w:tcPr>
            <w:tcW w:type="dxa" w:w="10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人</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c>
          <w:tcPr>
            <w:tcW w:type="dxa" w:w="70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以上为基本要求安排。</w:t>
            </w:r>
          </w:p>
        </w:tc>
      </w:tr>
    </w:tbl>
    <w:p>
      <w:pPr>
        <w:pStyle w:val="null3"/>
        <w:ind w:firstLine="420"/>
        <w:jc w:val="both"/>
      </w:pPr>
      <w:r>
        <w:rPr>
          <w:sz w:val="21"/>
          <w:color w:val="000000"/>
        </w:rPr>
        <w:t>备注：</w:t>
      </w:r>
      <w:r>
        <w:rPr>
          <w:sz w:val="21"/>
          <w:color w:val="000000"/>
        </w:rPr>
        <w:t>以上为</w:t>
      </w:r>
      <w:r>
        <w:rPr>
          <w:sz w:val="21"/>
          <w:color w:val="000000"/>
        </w:rPr>
        <w:t>基本要求</w:t>
      </w:r>
      <w:r>
        <w:rPr>
          <w:sz w:val="21"/>
          <w:color w:val="000000"/>
        </w:rPr>
        <w:t>，可根据实际情况适当调整。</w:t>
      </w:r>
      <w:r>
        <w:rPr>
          <w:sz w:val="21"/>
          <w:color w:val="000000"/>
        </w:rPr>
        <w:t>乙方</w:t>
      </w:r>
      <w:r>
        <w:rPr>
          <w:sz w:val="21"/>
          <w:color w:val="000000"/>
        </w:rPr>
        <w:t>拟投入的人员不得随意更换并提交资料给</w:t>
      </w:r>
      <w:r>
        <w:rPr>
          <w:sz w:val="21"/>
          <w:color w:val="000000"/>
        </w:rPr>
        <w:t>甲方</w:t>
      </w:r>
      <w:r>
        <w:rPr>
          <w:sz w:val="21"/>
          <w:color w:val="000000"/>
        </w:rPr>
        <w:t>备案。人员如需更换，更换的人员资质不得低于以上要求，且必须经</w:t>
      </w:r>
      <w:r>
        <w:rPr>
          <w:sz w:val="21"/>
          <w:color w:val="000000"/>
        </w:rPr>
        <w:t>甲方</w:t>
      </w:r>
      <w:r>
        <w:rPr>
          <w:sz w:val="21"/>
          <w:color w:val="000000"/>
        </w:rPr>
        <w:t>同意后方可更换，并及时提供更换人员的资料给</w:t>
      </w:r>
      <w:r>
        <w:rPr>
          <w:sz w:val="21"/>
          <w:color w:val="000000"/>
        </w:rPr>
        <w:t>甲方</w:t>
      </w:r>
      <w:r>
        <w:rPr>
          <w:sz w:val="21"/>
          <w:color w:val="000000"/>
        </w:rPr>
        <w:t>备案。</w:t>
      </w:r>
    </w:p>
    <w:p>
      <w:pPr>
        <w:pStyle w:val="null3"/>
        <w:ind w:firstLine="420"/>
        <w:jc w:val="both"/>
      </w:pPr>
      <w:r>
        <w:rPr>
          <w:sz w:val="21"/>
          <w:color w:val="000000"/>
        </w:rPr>
        <w:t>（</w:t>
      </w:r>
      <w:r>
        <w:rPr>
          <w:sz w:val="21"/>
          <w:color w:val="000000"/>
        </w:rPr>
        <w:t>2</w:t>
      </w:r>
      <w:r>
        <w:rPr>
          <w:sz w:val="21"/>
          <w:color w:val="000000"/>
        </w:rPr>
        <w:t>）设备要求</w:t>
      </w:r>
    </w:p>
    <w:tbl>
      <w:tblPr>
        <w:tblW w:w="0" w:type="auto"/>
        <w:tblBorders>
          <w:top w:val="none" w:color="000000" w:sz="4"/>
          <w:left w:val="none" w:color="000000" w:sz="4"/>
          <w:bottom w:val="none" w:color="000000" w:sz="4"/>
          <w:right w:val="none" w:color="000000" w:sz="4"/>
          <w:insideH w:val="none"/>
          <w:insideV w:val="none"/>
        </w:tblBorders>
      </w:tblPr>
      <w:tblGrid>
        <w:gridCol w:w="713"/>
        <w:gridCol w:w="2971"/>
        <w:gridCol w:w="3657"/>
        <w:gridCol w:w="937"/>
      </w:tblGrid>
      <w:tr>
        <w:tc>
          <w:tcPr>
            <w:tcW w:type="dxa" w:w="713"/>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2971"/>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设备名称</w:t>
            </w:r>
          </w:p>
        </w:tc>
        <w:tc>
          <w:tcPr>
            <w:tcW w:type="dxa" w:w="365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技术参数要求</w:t>
            </w:r>
          </w:p>
        </w:tc>
        <w:tc>
          <w:tcPr>
            <w:tcW w:type="dxa" w:w="937"/>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配置数量</w:t>
            </w:r>
          </w:p>
        </w:tc>
      </w:tr>
      <w:tr>
        <w:tc>
          <w:tcPr>
            <w:tcW w:type="dxa" w:w="713"/>
            <w:vMerge/>
            <w:tcBorders>
              <w:top w:val="single" w:color="000000" w:sz="4"/>
              <w:left w:val="single" w:color="000000" w:sz="4"/>
              <w:bottom w:val="single" w:color="000000" w:sz="4"/>
              <w:right w:val="single" w:color="000000" w:sz="4"/>
            </w:tcBorders>
          </w:tcPr>
          <w:p/>
        </w:tc>
        <w:tc>
          <w:tcPr>
            <w:tcW w:type="dxa" w:w="2971"/>
            <w:vMerge/>
            <w:tcBorders>
              <w:top w:val="single" w:color="000000" w:sz="4"/>
              <w:left w:val="single" w:color="000000" w:sz="4"/>
              <w:bottom w:val="single" w:color="000000" w:sz="4"/>
              <w:right w:val="single" w:color="000000" w:sz="4"/>
            </w:tcBorders>
          </w:tcPr>
          <w:p/>
        </w:tc>
        <w:tc>
          <w:tcPr>
            <w:tcW w:type="dxa" w:w="3657"/>
            <w:vMerge/>
            <w:tcBorders>
              <w:top w:val="singl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包组</w:t>
            </w:r>
            <w:r>
              <w:rPr>
                <w:sz w:val="21"/>
                <w:b/>
                <w:color w:val="000000"/>
              </w:rPr>
              <w:t>1</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背负式</w:t>
            </w:r>
            <w:r>
              <w:rPr>
                <w:sz w:val="21"/>
                <w:color w:val="000000"/>
              </w:rPr>
              <w:t>电动</w:t>
            </w:r>
            <w:r>
              <w:rPr>
                <w:sz w:val="21"/>
                <w:color w:val="000000"/>
              </w:rPr>
              <w:t>/</w:t>
            </w:r>
            <w:r>
              <w:rPr>
                <w:sz w:val="21"/>
                <w:color w:val="000000"/>
              </w:rPr>
              <w:t>机动</w:t>
            </w:r>
            <w:r>
              <w:rPr>
                <w:sz w:val="21"/>
                <w:color w:val="000000"/>
              </w:rPr>
              <w:t>超低容量喷雾机</w:t>
            </w:r>
          </w:p>
        </w:tc>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雾滴直径：</w:t>
            </w:r>
            <w:r>
              <w:rPr>
                <w:sz w:val="21"/>
                <w:color w:val="000000"/>
              </w:rPr>
              <w:t>2-30微米。</w:t>
            </w:r>
            <w:r>
              <w:rPr>
                <w:sz w:val="21"/>
                <w:color w:val="000000"/>
              </w:rPr>
              <w:t>水平射程</w:t>
            </w:r>
            <w:r>
              <w:rPr>
                <w:sz w:val="21"/>
                <w:color w:val="000000"/>
              </w:rPr>
              <w:t>≥8米</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r>
              <w:rPr>
                <w:sz w:val="21"/>
                <w:color w:val="000000"/>
              </w:rPr>
              <w:t>台</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w:t>
            </w:r>
            <w:r>
              <w:rPr>
                <w:sz w:val="21"/>
                <w:color w:val="000000"/>
              </w:rPr>
              <w:t>式</w:t>
            </w:r>
            <w:r>
              <w:rPr>
                <w:sz w:val="21"/>
                <w:color w:val="000000"/>
              </w:rPr>
              <w:t>喷雾机</w:t>
            </w:r>
          </w:p>
        </w:tc>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雾滴直径：</w:t>
            </w:r>
            <w:r>
              <w:rPr>
                <w:sz w:val="21"/>
                <w:color w:val="000000"/>
              </w:rPr>
              <w:t>50-150 微米。水平射程≥6 米</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r>
              <w:rPr>
                <w:sz w:val="21"/>
                <w:color w:val="000000"/>
              </w:rPr>
              <w:t>台</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电动喷雾机</w:t>
            </w:r>
          </w:p>
        </w:tc>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雾滴直径：</w:t>
            </w:r>
            <w:r>
              <w:rPr>
                <w:sz w:val="21"/>
                <w:color w:val="000000"/>
              </w:rPr>
              <w:t>50-200 微米。水平射程≥6 米</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r>
              <w:rPr>
                <w:sz w:val="21"/>
                <w:color w:val="000000"/>
              </w:rPr>
              <w:t>台</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热烟雾机</w:t>
            </w:r>
          </w:p>
        </w:tc>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雾滴直径：</w:t>
            </w:r>
            <w:r>
              <w:rPr>
                <w:sz w:val="21"/>
                <w:color w:val="000000"/>
              </w:rPr>
              <w:t>5 微米。药液输出量： 0-42L/小时。功率:11.6-22KW。药箱容量：4.5L 或以上</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台</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车载式超低容量喷雾机</w:t>
            </w:r>
          </w:p>
        </w:tc>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台</w:t>
            </w:r>
          </w:p>
        </w:tc>
      </w:tr>
      <w:tr>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w:t>
            </w:r>
            <w:r>
              <w:rPr>
                <w:sz w:val="21"/>
                <w:color w:val="000000"/>
              </w:rPr>
              <w:t>程</w:t>
            </w:r>
            <w:r>
              <w:rPr>
                <w:sz w:val="21"/>
                <w:color w:val="000000"/>
              </w:rPr>
              <w:t>车</w:t>
            </w:r>
            <w:r>
              <w:rPr>
                <w:sz w:val="21"/>
                <w:color w:val="000000"/>
              </w:rPr>
              <w:t>辆</w:t>
            </w:r>
          </w:p>
        </w:tc>
        <w:tc>
          <w:tcPr>
            <w:tcW w:type="dxa" w:w="3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7座小客车或核定载质量不少于 0.48</w:t>
            </w:r>
            <w:r>
              <w:rPr>
                <w:sz w:val="21"/>
                <w:color w:val="000000"/>
              </w:rPr>
              <w:t>吨</w:t>
            </w:r>
            <w:r>
              <w:rPr>
                <w:sz w:val="21"/>
                <w:color w:val="000000"/>
              </w:rPr>
              <w:t>轻型货车</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台</w:t>
            </w:r>
          </w:p>
        </w:tc>
      </w:tr>
      <w:tr>
        <w:tc>
          <w:tcPr>
            <w:tcW w:type="dxa" w:w="82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备注：</w:t>
            </w:r>
            <w:r>
              <w:rPr>
                <w:sz w:val="21"/>
                <w:color w:val="000000"/>
              </w:rPr>
              <w:t>以上为基本要求，可根据实际情况适当调整</w:t>
            </w:r>
            <w:r>
              <w:rPr>
                <w:sz w:val="21"/>
                <w:color w:val="000000"/>
              </w:rPr>
              <w:t>。</w:t>
            </w:r>
            <w:r>
              <w:rPr>
                <w:sz w:val="21"/>
                <w:color w:val="000000"/>
              </w:rPr>
              <w:t>上述设备为专用设备，不得调往他用，如有发现将做违约处罚。</w:t>
            </w:r>
            <w:r>
              <w:rPr>
                <w:sz w:val="21"/>
                <w:color w:val="000000"/>
              </w:rPr>
              <w:t>服务期满后，乙方为本项目所投入设备权属归乙所有。</w:t>
            </w:r>
          </w:p>
        </w:tc>
      </w:tr>
    </w:tbl>
    <w:p>
      <w:pPr>
        <w:pStyle w:val="null3"/>
        <w:jc w:val="both"/>
      </w:pPr>
      <w:r>
        <w:rPr>
          <w:sz w:val="21"/>
          <w:b/>
          <w:color w:val="000000"/>
        </w:rPr>
        <w:t>5</w:t>
      </w:r>
      <w:r>
        <w:rPr>
          <w:sz w:val="21"/>
          <w:b/>
          <w:color w:val="000000"/>
        </w:rPr>
        <w:t>、</w:t>
      </w:r>
      <w:r>
        <w:rPr>
          <w:sz w:val="21"/>
          <w:b/>
          <w:color w:val="000000"/>
        </w:rPr>
        <w:t>突发事件处理</w:t>
      </w:r>
    </w:p>
    <w:p>
      <w:pPr>
        <w:pStyle w:val="null3"/>
        <w:jc w:val="both"/>
      </w:pPr>
      <w:r>
        <w:rPr>
          <w:sz w:val="21"/>
          <w:color w:val="000000"/>
        </w:rPr>
        <w:t>遇辖区内出现</w:t>
      </w:r>
      <w:r>
        <w:rPr>
          <w:sz w:val="21"/>
          <w:color w:val="000000"/>
        </w:rPr>
        <w:t>四害</w:t>
      </w:r>
      <w:r>
        <w:rPr>
          <w:sz w:val="21"/>
          <w:color w:val="000000"/>
        </w:rPr>
        <w:t>疫情或</w:t>
      </w:r>
      <w:r>
        <w:rPr>
          <w:sz w:val="21"/>
          <w:color w:val="000000"/>
        </w:rPr>
        <w:t>紧急事件</w:t>
      </w:r>
      <w:r>
        <w:rPr>
          <w:sz w:val="21"/>
          <w:color w:val="000000"/>
        </w:rPr>
        <w:t>，</w:t>
      </w:r>
      <w:r>
        <w:rPr>
          <w:sz w:val="21"/>
          <w:color w:val="000000"/>
        </w:rPr>
        <w:t>乙方</w:t>
      </w:r>
      <w:r>
        <w:rPr>
          <w:sz w:val="21"/>
          <w:color w:val="000000"/>
        </w:rPr>
        <w:t>必须按有关要求，启动紧急预案，迅速组织力量（人、药、器械到位），全力配合及协助</w:t>
      </w:r>
      <w:r>
        <w:rPr>
          <w:sz w:val="21"/>
          <w:color w:val="000000"/>
        </w:rPr>
        <w:t>甲方</w:t>
      </w:r>
      <w:r>
        <w:rPr>
          <w:sz w:val="21"/>
          <w:color w:val="000000"/>
        </w:rPr>
        <w:t>与政府及有关部门处理应急事件。</w:t>
      </w:r>
    </w:p>
    <w:p>
      <w:pPr>
        <w:pStyle w:val="null3"/>
        <w:jc w:val="both"/>
      </w:pPr>
      <w:r>
        <w:rPr>
          <w:sz w:val="21"/>
          <w:b/>
          <w:color w:val="000000"/>
        </w:rPr>
        <w:t>6、</w:t>
      </w:r>
      <w:r>
        <w:rPr>
          <w:sz w:val="21"/>
          <w:b/>
          <w:color w:val="000000"/>
        </w:rPr>
        <w:t>监督考评办法</w:t>
      </w:r>
    </w:p>
    <w:p>
      <w:pPr>
        <w:pStyle w:val="null3"/>
        <w:ind w:firstLine="420"/>
        <w:jc w:val="both"/>
      </w:pPr>
      <w:r>
        <w:rPr>
          <w:sz w:val="21"/>
          <w:color w:val="000000"/>
        </w:rPr>
        <w:t>采取北滘镇爱卫办、村居委会、社会民意监督、上级领导部门通报综合考评方式，按照季度考核采取定期和不定期检查、抽样检查、全面检查相结合，检查考核结果将作为对</w:t>
      </w:r>
      <w:r>
        <w:rPr>
          <w:sz w:val="21"/>
          <w:color w:val="000000"/>
        </w:rPr>
        <w:t>中标</w:t>
      </w:r>
      <w:r>
        <w:rPr>
          <w:sz w:val="21"/>
          <w:color w:val="000000"/>
        </w:rPr>
        <w:t>方服务质量评价，服务费发放的依据。</w:t>
      </w:r>
    </w:p>
    <w:p>
      <w:pPr>
        <w:pStyle w:val="null3"/>
        <w:ind w:firstLine="420"/>
        <w:jc w:val="both"/>
      </w:pPr>
      <w:r>
        <w:rPr>
          <w:sz w:val="21"/>
          <w:color w:val="000000"/>
        </w:rPr>
        <w:t>（</w:t>
      </w:r>
      <w:r>
        <w:rPr>
          <w:sz w:val="21"/>
          <w:color w:val="000000"/>
        </w:rPr>
        <w:t>1</w:t>
      </w:r>
      <w:r>
        <w:rPr>
          <w:sz w:val="21"/>
          <w:color w:val="000000"/>
        </w:rPr>
        <w:t>）北滘镇爱卫办考核（</w:t>
      </w:r>
      <w:r>
        <w:rPr>
          <w:sz w:val="21"/>
          <w:color w:val="000000"/>
        </w:rPr>
        <w:t>50</w:t>
      </w:r>
      <w:r>
        <w:rPr>
          <w:sz w:val="21"/>
          <w:color w:val="000000"/>
        </w:rPr>
        <w:t>分）：</w:t>
      </w:r>
      <w:r>
        <w:rPr>
          <w:sz w:val="21"/>
          <w:color w:val="000000"/>
        </w:rPr>
        <w:t>参照</w:t>
      </w:r>
      <w:r>
        <w:rPr>
          <w:sz w:val="21"/>
          <w:color w:val="000000"/>
        </w:rPr>
        <w:t>《佛山市顺德区公共环境除四害承包质量考评标准》（试行）（顺德爱卫办【</w:t>
      </w:r>
      <w:r>
        <w:rPr>
          <w:sz w:val="21"/>
          <w:color w:val="000000"/>
        </w:rPr>
        <w:t>2006</w:t>
      </w:r>
      <w:r>
        <w:rPr>
          <w:sz w:val="21"/>
          <w:color w:val="000000"/>
        </w:rPr>
        <w:t>】</w:t>
      </w:r>
      <w:r>
        <w:rPr>
          <w:sz w:val="21"/>
          <w:color w:val="000000"/>
        </w:rPr>
        <w:t>4</w:t>
      </w:r>
      <w:r>
        <w:rPr>
          <w:sz w:val="21"/>
          <w:color w:val="000000"/>
        </w:rPr>
        <w:t>号文）内容包括操作规程、防治质量、监测资料、结合</w:t>
      </w:r>
      <w:r>
        <w:rPr>
          <w:sz w:val="21"/>
          <w:color w:val="000000"/>
        </w:rPr>
        <w:t>中标</w:t>
      </w:r>
      <w:r>
        <w:rPr>
          <w:sz w:val="21"/>
          <w:color w:val="000000"/>
        </w:rPr>
        <w:t>方的工作资料、防制效果、日常管理、社会反响、疫情防控等进行综合评定考核得分。（详见附件</w:t>
      </w:r>
      <w:r>
        <w:rPr>
          <w:sz w:val="21"/>
          <w:color w:val="000000"/>
        </w:rPr>
        <w:t>1</w:t>
      </w:r>
      <w:r>
        <w:rPr>
          <w:sz w:val="21"/>
          <w:color w:val="000000"/>
        </w:rPr>
        <w:t>）</w:t>
      </w:r>
    </w:p>
    <w:p>
      <w:pPr>
        <w:pStyle w:val="null3"/>
        <w:ind w:firstLine="420"/>
        <w:jc w:val="both"/>
      </w:pPr>
      <w:r>
        <w:rPr>
          <w:sz w:val="21"/>
          <w:color w:val="000000"/>
        </w:rPr>
        <w:t>（</w:t>
      </w:r>
      <w:r>
        <w:rPr>
          <w:sz w:val="21"/>
          <w:color w:val="000000"/>
        </w:rPr>
        <w:t>2</w:t>
      </w:r>
      <w:r>
        <w:rPr>
          <w:sz w:val="21"/>
          <w:color w:val="000000"/>
        </w:rPr>
        <w:t>）村居委会（</w:t>
      </w:r>
      <w:r>
        <w:rPr>
          <w:sz w:val="21"/>
          <w:color w:val="000000"/>
        </w:rPr>
        <w:t>30</w:t>
      </w:r>
      <w:r>
        <w:rPr>
          <w:sz w:val="21"/>
          <w:color w:val="000000"/>
        </w:rPr>
        <w:t>分）：对除四害专业队日常工作进行监督，指导</w:t>
      </w:r>
      <w:r>
        <w:rPr>
          <w:sz w:val="21"/>
          <w:color w:val="000000"/>
        </w:rPr>
        <w:t>，</w:t>
      </w:r>
      <w:r>
        <w:rPr>
          <w:sz w:val="21"/>
          <w:color w:val="000000"/>
        </w:rPr>
        <w:t>考核评分</w:t>
      </w:r>
      <w:r>
        <w:rPr>
          <w:sz w:val="21"/>
          <w:color w:val="000000"/>
        </w:rPr>
        <w:t>（详见附件</w:t>
      </w:r>
      <w:r>
        <w:rPr>
          <w:sz w:val="21"/>
          <w:color w:val="000000"/>
        </w:rPr>
        <w:t>2</w:t>
      </w:r>
      <w:r>
        <w:rPr>
          <w:sz w:val="21"/>
          <w:color w:val="000000"/>
        </w:rPr>
        <w:t>）。对专业队放药、喷洒、治理孳生地等工作实行签名确认，甲方印发施工记录表（详见附件</w:t>
      </w:r>
      <w:r>
        <w:rPr>
          <w:sz w:val="21"/>
          <w:color w:val="000000"/>
        </w:rPr>
        <w:t>3</w:t>
      </w:r>
      <w:r>
        <w:rPr>
          <w:sz w:val="21"/>
          <w:color w:val="000000"/>
        </w:rPr>
        <w:t>）。</w:t>
      </w:r>
    </w:p>
    <w:p>
      <w:pPr>
        <w:pStyle w:val="null3"/>
        <w:ind w:firstLine="420"/>
        <w:jc w:val="both"/>
      </w:pPr>
      <w:r>
        <w:rPr>
          <w:sz w:val="21"/>
          <w:color w:val="000000"/>
        </w:rPr>
        <w:t>（</w:t>
      </w:r>
      <w:r>
        <w:rPr>
          <w:sz w:val="21"/>
          <w:color w:val="000000"/>
        </w:rPr>
        <w:t>3</w:t>
      </w:r>
      <w:r>
        <w:rPr>
          <w:sz w:val="21"/>
          <w:color w:val="000000"/>
        </w:rPr>
        <w:t>）社会民意监督（</w:t>
      </w:r>
      <w:r>
        <w:rPr>
          <w:sz w:val="21"/>
          <w:color w:val="000000"/>
        </w:rPr>
        <w:t>20</w:t>
      </w:r>
      <w:r>
        <w:rPr>
          <w:sz w:val="21"/>
          <w:color w:val="000000"/>
        </w:rPr>
        <w:t>分）：为提高除四害防治工作的管理和防治效果，群众可来电、来信、来访对相关情况进行反映、投诉。发生群众举报或投诉，经调查核实，一宗投诉扣</w:t>
      </w:r>
      <w:r>
        <w:rPr>
          <w:sz w:val="21"/>
          <w:color w:val="000000"/>
        </w:rPr>
        <w:t>0.5</w:t>
      </w:r>
      <w:r>
        <w:rPr>
          <w:sz w:val="21"/>
          <w:color w:val="000000"/>
        </w:rPr>
        <w:t>分，</w:t>
      </w:r>
      <w:r>
        <w:rPr>
          <w:sz w:val="21"/>
          <w:color w:val="000000"/>
        </w:rPr>
        <w:t>中标</w:t>
      </w:r>
      <w:r>
        <w:rPr>
          <w:sz w:val="21"/>
          <w:color w:val="000000"/>
        </w:rPr>
        <w:t>方如不及时处理加扣</w:t>
      </w:r>
      <w:r>
        <w:rPr>
          <w:sz w:val="21"/>
          <w:color w:val="000000"/>
        </w:rPr>
        <w:t>0.5</w:t>
      </w:r>
      <w:r>
        <w:rPr>
          <w:sz w:val="21"/>
          <w:color w:val="000000"/>
        </w:rPr>
        <w:t>分；一个季度内同一地点第二次群众举报或投诉，经调查情况属实的扣</w:t>
      </w:r>
      <w:r>
        <w:rPr>
          <w:sz w:val="21"/>
          <w:color w:val="000000"/>
        </w:rPr>
        <w:t>1</w:t>
      </w:r>
      <w:r>
        <w:rPr>
          <w:sz w:val="21"/>
          <w:color w:val="000000"/>
        </w:rPr>
        <w:t>分；当年度同一地点群众举报或投诉，经调查情况属实的，超过两次后每增加一次，扣</w:t>
      </w:r>
      <w:r>
        <w:rPr>
          <w:sz w:val="21"/>
          <w:color w:val="000000"/>
        </w:rPr>
        <w:t>1.5</w:t>
      </w:r>
      <w:r>
        <w:rPr>
          <w:sz w:val="21"/>
          <w:color w:val="000000"/>
        </w:rPr>
        <w:t>分，</w:t>
      </w:r>
      <w:r>
        <w:rPr>
          <w:sz w:val="21"/>
          <w:color w:val="000000"/>
        </w:rPr>
        <w:t>20</w:t>
      </w:r>
      <w:r>
        <w:rPr>
          <w:sz w:val="21"/>
          <w:color w:val="000000"/>
        </w:rPr>
        <w:t>分扣完即止。（详见附件</w:t>
      </w:r>
      <w:r>
        <w:rPr>
          <w:sz w:val="21"/>
          <w:color w:val="000000"/>
        </w:rPr>
        <w:t>4</w:t>
      </w:r>
      <w:r>
        <w:rPr>
          <w:sz w:val="21"/>
          <w:color w:val="000000"/>
        </w:rPr>
        <w:t>）</w:t>
      </w:r>
    </w:p>
    <w:p>
      <w:pPr>
        <w:pStyle w:val="null3"/>
        <w:ind w:firstLine="420"/>
        <w:jc w:val="both"/>
      </w:pPr>
      <w:r>
        <w:rPr>
          <w:sz w:val="21"/>
          <w:color w:val="000000"/>
        </w:rPr>
        <w:t>（</w:t>
      </w:r>
      <w:r>
        <w:rPr>
          <w:sz w:val="21"/>
          <w:color w:val="000000"/>
        </w:rPr>
        <w:t>4</w:t>
      </w:r>
      <w:r>
        <w:rPr>
          <w:sz w:val="21"/>
          <w:color w:val="000000"/>
        </w:rPr>
        <w:t>）按季度进行考评。</w:t>
      </w:r>
      <w:r>
        <w:rPr>
          <w:sz w:val="21"/>
          <w:color w:val="000000"/>
        </w:rPr>
        <w:t>中标</w:t>
      </w:r>
      <w:r>
        <w:rPr>
          <w:sz w:val="21"/>
          <w:color w:val="000000"/>
        </w:rPr>
        <w:t>方有责任配合甲方接受上级领导部门的监督、检查，当季度甲方受到</w:t>
      </w:r>
      <w:r>
        <w:rPr>
          <w:sz w:val="21"/>
          <w:color w:val="000000"/>
        </w:rPr>
        <w:t>上级</w:t>
      </w:r>
      <w:r>
        <w:rPr>
          <w:sz w:val="21"/>
          <w:color w:val="000000"/>
        </w:rPr>
        <w:t>领导部门通报批评，其中涉及</w:t>
      </w:r>
      <w:r>
        <w:rPr>
          <w:sz w:val="21"/>
          <w:color w:val="000000"/>
        </w:rPr>
        <w:t>中标</w:t>
      </w:r>
      <w:r>
        <w:rPr>
          <w:sz w:val="21"/>
          <w:color w:val="000000"/>
        </w:rPr>
        <w:t>方服务范围或服务内容的经调查属实，甲方根据通报单位行政级别</w:t>
      </w:r>
      <w:r>
        <w:rPr>
          <w:sz w:val="21"/>
          <w:color w:val="000000"/>
        </w:rPr>
        <w:t>按照</w:t>
      </w:r>
      <w:r>
        <w:rPr>
          <w:sz w:val="21"/>
          <w:color w:val="000000"/>
        </w:rPr>
        <w:t>区、市、省级或以上分别</w:t>
      </w:r>
      <w:r>
        <w:rPr>
          <w:sz w:val="21"/>
          <w:color w:val="000000"/>
        </w:rPr>
        <w:t>对应</w:t>
      </w:r>
      <w:r>
        <w:rPr>
          <w:sz w:val="21"/>
          <w:color w:val="000000"/>
        </w:rPr>
        <w:t>扣减综合评定总分</w:t>
      </w:r>
      <w:r>
        <w:rPr>
          <w:sz w:val="21"/>
          <w:color w:val="000000"/>
        </w:rPr>
        <w:t>3</w:t>
      </w:r>
      <w:r>
        <w:rPr>
          <w:sz w:val="21"/>
          <w:color w:val="000000"/>
        </w:rPr>
        <w:t>分、</w:t>
      </w:r>
      <w:r>
        <w:rPr>
          <w:sz w:val="21"/>
          <w:color w:val="000000"/>
        </w:rPr>
        <w:t>6</w:t>
      </w:r>
      <w:r>
        <w:rPr>
          <w:sz w:val="21"/>
          <w:color w:val="000000"/>
        </w:rPr>
        <w:t>分、</w:t>
      </w:r>
      <w:r>
        <w:rPr>
          <w:sz w:val="21"/>
          <w:color w:val="000000"/>
        </w:rPr>
        <w:t>9</w:t>
      </w:r>
      <w:r>
        <w:rPr>
          <w:sz w:val="21"/>
          <w:color w:val="000000"/>
        </w:rPr>
        <w:t>分。甲方根据季度考评结果进行综合评定总分，满分</w:t>
      </w:r>
      <w:r>
        <w:rPr>
          <w:sz w:val="21"/>
          <w:color w:val="000000"/>
        </w:rPr>
        <w:t>100</w:t>
      </w:r>
      <w:r>
        <w:rPr>
          <w:sz w:val="21"/>
          <w:color w:val="000000"/>
        </w:rPr>
        <w:t>分，得分</w:t>
      </w:r>
      <w:r>
        <w:rPr>
          <w:sz w:val="21"/>
          <w:color w:val="000000"/>
        </w:rPr>
        <w:t>85</w:t>
      </w:r>
      <w:r>
        <w:rPr>
          <w:sz w:val="21"/>
          <w:color w:val="000000"/>
        </w:rPr>
        <w:t>分或以上为合格，低于</w:t>
      </w:r>
      <w:r>
        <w:rPr>
          <w:sz w:val="21"/>
          <w:color w:val="000000"/>
        </w:rPr>
        <w:t>85</w:t>
      </w:r>
      <w:r>
        <w:rPr>
          <w:sz w:val="21"/>
          <w:color w:val="000000"/>
        </w:rPr>
        <w:t>分，每少一分扣发该季度服务费的</w:t>
      </w:r>
      <w:r>
        <w:rPr>
          <w:sz w:val="21"/>
          <w:color w:val="000000"/>
        </w:rPr>
        <w:t>1%</w:t>
      </w:r>
      <w:r>
        <w:rPr>
          <w:sz w:val="21"/>
          <w:color w:val="000000"/>
        </w:rPr>
        <w:t>。</w:t>
      </w:r>
    </w:p>
    <w:p>
      <w:pPr>
        <w:pStyle w:val="null3"/>
        <w:jc w:val="both"/>
      </w:pPr>
      <w:r>
        <w:rPr>
          <w:sz w:val="21"/>
          <w:b/>
          <w:color w:val="000000"/>
        </w:rPr>
        <w:t>7</w:t>
      </w:r>
      <w:r>
        <w:rPr>
          <w:sz w:val="21"/>
          <w:b/>
          <w:color w:val="000000"/>
        </w:rPr>
        <w:t>、质量制约和退出机制</w:t>
      </w:r>
    </w:p>
    <w:p>
      <w:pPr>
        <w:pStyle w:val="null3"/>
        <w:ind w:firstLine="420"/>
        <w:jc w:val="both"/>
      </w:pPr>
      <w:r>
        <w:rPr>
          <w:sz w:val="21"/>
          <w:color w:val="000000"/>
        </w:rPr>
        <w:t>（</w:t>
      </w:r>
      <w:r>
        <w:rPr>
          <w:sz w:val="21"/>
          <w:color w:val="000000"/>
        </w:rPr>
        <w:t>1）在合同期服务过程中，如</w:t>
      </w:r>
      <w:r>
        <w:rPr>
          <w:sz w:val="21"/>
          <w:color w:val="000000"/>
        </w:rPr>
        <w:t>乙方</w:t>
      </w:r>
      <w:r>
        <w:rPr>
          <w:sz w:val="21"/>
          <w:color w:val="000000"/>
        </w:rPr>
        <w:t>违反操作规程，严重影响工作质量者，扣罚该季度服务费总额的</w:t>
      </w:r>
      <w:r>
        <w:rPr>
          <w:sz w:val="21"/>
          <w:color w:val="000000"/>
        </w:rPr>
        <w:t>3％；不按规定用药，或施药弄虚作假，施药不足者，扣罚该季度服务费总额的5％；</w:t>
      </w:r>
      <w:r>
        <w:rPr>
          <w:sz w:val="21"/>
          <w:color w:val="000000"/>
        </w:rPr>
        <w:t>甲方</w:t>
      </w:r>
      <w:r>
        <w:rPr>
          <w:sz w:val="21"/>
          <w:color w:val="000000"/>
        </w:rPr>
        <w:t>不定期对</w:t>
      </w:r>
      <w:r>
        <w:rPr>
          <w:sz w:val="21"/>
          <w:color w:val="000000"/>
        </w:rPr>
        <w:t>乙方</w:t>
      </w:r>
      <w:r>
        <w:rPr>
          <w:sz w:val="21"/>
          <w:color w:val="000000"/>
        </w:rPr>
        <w:t>的服务人数、资格证、药品登记证及机械设备数量抽查，发现缺人、缺证、缺设备的，每次罚款</w:t>
      </w:r>
      <w:r>
        <w:rPr>
          <w:sz w:val="21"/>
          <w:color w:val="000000"/>
        </w:rPr>
        <w:t>3000元/人/证/机。累计2次抽查不合格一次罚款20000元。</w:t>
      </w:r>
    </w:p>
    <w:p>
      <w:pPr>
        <w:pStyle w:val="null3"/>
        <w:ind w:firstLine="420"/>
        <w:jc w:val="both"/>
      </w:pPr>
      <w:r>
        <w:rPr>
          <w:sz w:val="21"/>
          <w:color w:val="000000"/>
        </w:rPr>
        <w:t>（</w:t>
      </w:r>
      <w:r>
        <w:rPr>
          <w:sz w:val="21"/>
          <w:color w:val="000000"/>
        </w:rPr>
        <w:t>2）</w:t>
      </w:r>
      <w:r>
        <w:rPr>
          <w:sz w:val="21"/>
          <w:color w:val="000000"/>
        </w:rPr>
        <w:t>乙方</w:t>
      </w:r>
      <w:r>
        <w:rPr>
          <w:sz w:val="21"/>
          <w:color w:val="000000"/>
        </w:rPr>
        <w:t>有责任配合</w:t>
      </w:r>
      <w:r>
        <w:rPr>
          <w:sz w:val="21"/>
          <w:color w:val="000000"/>
        </w:rPr>
        <w:t>甲方</w:t>
      </w:r>
      <w:r>
        <w:rPr>
          <w:sz w:val="21"/>
          <w:color w:val="000000"/>
        </w:rPr>
        <w:t>接受上级领导部门的监督、检查，并提供必须的材料。遇有上级检查及大型活动等需要突击加班的，必须服从安排，在接到通知后</w:t>
      </w:r>
      <w:r>
        <w:rPr>
          <w:sz w:val="21"/>
          <w:color w:val="000000"/>
        </w:rPr>
        <w:t>2小时内人员必须按要求带全装备到场开展工作，否则每次扣罚当季服务费的1%，突击任务所产生的费用由</w:t>
      </w:r>
      <w:r>
        <w:rPr>
          <w:sz w:val="21"/>
          <w:color w:val="000000"/>
        </w:rPr>
        <w:t>乙方</w:t>
      </w:r>
      <w:r>
        <w:rPr>
          <w:sz w:val="21"/>
          <w:color w:val="000000"/>
        </w:rPr>
        <w:t>负责（含卫生防疫）；突击任务未能按时按质完成，对</w:t>
      </w:r>
      <w:r>
        <w:rPr>
          <w:sz w:val="21"/>
          <w:color w:val="000000"/>
        </w:rPr>
        <w:t>甲方</w:t>
      </w:r>
      <w:r>
        <w:rPr>
          <w:sz w:val="21"/>
          <w:color w:val="000000"/>
        </w:rPr>
        <w:t>形象造成负面影响的，每次扣罚当季服务费的</w:t>
      </w:r>
      <w:r>
        <w:rPr>
          <w:sz w:val="21"/>
          <w:color w:val="000000"/>
        </w:rPr>
        <w:t>3%。</w:t>
      </w:r>
    </w:p>
    <w:p>
      <w:pPr>
        <w:pStyle w:val="null3"/>
        <w:ind w:firstLine="420"/>
        <w:jc w:val="both"/>
      </w:pPr>
      <w:r>
        <w:rPr>
          <w:sz w:val="21"/>
          <w:color w:val="000000"/>
        </w:rPr>
        <w:t>（</w:t>
      </w:r>
      <w:r>
        <w:rPr>
          <w:sz w:val="21"/>
          <w:color w:val="000000"/>
        </w:rPr>
        <w:t>3）</w:t>
      </w:r>
      <w:r>
        <w:rPr>
          <w:sz w:val="21"/>
          <w:color w:val="000000"/>
        </w:rPr>
        <w:t>乙方</w:t>
      </w:r>
      <w:r>
        <w:rPr>
          <w:sz w:val="21"/>
          <w:color w:val="000000"/>
        </w:rPr>
        <w:t>综合评分在服务期内累计两个季度或者连续两个季度综合评分低于</w:t>
      </w:r>
      <w:r>
        <w:rPr>
          <w:sz w:val="21"/>
          <w:color w:val="000000"/>
        </w:rPr>
        <w:t>85分的，</w:t>
      </w:r>
      <w:r>
        <w:rPr>
          <w:sz w:val="21"/>
          <w:color w:val="000000"/>
        </w:rPr>
        <w:t>甲方</w:t>
      </w:r>
      <w:r>
        <w:rPr>
          <w:sz w:val="21"/>
          <w:color w:val="000000"/>
        </w:rPr>
        <w:t>有权无条件终止和解除服务合同，由此产生的经济赔偿和法律责任由被取消资格的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w:t>
      </w:r>
      <w:r>
        <w:rPr>
          <w:sz w:val="21"/>
          <w:color w:val="000000"/>
        </w:rPr>
        <w:t>4）</w:t>
      </w:r>
      <w:r>
        <w:rPr>
          <w:sz w:val="21"/>
          <w:color w:val="000000"/>
        </w:rPr>
        <w:t>乙方</w:t>
      </w:r>
      <w:r>
        <w:rPr>
          <w:sz w:val="21"/>
          <w:color w:val="000000"/>
        </w:rPr>
        <w:t>不能以任何方式将本项目的全部或部分转包第三方，如有转包，</w:t>
      </w:r>
      <w:r>
        <w:rPr>
          <w:sz w:val="21"/>
          <w:color w:val="000000"/>
        </w:rPr>
        <w:t>甲方</w:t>
      </w:r>
      <w:r>
        <w:rPr>
          <w:sz w:val="21"/>
          <w:color w:val="000000"/>
        </w:rPr>
        <w:t>有权提留所有转包项目的款项，并终止服务合同</w:t>
      </w:r>
      <w:r>
        <w:rPr>
          <w:sz w:val="21"/>
          <w:color w:val="000000"/>
        </w:rPr>
        <w:t>，</w:t>
      </w:r>
      <w:r>
        <w:rPr>
          <w:sz w:val="21"/>
          <w:color w:val="000000"/>
        </w:rPr>
        <w:t>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w:t>
      </w:r>
      <w:r>
        <w:rPr>
          <w:sz w:val="21"/>
          <w:color w:val="000000"/>
        </w:rPr>
        <w:t>5）</w:t>
      </w:r>
      <w:r>
        <w:rPr>
          <w:sz w:val="21"/>
          <w:color w:val="000000"/>
        </w:rPr>
        <w:t>乙方</w:t>
      </w:r>
      <w:r>
        <w:rPr>
          <w:sz w:val="21"/>
          <w:color w:val="000000"/>
        </w:rPr>
        <w:t>因机械、工具、人员等在中标一个月后仍未达到合同规定要求，或者累计两个季度检查中，</w:t>
      </w:r>
      <w:r>
        <w:rPr>
          <w:sz w:val="21"/>
          <w:color w:val="000000"/>
        </w:rPr>
        <w:t>乙方</w:t>
      </w:r>
      <w:r>
        <w:rPr>
          <w:sz w:val="21"/>
          <w:color w:val="000000"/>
        </w:rPr>
        <w:t>未按要求配置人员机器，</w:t>
      </w:r>
      <w:r>
        <w:rPr>
          <w:sz w:val="21"/>
          <w:color w:val="000000"/>
        </w:rPr>
        <w:t>甲方</w:t>
      </w:r>
      <w:r>
        <w:rPr>
          <w:sz w:val="21"/>
          <w:color w:val="000000"/>
        </w:rPr>
        <w:t>有权终止服务合同</w:t>
      </w:r>
      <w:r>
        <w:rPr>
          <w:sz w:val="21"/>
          <w:color w:val="000000"/>
        </w:rPr>
        <w:t>，</w:t>
      </w:r>
      <w:r>
        <w:rPr>
          <w:sz w:val="21"/>
          <w:color w:val="000000"/>
        </w:rPr>
        <w:t>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w:t>
      </w:r>
      <w:r>
        <w:rPr>
          <w:sz w:val="21"/>
          <w:color w:val="000000"/>
        </w:rPr>
        <w:t>6）因</w:t>
      </w:r>
      <w:r>
        <w:rPr>
          <w:sz w:val="21"/>
          <w:color w:val="000000"/>
        </w:rPr>
        <w:t>乙方</w:t>
      </w:r>
      <w:r>
        <w:rPr>
          <w:sz w:val="21"/>
          <w:color w:val="000000"/>
        </w:rPr>
        <w:t>管理不善，引起员工到各级政府部门上访，</w:t>
      </w:r>
      <w:r>
        <w:rPr>
          <w:sz w:val="21"/>
          <w:color w:val="000000"/>
        </w:rPr>
        <w:t>甲方</w:t>
      </w:r>
      <w:r>
        <w:rPr>
          <w:sz w:val="21"/>
          <w:color w:val="000000"/>
        </w:rPr>
        <w:t>有权终止服务合同</w:t>
      </w:r>
      <w:r>
        <w:rPr>
          <w:sz w:val="21"/>
          <w:color w:val="000000"/>
        </w:rPr>
        <w:t>，</w:t>
      </w:r>
      <w:r>
        <w:rPr>
          <w:sz w:val="21"/>
          <w:color w:val="000000"/>
        </w:rPr>
        <w:t>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（按照采购文件和投标</w:t>
      </w:r>
      <w:r>
        <w:rPr>
          <w:sz w:val="21"/>
          <w:color w:val="000000"/>
        </w:rPr>
        <w:t>/</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07"/>
        <w:gridCol w:w="6152"/>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24"/>
                <w:color w:val="000000"/>
                <w:u w:val="single"/>
              </w:rPr>
              <w:t xml:space="preserve">            </w:t>
            </w:r>
            <w:r>
              <w:rPr>
                <w:sz w:val="24"/>
                <w:color w:val="000000"/>
                <w:u w:val="single"/>
              </w:rPr>
              <w:t>元</w:t>
            </w:r>
            <w:r>
              <w:rPr>
                <w:sz w:val="24"/>
                <w:color w:val="000000"/>
              </w:rPr>
              <w:t>；</w:t>
            </w:r>
          </w:p>
          <w:p>
            <w:pPr>
              <w:pStyle w:val="null3"/>
            </w:pPr>
            <w:r>
              <w:rPr>
                <w:sz w:val="24"/>
                <w:color w:val="000000"/>
              </w:rPr>
              <w:t>大写：</w:t>
            </w:r>
            <w:r>
              <w:rPr>
                <w:sz w:val="19"/>
                <w:u w:val="single"/>
              </w:rPr>
              <w:t xml:space="preserve">                       </w:t>
            </w:r>
            <w:r>
              <w:rPr>
                <w:sz w:val="19"/>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w:t>
            </w:r>
            <w:r>
              <w:rPr>
                <w:sz w:val="21"/>
                <w:color w:val="000000"/>
              </w:rPr>
              <w:t>包括包括除</w:t>
            </w:r>
            <w:r>
              <w:rPr>
                <w:sz w:val="21"/>
                <w:color w:val="000000"/>
              </w:rPr>
              <w:t>“四害”服务项目及与此相关的人工费、管理费用、相关用具及药物的使用费用、设备折旧费及各项税费等一切与完成本项目相关费用及合同实施过程中应预见和不可预见费用等。</w:t>
            </w:r>
            <w:r>
              <w:rPr>
                <w:sz w:val="21"/>
                <w:color w:val="000000"/>
              </w:rPr>
              <w:t>甲方</w:t>
            </w:r>
            <w:r>
              <w:rPr>
                <w:sz w:val="21"/>
                <w:color w:val="000000"/>
              </w:rPr>
              <w:t>不再另外支付任何费用。</w:t>
            </w:r>
          </w:p>
          <w:p>
            <w:pPr>
              <w:pStyle w:val="null3"/>
            </w:pPr>
            <w:r>
              <w:rPr>
                <w:sz w:val="24"/>
                <w:color w:val="000000"/>
              </w:rPr>
              <w:t>（</w:t>
            </w:r>
            <w:r>
              <w:rPr>
                <w:sz w:val="24"/>
                <w:color w:val="000000"/>
              </w:rPr>
              <w:t>2</w:t>
            </w:r>
            <w:r>
              <w:rPr>
                <w:sz w:val="24"/>
                <w:color w:val="000000"/>
              </w:rPr>
              <w:t>）价格为固定不变价，天数为公历日。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甲方（用户）指定地点</w:t>
            </w:r>
            <w:r>
              <w:rPr>
                <w:sz w:val="24"/>
                <w:color w:val="000000"/>
              </w:rPr>
              <w:t>：佛山市顺德区北滘镇内。</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2年，</w:t>
            </w:r>
            <w:r>
              <w:rPr>
                <w:sz w:val="24"/>
                <w:color w:val="000000"/>
              </w:rPr>
              <w:t>2024年8月1</w:t>
            </w:r>
            <w:r>
              <w:rPr>
                <w:sz w:val="24"/>
                <w:color w:val="000000"/>
              </w:rPr>
              <w:t>日</w:t>
            </w:r>
            <w:r>
              <w:rPr>
                <w:sz w:val="24"/>
                <w:color w:val="000000"/>
              </w:rPr>
              <w:t>至</w:t>
            </w:r>
            <w:r>
              <w:rPr>
                <w:sz w:val="24"/>
                <w:color w:val="000000"/>
              </w:rPr>
              <w:t>202</w:t>
            </w:r>
            <w:r>
              <w:rPr>
                <w:sz w:val="24"/>
                <w:color w:val="000000"/>
              </w:rPr>
              <w:t>6</w:t>
            </w:r>
            <w:r>
              <w:rPr>
                <w:sz w:val="24"/>
                <w:color w:val="000000"/>
              </w:rPr>
              <w:t>年</w:t>
            </w:r>
            <w:r>
              <w:rPr>
                <w:sz w:val="24"/>
                <w:color w:val="000000"/>
              </w:rPr>
              <w:t>7月31日。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r>
              <w:rPr>
                <w:sz w:val="21"/>
                <w:color w:val="000000"/>
              </w:rPr>
              <w:t>按季度（三个月，下同）支付，</w:t>
            </w:r>
            <w:r>
              <w:rPr>
                <w:sz w:val="21"/>
                <w:color w:val="000000"/>
              </w:rPr>
              <w:t>甲方</w:t>
            </w:r>
            <w:r>
              <w:rPr>
                <w:sz w:val="21"/>
                <w:color w:val="000000"/>
              </w:rPr>
              <w:t>根据每季度的服务质量检查考评结果，减去该季度的罚款计算（若有）。每季度支付金额</w:t>
            </w:r>
            <w:r>
              <w:rPr>
                <w:sz w:val="21"/>
                <w:color w:val="000000"/>
              </w:rPr>
              <w:t>=（中标金额÷</w:t>
            </w:r>
            <w:r>
              <w:rPr>
                <w:sz w:val="21"/>
                <w:color w:val="000000"/>
              </w:rPr>
              <w:t>8</w:t>
            </w:r>
            <w:r>
              <w:rPr>
                <w:sz w:val="21"/>
                <w:color w:val="000000"/>
              </w:rPr>
              <w:t>）</w:t>
            </w:r>
            <w:r>
              <w:rPr>
                <w:sz w:val="21"/>
                <w:color w:val="000000"/>
              </w:rPr>
              <w:t>-该季度的罚款（若有，金额按四舍五入原则精确到分）。该季度的服务费用于考评后15个工作日内向</w:t>
            </w:r>
            <w:r>
              <w:rPr>
                <w:sz w:val="21"/>
                <w:color w:val="000000"/>
              </w:rPr>
              <w:t>乙方</w:t>
            </w:r>
            <w:r>
              <w:rPr>
                <w:sz w:val="21"/>
                <w:color w:val="000000"/>
              </w:rPr>
              <w:t>支付。</w:t>
            </w:r>
          </w:p>
          <w:p>
            <w:pPr>
              <w:pStyle w:val="null3"/>
              <w:jc w:val="both"/>
            </w:pPr>
            <w:r>
              <w:rPr>
                <w:sz w:val="21"/>
                <w:color w:val="000000"/>
              </w:rPr>
              <w:t>（</w:t>
            </w:r>
            <w:r>
              <w:rPr>
                <w:sz w:val="21"/>
                <w:color w:val="000000"/>
              </w:rPr>
              <w:t>2</w:t>
            </w:r>
            <w:r>
              <w:rPr>
                <w:sz w:val="21"/>
                <w:color w:val="000000"/>
              </w:rPr>
              <w:t>）乙方</w:t>
            </w:r>
            <w:r>
              <w:rPr>
                <w:sz w:val="21"/>
                <w:color w:val="000000"/>
              </w:rPr>
              <w:t>应理解政府部门付款的相关程序，因</w:t>
            </w:r>
            <w:r>
              <w:rPr>
                <w:sz w:val="21"/>
                <w:color w:val="000000"/>
              </w:rPr>
              <w:t>甲方</w:t>
            </w:r>
            <w:r>
              <w:rPr>
                <w:sz w:val="21"/>
                <w:color w:val="000000"/>
              </w:rPr>
              <w:t>使用的是财政资金，</w:t>
            </w:r>
            <w:r>
              <w:rPr>
                <w:sz w:val="21"/>
                <w:color w:val="000000"/>
              </w:rPr>
              <w:t>甲方</w:t>
            </w:r>
            <w:r>
              <w:rPr>
                <w:sz w:val="21"/>
                <w:color w:val="000000"/>
              </w:rPr>
              <w:t>在前款规定的付款时间为向政府财政支付部门提出办理财政支付申请手续的时间，不含政府财政支付部门审核的时间。因政府财政支付审批流程及办理手续而造成项目支付进度有所推延，而导致</w:t>
            </w:r>
            <w:r>
              <w:rPr>
                <w:sz w:val="21"/>
                <w:color w:val="000000"/>
              </w:rPr>
              <w:t>甲方</w:t>
            </w:r>
            <w:r>
              <w:rPr>
                <w:sz w:val="21"/>
                <w:color w:val="000000"/>
              </w:rPr>
              <w:t>逾期付款的，</w:t>
            </w:r>
            <w:r>
              <w:rPr>
                <w:sz w:val="21"/>
                <w:color w:val="000000"/>
              </w:rPr>
              <w:t>甲方</w:t>
            </w:r>
            <w:r>
              <w:rPr>
                <w:sz w:val="21"/>
                <w:color w:val="000000"/>
              </w:rPr>
              <w:t>不承担逾期付款违约责任。</w:t>
            </w:r>
          </w:p>
          <w:p>
            <w:pPr>
              <w:pStyle w:val="null3"/>
              <w:jc w:val="both"/>
            </w:pPr>
            <w:r>
              <w:rPr>
                <w:sz w:val="21"/>
                <w:color w:val="000000"/>
              </w:rPr>
              <w:t>（</w:t>
            </w:r>
            <w:r>
              <w:rPr>
                <w:sz w:val="21"/>
                <w:color w:val="000000"/>
              </w:rPr>
              <w:t>3</w:t>
            </w:r>
            <w:r>
              <w:rPr>
                <w:sz w:val="21"/>
                <w:color w:val="000000"/>
              </w:rPr>
              <w:t>）</w:t>
            </w:r>
            <w:r>
              <w:rPr>
                <w:sz w:val="21"/>
                <w:color w:val="000000"/>
              </w:rPr>
              <w:t>合同款项的支付方式：转账结算（银行转账）。</w:t>
            </w:r>
          </w:p>
          <w:p>
            <w:pPr>
              <w:pStyle w:val="null3"/>
              <w:jc w:val="both"/>
            </w:pPr>
            <w:r>
              <w:rPr>
                <w:sz w:val="21"/>
                <w:color w:val="000000"/>
              </w:rPr>
              <w:t>（</w:t>
            </w:r>
            <w:r>
              <w:rPr>
                <w:sz w:val="21"/>
                <w:color w:val="000000"/>
              </w:rPr>
              <w:t>4</w:t>
            </w:r>
            <w:r>
              <w:rPr>
                <w:sz w:val="21"/>
                <w:color w:val="000000"/>
              </w:rPr>
              <w:t>）</w:t>
            </w:r>
            <w:r>
              <w:rPr>
                <w:sz w:val="21"/>
                <w:color w:val="000000"/>
              </w:rPr>
              <w:t>付款方：甲方；收款方：</w:t>
            </w:r>
            <w:r>
              <w:rPr>
                <w:sz w:val="21"/>
                <w:color w:val="000000"/>
              </w:rPr>
              <w:t>乙方</w:t>
            </w:r>
            <w:r>
              <w:rPr>
                <w:sz w:val="21"/>
                <w:color w:val="000000"/>
              </w:rPr>
              <w:t>。</w:t>
            </w:r>
          </w:p>
          <w:p>
            <w:pPr>
              <w:pStyle w:val="null3"/>
              <w:jc w:val="both"/>
            </w:pPr>
            <w:r>
              <w:rPr>
                <w:sz w:val="21"/>
                <w:color w:val="000000"/>
              </w:rPr>
              <w:t>（</w:t>
            </w:r>
            <w:r>
              <w:rPr>
                <w:sz w:val="21"/>
                <w:color w:val="000000"/>
              </w:rPr>
              <w:t>5</w:t>
            </w:r>
            <w:r>
              <w:rPr>
                <w:sz w:val="21"/>
                <w:color w:val="000000"/>
              </w:rPr>
              <w:t>）</w:t>
            </w:r>
            <w:r>
              <w:rPr>
                <w:sz w:val="21"/>
                <w:color w:val="000000"/>
              </w:rPr>
              <w:t>开具发票：</w:t>
            </w:r>
            <w:r>
              <w:rPr>
                <w:sz w:val="21"/>
                <w:color w:val="000000"/>
              </w:rPr>
              <w:t>乙方</w:t>
            </w:r>
            <w:r>
              <w:rPr>
                <w:sz w:val="21"/>
                <w:color w:val="000000"/>
              </w:rPr>
              <w:t>收款时必须持有效发票。收款方、出具发票方、合同乙方均必须与</w:t>
            </w:r>
            <w:r>
              <w:rPr>
                <w:sz w:val="21"/>
                <w:color w:val="000000"/>
              </w:rPr>
              <w:t>乙方</w:t>
            </w:r>
            <w:r>
              <w:rPr>
                <w:sz w:val="21"/>
                <w:color w:val="000000"/>
              </w:rPr>
              <w:t>名称一致。</w:t>
            </w:r>
          </w:p>
          <w:p>
            <w:pPr>
              <w:pStyle w:val="null3"/>
              <w:jc w:val="both"/>
            </w:pPr>
            <w:r>
              <w:rPr>
                <w:sz w:val="21"/>
                <w:color w:val="000000"/>
              </w:rPr>
              <w:t>（</w:t>
            </w:r>
            <w:r>
              <w:rPr>
                <w:sz w:val="21"/>
                <w:color w:val="000000"/>
              </w:rPr>
              <w:t>6</w:t>
            </w:r>
            <w:r>
              <w:rPr>
                <w:sz w:val="21"/>
                <w:color w:val="000000"/>
              </w:rPr>
              <w:t>）</w:t>
            </w:r>
            <w:r>
              <w:rPr>
                <w:sz w:val="21"/>
                <w:color w:val="000000"/>
              </w:rPr>
              <w:t>付款期间如因特殊情况需调整，由双方协商处理。</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响应服务</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1.服务时间内，</w:t>
            </w:r>
            <w:r>
              <w:rPr>
                <w:sz w:val="21"/>
                <w:color w:val="000000"/>
              </w:rPr>
              <w:t>乙方</w:t>
            </w:r>
            <w:r>
              <w:rPr>
                <w:sz w:val="21"/>
                <w:color w:val="000000"/>
              </w:rPr>
              <w:t>须提供常设每周</w:t>
            </w:r>
            <w:r>
              <w:rPr>
                <w:sz w:val="21"/>
                <w:color w:val="000000"/>
              </w:rPr>
              <w:t>7天×24小时服务专线技术支持。</w:t>
            </w:r>
          </w:p>
          <w:p>
            <w:pPr>
              <w:pStyle w:val="null3"/>
              <w:jc w:val="both"/>
            </w:pPr>
            <w:r>
              <w:rPr>
                <w:sz w:val="21"/>
                <w:color w:val="000000"/>
              </w:rPr>
              <w:t>2.对</w:t>
            </w:r>
            <w:r>
              <w:rPr>
                <w:sz w:val="21"/>
                <w:color w:val="000000"/>
              </w:rPr>
              <w:t>甲方</w:t>
            </w:r>
            <w:r>
              <w:rPr>
                <w:sz w:val="21"/>
                <w:color w:val="000000"/>
              </w:rPr>
              <w:t>的服务通知，</w:t>
            </w:r>
            <w:r>
              <w:rPr>
                <w:sz w:val="21"/>
                <w:color w:val="000000"/>
              </w:rPr>
              <w:t>乙方</w:t>
            </w:r>
            <w:r>
              <w:rPr>
                <w:sz w:val="21"/>
                <w:color w:val="000000"/>
              </w:rPr>
              <w:t>必须符合以下要求：</w:t>
            </w:r>
          </w:p>
          <w:p>
            <w:pPr>
              <w:pStyle w:val="null3"/>
              <w:jc w:val="both"/>
            </w:pPr>
            <w:r>
              <w:rPr>
                <w:sz w:val="21"/>
                <w:color w:val="000000"/>
              </w:rPr>
              <w:t>一般事项</w:t>
            </w:r>
            <w:r>
              <w:rPr>
                <w:sz w:val="21"/>
                <w:color w:val="000000"/>
              </w:rPr>
              <w:t>24小时内处理完毕,另有具体约定时间的按照约定时间执行。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w:t>
      </w:r>
      <w:r>
        <w:rPr>
          <w:sz w:val="21"/>
          <w:b/>
          <w:color w:val="000000"/>
        </w:rPr>
        <w:t>、服务对照执行标准：</w:t>
      </w:r>
    </w:p>
    <w:p>
      <w:pPr>
        <w:pStyle w:val="null3"/>
        <w:jc w:val="both"/>
      </w:pPr>
      <w:r>
        <w:rPr>
          <w:sz w:val="21"/>
          <w:color w:val="000000"/>
        </w:rPr>
        <w:t>1.</w:t>
      </w:r>
      <w:r>
        <w:rPr>
          <w:sz w:val="21"/>
          <w:color w:val="000000"/>
        </w:rPr>
        <w:t>符合中华人民共和国国家和履约地相关安全质量标准、行业技术规范标准；</w:t>
      </w:r>
    </w:p>
    <w:p>
      <w:pPr>
        <w:pStyle w:val="null3"/>
        <w:jc w:val="both"/>
      </w:pPr>
      <w:r>
        <w:rPr>
          <w:sz w:val="21"/>
          <w:color w:val="000000"/>
        </w:rPr>
        <w:t>2.</w:t>
      </w:r>
      <w:r>
        <w:rPr>
          <w:sz w:val="21"/>
          <w:color w:val="000000"/>
        </w:rPr>
        <w:t>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五</w:t>
      </w:r>
      <w:r>
        <w:rPr>
          <w:sz w:val="21"/>
          <w:b/>
          <w:color w:val="000000"/>
        </w:rPr>
        <w:t>、投诉跟踪服务要求：</w:t>
      </w:r>
    </w:p>
    <w:p>
      <w:pPr>
        <w:pStyle w:val="null3"/>
        <w:ind w:left="240"/>
        <w:jc w:val="both"/>
      </w:pPr>
      <w:r>
        <w:rPr>
          <w:sz w:val="21"/>
          <w:color w:val="000000"/>
        </w:rPr>
        <w:t>1.</w:t>
      </w:r>
      <w:r>
        <w:rPr>
          <w:sz w:val="21"/>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1"/>
          <w:color w:val="000000"/>
        </w:rPr>
        <w:t>2.</w:t>
      </w:r>
      <w:r>
        <w:rPr>
          <w:sz w:val="21"/>
          <w:color w:val="000000"/>
        </w:rPr>
        <w:t>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w:t>
      </w:r>
      <w:r>
        <w:rPr>
          <w:sz w:val="21"/>
          <w:color w:val="000000"/>
        </w:rPr>
        <w:t>乙方服务机构名称及地址</w:t>
      </w:r>
    </w:p>
    <w:p>
      <w:pPr>
        <w:pStyle w:val="null3"/>
        <w:ind w:firstLine="210"/>
        <w:jc w:val="both"/>
      </w:pPr>
      <w:r>
        <w:rPr>
          <w:sz w:val="21"/>
          <w:color w:val="000000"/>
        </w:rPr>
        <w:t>联系人</w:t>
      </w:r>
      <w:r>
        <w:rPr>
          <w:sz w:val="21"/>
          <w:color w:val="000000"/>
        </w:rPr>
        <w:t>1</w:t>
      </w:r>
      <w:r>
        <w:rPr>
          <w:sz w:val="21"/>
          <w:color w:val="000000"/>
        </w:rPr>
        <w:t>：          ，联系电话：            ，手机：          ；</w:t>
      </w:r>
    </w:p>
    <w:p>
      <w:pPr>
        <w:pStyle w:val="null3"/>
        <w:ind w:firstLine="210"/>
        <w:jc w:val="both"/>
      </w:pPr>
      <w:r>
        <w:rPr>
          <w:sz w:val="21"/>
          <w:color w:val="000000"/>
        </w:rPr>
        <w:t>联系人</w:t>
      </w:r>
      <w:r>
        <w:rPr>
          <w:sz w:val="21"/>
          <w:color w:val="000000"/>
        </w:rPr>
        <w:t>2</w:t>
      </w:r>
      <w:r>
        <w:rPr>
          <w:sz w:val="21"/>
          <w:color w:val="000000"/>
        </w:rPr>
        <w:t>：          ，联系电话：            ，手机：          ；</w:t>
      </w:r>
    </w:p>
    <w:p>
      <w:pPr>
        <w:pStyle w:val="null3"/>
        <w:ind w:firstLine="210"/>
        <w:jc w:val="both"/>
      </w:pPr>
      <w:r>
        <w:rPr>
          <w:sz w:val="21"/>
          <w:color w:val="000000"/>
        </w:rPr>
        <w:t>服务专线电话：</w:t>
      </w:r>
    </w:p>
    <w:p>
      <w:pPr>
        <w:pStyle w:val="null3"/>
        <w:jc w:val="both"/>
      </w:pPr>
      <w:r>
        <w:rPr>
          <w:sz w:val="21"/>
          <w:color w:val="000000"/>
        </w:rPr>
        <w:t>4.</w:t>
      </w:r>
      <w:r>
        <w:rPr>
          <w:sz w:val="21"/>
          <w:color w:val="000000"/>
        </w:rPr>
        <w:t>其他服务要求：（补充内容不得对采购文件和投标</w:t>
      </w:r>
      <w:r>
        <w:rPr>
          <w:sz w:val="21"/>
          <w:color w:val="000000"/>
        </w:rPr>
        <w:t>/</w:t>
      </w:r>
      <w:r>
        <w:rPr>
          <w:sz w:val="21"/>
          <w:color w:val="000000"/>
        </w:rPr>
        <w:t>响应文件作实质性修改）</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六</w:t>
      </w:r>
      <w:r>
        <w:rPr>
          <w:sz w:val="21"/>
          <w:b/>
          <w:color w:val="000000"/>
        </w:rPr>
        <w:t>、知识产权和保密要求</w:t>
      </w:r>
    </w:p>
    <w:p>
      <w:pPr>
        <w:pStyle w:val="null3"/>
        <w:ind w:firstLine="420"/>
        <w:jc w:val="both"/>
      </w:pPr>
      <w:r>
        <w:rPr>
          <w:sz w:val="21"/>
          <w:b/>
          <w:color w:val="000000"/>
        </w:rPr>
        <w:t>1.知识产权产权归属</w:t>
      </w:r>
    </w:p>
    <w:p>
      <w:pPr>
        <w:pStyle w:val="null3"/>
        <w:ind w:firstLine="420"/>
        <w:jc w:val="both"/>
      </w:pPr>
      <w:r>
        <w:rPr>
          <w:sz w:val="21"/>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80"/>
        <w:jc w:val="both"/>
      </w:pPr>
      <w:r>
        <w:rPr>
          <w:sz w:val="24"/>
          <w:b/>
          <w:color w:val="000000"/>
        </w:rPr>
        <w:t>2.</w:t>
      </w:r>
      <w:r>
        <w:rPr>
          <w:sz w:val="24"/>
          <w:b/>
          <w:color w:val="000000"/>
        </w:rPr>
        <w:t>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jc w:val="both"/>
      </w:pPr>
      <w:r>
        <w:rPr>
          <w:sz w:val="21"/>
          <w:b/>
          <w:color w:val="000000"/>
        </w:rPr>
        <w:t>七</w:t>
      </w:r>
      <w:r>
        <w:rPr>
          <w:sz w:val="21"/>
          <w:b/>
          <w:color w:val="000000"/>
        </w:rPr>
        <w:t>、违约责任：</w:t>
      </w:r>
    </w:p>
    <w:p>
      <w:pPr>
        <w:pStyle w:val="null3"/>
        <w:ind w:firstLine="42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八</w:t>
      </w:r>
      <w:r>
        <w:rPr>
          <w:sz w:val="21"/>
          <w:b/>
          <w:color w:val="000000"/>
        </w:rPr>
        <w:t>、提出异议的时间和方法：</w:t>
      </w:r>
    </w:p>
    <w:p>
      <w:pPr>
        <w:pStyle w:val="null3"/>
        <w:jc w:val="both"/>
      </w:pPr>
      <w:r>
        <w:rPr>
          <w:sz w:val="21"/>
          <w:color w:val="000000"/>
        </w:rPr>
        <w:t>1.</w:t>
      </w:r>
      <w:r>
        <w:rPr>
          <w:sz w:val="21"/>
          <w:color w:val="000000"/>
        </w:rPr>
        <w:t>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ind w:left="240"/>
        <w:jc w:val="both"/>
      </w:pPr>
      <w:r>
        <w:rPr>
          <w:sz w:val="21"/>
          <w:color w:val="000000"/>
        </w:rPr>
        <w:t>3.</w:t>
      </w:r>
      <w:r>
        <w:rPr>
          <w:sz w:val="21"/>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九</w:t>
      </w:r>
      <w:r>
        <w:rPr>
          <w:sz w:val="21"/>
          <w:b/>
          <w:color w:val="000000"/>
        </w:rPr>
        <w:t>、争议的解决</w:t>
      </w:r>
    </w:p>
    <w:p>
      <w:pPr>
        <w:pStyle w:val="null3"/>
        <w:ind w:left="240"/>
        <w:jc w:val="both"/>
      </w:pPr>
      <w:r>
        <w:rPr>
          <w:sz w:val="21"/>
          <w:color w:val="000000"/>
        </w:rPr>
        <w:t>1.</w:t>
      </w:r>
      <w:r>
        <w:rPr>
          <w:sz w:val="21"/>
          <w:color w:val="000000"/>
        </w:rPr>
        <w:t>合同履行过程中发生的任何争议，如双方未能通过友好协商解决，应向佛山市有管辖权的人民法院提起诉讼。</w:t>
      </w:r>
    </w:p>
    <w:p>
      <w:pPr>
        <w:pStyle w:val="null3"/>
        <w:jc w:val="both"/>
      </w:pPr>
      <w:r>
        <w:rPr>
          <w:sz w:val="21"/>
          <w:color w:val="000000"/>
        </w:rPr>
        <w:t>2.</w:t>
      </w:r>
      <w:r>
        <w:rPr>
          <w:sz w:val="21"/>
          <w:color w:val="000000"/>
        </w:rPr>
        <w:t>法院审理期间，除提交法院审理的事项外，其它无争议的事项和条款仍应继续履行。</w:t>
      </w:r>
    </w:p>
    <w:p>
      <w:pPr>
        <w:pStyle w:val="null3"/>
        <w:jc w:val="both"/>
      </w:pPr>
      <w:r>
        <w:rPr>
          <w:sz w:val="21"/>
          <w:b/>
          <w:color w:val="000000"/>
        </w:rPr>
        <w:t>十、不可抗力</w:t>
      </w:r>
    </w:p>
    <w:p>
      <w:pPr>
        <w:pStyle w:val="null3"/>
        <w:ind w:firstLine="420"/>
        <w:jc w:val="both"/>
      </w:pPr>
      <w:r>
        <w:rPr>
          <w:sz w:val="21"/>
          <w:color w:val="000000"/>
        </w:rPr>
        <w:t>任何一方由于不可抗力原因不能履行合同时，应在不可抗力事件结束后</w:t>
      </w:r>
      <w:r>
        <w:rPr>
          <w:sz w:val="21"/>
          <w:color w:val="000000"/>
        </w:rPr>
        <w:t>48</w:t>
      </w:r>
      <w:r>
        <w:rPr>
          <w:sz w:val="21"/>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一</w:t>
      </w:r>
      <w:r>
        <w:rPr>
          <w:sz w:val="21"/>
          <w:b/>
          <w:color w:val="000000"/>
        </w:rPr>
        <w:t>、税费</w:t>
      </w:r>
    </w:p>
    <w:p>
      <w:pPr>
        <w:pStyle w:val="null3"/>
        <w:jc w:val="both"/>
      </w:pPr>
      <w:r>
        <w:rPr>
          <w:sz w:val="21"/>
          <w:color w:val="000000"/>
        </w:rPr>
        <w:t>1.</w:t>
      </w:r>
      <w:r>
        <w:rPr>
          <w:sz w:val="21"/>
          <w:color w:val="000000"/>
        </w:rPr>
        <w:t>本合同实施过程中所发生的一切税费及不可预见费均由乙方承担。</w:t>
      </w:r>
    </w:p>
    <w:p>
      <w:pPr>
        <w:pStyle w:val="null3"/>
        <w:jc w:val="both"/>
      </w:pPr>
      <w:r>
        <w:rPr>
          <w:sz w:val="21"/>
          <w:color w:val="000000"/>
        </w:rPr>
        <w:t>2.</w:t>
      </w:r>
      <w:r>
        <w:rPr>
          <w:sz w:val="21"/>
          <w:color w:val="000000"/>
        </w:rPr>
        <w:t>乙方依照税务规章优先在合同履约地开具发票及纳税，咨询：</w:t>
      </w:r>
      <w:r>
        <w:rPr>
          <w:sz w:val="21"/>
          <w:color w:val="000000"/>
        </w:rPr>
        <w:t>0757-12366</w:t>
      </w:r>
      <w:r>
        <w:rPr>
          <w:sz w:val="21"/>
          <w:color w:val="000000"/>
        </w:rPr>
        <w:t>。</w:t>
      </w:r>
    </w:p>
    <w:p>
      <w:pPr>
        <w:pStyle w:val="null3"/>
        <w:jc w:val="both"/>
      </w:pPr>
      <w:r>
        <w:rPr>
          <w:sz w:val="21"/>
          <w:b/>
          <w:color w:val="000000"/>
        </w:rPr>
        <w:t>十</w:t>
      </w:r>
      <w:r>
        <w:rPr>
          <w:sz w:val="21"/>
          <w:b/>
          <w:color w:val="000000"/>
        </w:rPr>
        <w:t>二</w:t>
      </w:r>
      <w:r>
        <w:rPr>
          <w:sz w:val="21"/>
          <w:b/>
          <w:color w:val="000000"/>
        </w:rPr>
        <w:t>、合同生效与合同备案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ind w:left="240"/>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三</w:t>
      </w:r>
      <w:r>
        <w:rPr>
          <w:sz w:val="21"/>
          <w:b/>
          <w:color w:val="000000"/>
        </w:rPr>
        <w:t>、乙方应提供的资料内容</w:t>
      </w:r>
    </w:p>
    <w:p>
      <w:pPr>
        <w:pStyle w:val="null3"/>
        <w:ind w:firstLine="420"/>
        <w:jc w:val="both"/>
      </w:pPr>
      <w:r>
        <w:rPr>
          <w:sz w:val="21"/>
          <w:u w:val="single"/>
        </w:rPr>
        <w:t xml:space="preserve">                                                            </w:t>
      </w:r>
      <w:r>
        <w:rPr>
          <w:sz w:val="21"/>
          <w:color w:val="000000"/>
        </w:rPr>
        <w:t>。</w:t>
      </w:r>
    </w:p>
    <w:p>
      <w:pPr>
        <w:pStyle w:val="null3"/>
        <w:jc w:val="both"/>
      </w:pPr>
      <w:r>
        <w:rPr>
          <w:sz w:val="21"/>
          <w:b/>
          <w:color w:val="000000"/>
        </w:rPr>
        <w:t>十</w:t>
      </w:r>
      <w:r>
        <w:rPr>
          <w:sz w:val="21"/>
          <w:b/>
          <w:color w:val="000000"/>
        </w:rPr>
        <w:t>四</w:t>
      </w:r>
      <w:r>
        <w:rPr>
          <w:sz w:val="21"/>
          <w:b/>
          <w:color w:val="000000"/>
        </w:rPr>
        <w:t>、关于政府采购合同融资</w:t>
      </w:r>
    </w:p>
    <w:p>
      <w:pPr>
        <w:pStyle w:val="null3"/>
        <w:jc w:val="both"/>
      </w:pPr>
      <w:r>
        <w:rPr>
          <w:sz w:val="21"/>
          <w:color w:val="000000"/>
        </w:rPr>
        <w:t>1.</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w:t>
      </w:r>
      <w:r>
        <w:rPr>
          <w:sz w:val="21"/>
          <w:color w:val="000000"/>
          <w:u w:val="single"/>
        </w:rPr>
        <w:t xml:space="preserve">否  </w:t>
      </w:r>
      <w:r>
        <w:rPr>
          <w:sz w:val="21"/>
          <w:color w:val="000000"/>
        </w:rPr>
        <w:t>；</w:t>
      </w:r>
    </w:p>
    <w:p>
      <w:pPr>
        <w:pStyle w:val="null3"/>
        <w:jc w:val="both"/>
      </w:pPr>
      <w:r>
        <w:rPr>
          <w:sz w:val="21"/>
          <w:color w:val="000000"/>
        </w:rPr>
        <w:t>2.</w:t>
      </w:r>
      <w:r>
        <w:rPr>
          <w:sz w:val="21"/>
          <w:color w:val="000000"/>
        </w:rPr>
        <w:t>融资银行及联系方式：</w:t>
      </w:r>
      <w:r>
        <w:rPr>
          <w:sz w:val="21"/>
          <w:u w:val="single"/>
        </w:rPr>
        <w:t xml:space="preserve">                                         </w:t>
      </w:r>
      <w:r>
        <w:rPr>
          <w:sz w:val="21"/>
          <w:color w:val="000000"/>
        </w:rPr>
        <w:t>。</w:t>
      </w:r>
    </w:p>
    <w:p>
      <w:pPr>
        <w:pStyle w:val="null3"/>
        <w:ind w:left="240"/>
        <w:jc w:val="both"/>
      </w:pPr>
      <w:r>
        <w:rPr>
          <w:sz w:val="21"/>
          <w:color w:val="000000"/>
        </w:rPr>
        <w:t>3.</w:t>
      </w:r>
      <w:r>
        <w:rPr>
          <w:sz w:val="21"/>
          <w:color w:val="000000"/>
        </w:rPr>
        <w:t>若乙方已申请政府采购合同融资，其在本合同中登记的银行</w:t>
      </w:r>
      <w:r>
        <w:rPr>
          <w:sz w:val="21"/>
          <w:color w:val="000000"/>
        </w:rPr>
        <w:t>账号</w:t>
      </w:r>
      <w:r>
        <w:rPr>
          <w:sz w:val="21"/>
          <w:color w:val="000000"/>
        </w:rPr>
        <w:t>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五</w:t>
      </w:r>
      <w:r>
        <w:rPr>
          <w:sz w:val="21"/>
          <w:b/>
          <w:color w:val="000000"/>
        </w:rPr>
        <w:t>、其它：</w:t>
      </w:r>
    </w:p>
    <w:p>
      <w:pPr>
        <w:pStyle w:val="null3"/>
        <w:ind w:left="240"/>
        <w:jc w:val="both"/>
      </w:pPr>
      <w:r>
        <w:rPr>
          <w:sz w:val="21"/>
          <w:color w:val="000000"/>
        </w:rPr>
        <w:t>1.</w:t>
      </w:r>
      <w:r>
        <w:rPr>
          <w:sz w:val="21"/>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w:t>
      </w:r>
      <w:r>
        <w:rPr>
          <w:sz w:val="21"/>
          <w:color w:val="000000"/>
        </w:rPr>
        <w:t>如一方（包括联系人）地址、电话、传真号码有变更，应在变更后</w:t>
      </w:r>
      <w:r>
        <w:rPr>
          <w:sz w:val="21"/>
          <w:color w:val="000000"/>
        </w:rPr>
        <w:t>3</w:t>
      </w:r>
      <w:r>
        <w:rPr>
          <w:sz w:val="21"/>
          <w:color w:val="000000"/>
        </w:rPr>
        <w:t>个工作日内书面通知对方联系人或负责人，否则，因此造成的损失由未履行通知义务方承担相应责任。</w:t>
      </w:r>
    </w:p>
    <w:p>
      <w:pPr>
        <w:pStyle w:val="null3"/>
        <w:jc w:val="both"/>
      </w:pPr>
      <w:r>
        <w:rPr>
          <w:sz w:val="21"/>
          <w:color w:val="000000"/>
        </w:rPr>
        <w:t>3.</w:t>
      </w:r>
      <w:r>
        <w:rPr>
          <w:sz w:val="21"/>
          <w:color w:val="000000"/>
        </w:rPr>
        <w:t>未经甲方书面同意，乙方不得擅自向第三方转让其主体性和关键性合同义务。</w:t>
      </w:r>
    </w:p>
    <w:p>
      <w:pPr>
        <w:pStyle w:val="null3"/>
        <w:jc w:val="both"/>
      </w:pPr>
      <w:r>
        <w:rPr>
          <w:sz w:val="21"/>
          <w:color w:val="000000"/>
        </w:rPr>
        <w:t>4.</w:t>
      </w:r>
      <w:r>
        <w:rPr>
          <w:sz w:val="21"/>
          <w:color w:val="000000"/>
        </w:rPr>
        <w:t>本合同一式</w:t>
      </w:r>
      <w:r>
        <w:rPr>
          <w:sz w:val="21"/>
          <w:u w:val="single"/>
        </w:rPr>
        <w:t xml:space="preserve">    </w:t>
      </w:r>
      <w:r>
        <w:rPr>
          <w:sz w:val="21"/>
          <w:color w:val="000000"/>
        </w:rPr>
        <w:t>份，甲方执</w:t>
      </w:r>
      <w:r>
        <w:rPr>
          <w:sz w:val="21"/>
          <w:u w:val="single"/>
        </w:rPr>
        <w:t xml:space="preserve">  </w:t>
      </w:r>
      <w:r>
        <w:rPr>
          <w:sz w:val="21"/>
          <w:u w:val="single"/>
        </w:rPr>
        <w:t xml:space="preserve"> </w:t>
      </w:r>
      <w:r>
        <w:rPr>
          <w:sz w:val="21"/>
          <w:u w:val="single"/>
        </w:rPr>
        <w:t xml:space="preserve"> </w:t>
      </w:r>
      <w:r>
        <w:rPr>
          <w:sz w:val="21"/>
          <w:color w:val="000000"/>
        </w:rPr>
        <w:t>份，乙方执</w:t>
      </w:r>
      <w:r>
        <w:rPr>
          <w:sz w:val="21"/>
          <w:u w:val="single"/>
        </w:rPr>
        <w:t xml:space="preserve">  </w:t>
      </w:r>
      <w:r>
        <w:rPr>
          <w:sz w:val="21"/>
          <w:u w:val="single"/>
        </w:rPr>
        <w:t xml:space="preserve"> </w:t>
      </w:r>
      <w:r>
        <w:rPr>
          <w:sz w:val="21"/>
          <w:u w:val="single"/>
        </w:rPr>
        <w:t xml:space="preserve"> </w:t>
      </w:r>
      <w:r>
        <w:rPr>
          <w:sz w:val="21"/>
          <w:color w:val="000000"/>
        </w:rPr>
        <w:t>份。</w:t>
      </w:r>
    </w:p>
    <w:p>
      <w:pPr>
        <w:pStyle w:val="null3"/>
        <w:jc w:val="both"/>
      </w:pPr>
      <w:r>
        <w:rPr>
          <w:sz w:val="21"/>
          <w:color w:val="000000"/>
        </w:rPr>
        <w:t>5.</w:t>
      </w:r>
      <w:r>
        <w:rPr>
          <w:sz w:val="21"/>
          <w:color w:val="000000"/>
        </w:rPr>
        <w:t>本合同（含附件）共计</w:t>
      </w:r>
      <w:r>
        <w:rPr>
          <w:sz w:val="21"/>
          <w:u w:val="single"/>
        </w:rPr>
        <w:t xml:space="preserve">    </w:t>
      </w:r>
      <w:r>
        <w:rPr>
          <w:sz w:val="21"/>
          <w:color w:val="000000"/>
        </w:rPr>
        <w:t>页，缺页之合同为无效合同。</w:t>
      </w:r>
    </w:p>
    <w:p>
      <w:pPr>
        <w:pStyle w:val="null3"/>
        <w:jc w:val="both"/>
      </w:pPr>
      <w:r>
        <w:rPr>
          <w:sz w:val="21"/>
          <w:color w:val="000000"/>
        </w:rPr>
        <w:t>6.</w:t>
      </w:r>
      <w:r>
        <w:rPr>
          <w:sz w:val="21"/>
          <w:color w:val="000000"/>
        </w:rPr>
        <w:t>本合同签约履约地点：广东省佛山市。</w:t>
      </w:r>
    </w:p>
    <w:p>
      <w:pPr>
        <w:pStyle w:val="null3"/>
        <w:ind w:left="240"/>
        <w:jc w:val="both"/>
      </w:pPr>
      <w:r>
        <w:rPr>
          <w:sz w:val="21"/>
          <w:color w:val="000000"/>
        </w:rPr>
        <w:t>7.</w:t>
      </w:r>
      <w:r>
        <w:rPr>
          <w:sz w:val="21"/>
          <w:color w:val="000000"/>
        </w:rPr>
        <w:t>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color w:val="000000"/>
        </w:rPr>
        <w:t>8.</w:t>
      </w:r>
      <w:r>
        <w:rPr>
          <w:sz w:val="21"/>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144"/>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19"/>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附件：</w:t>
      </w:r>
      <w:r>
        <w:rPr>
          <w:sz w:val="21"/>
          <w:b/>
          <w:color w:val="000000"/>
        </w:rPr>
        <w:t>1．</w:t>
      </w:r>
      <w:r>
        <w:rPr>
          <w:sz w:val="21"/>
          <w:b/>
          <w:color w:val="000000"/>
        </w:rPr>
        <w:t>北滘镇爱卫办公共环境除四害服务考核表</w:t>
      </w:r>
    </w:p>
    <w:p>
      <w:pPr>
        <w:pStyle w:val="null3"/>
        <w:jc w:val="both"/>
      </w:pPr>
      <w:r>
        <w:rPr>
          <w:sz w:val="21"/>
          <w:b/>
          <w:color w:val="000000"/>
        </w:rPr>
        <w:t>附件：</w:t>
      </w:r>
      <w:r>
        <w:rPr>
          <w:sz w:val="21"/>
          <w:b/>
          <w:color w:val="000000"/>
        </w:rPr>
        <w:t>2．</w:t>
      </w:r>
      <w:r>
        <w:rPr>
          <w:sz w:val="21"/>
          <w:b/>
          <w:color w:val="000000"/>
        </w:rPr>
        <w:t>北滘镇村（居）公共环境除四害服务考核表</w:t>
      </w:r>
    </w:p>
    <w:p>
      <w:pPr>
        <w:pStyle w:val="null3"/>
        <w:jc w:val="both"/>
      </w:pPr>
      <w:r>
        <w:rPr>
          <w:sz w:val="21"/>
          <w:b/>
          <w:color w:val="000000"/>
        </w:rPr>
        <w:t>附件：</w:t>
      </w:r>
      <w:r>
        <w:rPr>
          <w:sz w:val="21"/>
          <w:b/>
          <w:color w:val="000000"/>
        </w:rPr>
        <w:t>3．北滘镇公共环境除四害服务施工记录表</w:t>
      </w:r>
    </w:p>
    <w:p>
      <w:pPr>
        <w:pStyle w:val="null3"/>
        <w:jc w:val="both"/>
      </w:pPr>
      <w:r>
        <w:rPr>
          <w:sz w:val="21"/>
          <w:b/>
          <w:color w:val="000000"/>
        </w:rPr>
        <w:t>附件：</w:t>
      </w:r>
      <w:r>
        <w:rPr>
          <w:sz w:val="21"/>
          <w:b/>
          <w:color w:val="000000"/>
        </w:rPr>
        <w:t>4</w:t>
      </w:r>
      <w:r>
        <w:rPr>
          <w:sz w:val="21"/>
          <w:b/>
          <w:color w:val="000000"/>
        </w:rPr>
        <w:t>．</w:t>
      </w:r>
      <w:r>
        <w:rPr>
          <w:sz w:val="21"/>
          <w:b/>
          <w:color w:val="000000"/>
        </w:rPr>
        <w:t>北滘镇公共环境除四害服务</w:t>
      </w:r>
      <w:r>
        <w:rPr>
          <w:sz w:val="21"/>
          <w:b/>
          <w:color w:val="000000"/>
        </w:rPr>
        <w:t>社会民意监督评分表</w:t>
      </w:r>
    </w:p>
    <w:p>
      <w:pPr>
        <w:pStyle w:val="null3"/>
        <w:jc w:val="both"/>
      </w:pPr>
      <w:r>
        <w:rPr>
          <w:sz w:val="21"/>
          <w:b/>
          <w:color w:val="000000"/>
        </w:rPr>
        <w:t>附件：</w:t>
      </w:r>
      <w:r>
        <w:rPr>
          <w:sz w:val="21"/>
          <w:b/>
          <w:color w:val="000000"/>
        </w:rPr>
        <w:t>5《投入设备清单》</w:t>
      </w:r>
    </w:p>
    <w:p>
      <w:pPr>
        <w:pStyle w:val="null3"/>
        <w:jc w:val="both"/>
      </w:pPr>
      <w:r>
        <w:rPr>
          <w:sz w:val="21"/>
          <w:b/>
          <w:color w:val="000000"/>
        </w:rPr>
        <w:t>附件：</w:t>
      </w:r>
      <w:r>
        <w:rPr>
          <w:sz w:val="21"/>
          <w:b/>
          <w:color w:val="000000"/>
        </w:rPr>
        <w:t>6《投入人员清单》</w:t>
      </w:r>
    </w:p>
    <w:p>
      <w:pPr>
        <w:pStyle w:val="null3"/>
        <w:jc w:val="both"/>
      </w:pPr>
      <w:r>
        <w:rPr/>
        <w:t xml:space="preserve"> </w:t>
      </w:r>
    </w:p>
    <w:p>
      <w:pPr>
        <w:pStyle w:val="null3"/>
        <w:jc w:val="both"/>
      </w:pPr>
      <w:r>
        <w:rPr>
          <w:sz w:val="21"/>
          <w:b/>
          <w:color w:val="000000"/>
        </w:rPr>
        <w:t>合同时参考文本（服务类）</w:t>
      </w:r>
    </w:p>
    <w:p>
      <w:pPr>
        <w:pStyle w:val="null3"/>
        <w:jc w:val="center"/>
      </w:pPr>
      <w:r>
        <w:rPr>
          <w:sz w:val="68"/>
          <w:b/>
          <w:color w:val="000000"/>
        </w:rPr>
        <w:t>佛山市政府采购项目</w:t>
      </w:r>
    </w:p>
    <w:p>
      <w:pPr>
        <w:pStyle w:val="null3"/>
        <w:jc w:val="both"/>
      </w:pPr>
      <w:r>
        <w:rPr>
          <w:sz w:val="68"/>
          <w:b/>
          <w:color w:val="000000"/>
        </w:rPr>
        <w:t>合同书</w:t>
      </w:r>
    </w:p>
    <w:p>
      <w:pPr>
        <w:pStyle w:val="null3"/>
        <w:jc w:val="both"/>
      </w:pPr>
      <w:r>
        <w:rPr>
          <w:sz w:val="24"/>
          <w:b/>
          <w:color w:val="000000"/>
        </w:rPr>
        <w:t>项目编号：</w:t>
      </w:r>
      <w:r>
        <w:rPr>
          <w:sz w:val="24"/>
          <w:b/>
          <w:color w:val="000000"/>
          <w:u w:val="single"/>
        </w:rPr>
        <w:t>440606-2024-04411</w:t>
      </w:r>
    </w:p>
    <w:p>
      <w:pPr>
        <w:pStyle w:val="null3"/>
        <w:ind w:firstLine="1681"/>
        <w:jc w:val="both"/>
      </w:pPr>
      <w:r>
        <w:rPr>
          <w:sz w:val="24"/>
          <w:b/>
          <w:color w:val="000000"/>
        </w:rPr>
        <w:t>项目名称：</w:t>
      </w:r>
      <w:r>
        <w:rPr>
          <w:sz w:val="21"/>
          <w:b/>
          <w:u w:val="single"/>
        </w:rPr>
        <w:t xml:space="preserve"> </w:t>
      </w:r>
      <w:r>
        <w:rPr>
          <w:sz w:val="24"/>
          <w:b/>
          <w:color w:val="000000"/>
          <w:u w:val="single"/>
        </w:rPr>
        <w:t>北滘镇</w:t>
      </w:r>
      <w:r>
        <w:rPr>
          <w:sz w:val="24"/>
          <w:b/>
          <w:color w:val="000000"/>
          <w:u w:val="single"/>
        </w:rPr>
        <w:t>2024-2026</w:t>
      </w:r>
      <w:r>
        <w:rPr>
          <w:sz w:val="24"/>
          <w:b/>
          <w:color w:val="000000"/>
          <w:u w:val="single"/>
        </w:rPr>
        <w:t>年公共环境加强除四害服务项目</w:t>
      </w:r>
    </w:p>
    <w:p>
      <w:pPr>
        <w:pStyle w:val="null3"/>
        <w:ind w:firstLine="1687"/>
        <w:jc w:val="both"/>
      </w:pPr>
      <w:r>
        <w:rPr>
          <w:sz w:val="24"/>
          <w:b/>
          <w:color w:val="000000"/>
        </w:rPr>
        <w:t>包</w:t>
      </w:r>
      <w:r>
        <w:rPr>
          <w:sz w:val="24"/>
          <w:b/>
          <w:color w:val="000000"/>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佛山市顺德区北滘镇卫生健康办公室</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（中标</w:t>
            </w:r>
            <w:r>
              <w:rPr>
                <w:sz w:val="28"/>
                <w:color w:val="000000"/>
                <w:u w:val="single"/>
              </w:rPr>
              <w:t xml:space="preserve">/成交供应商名称）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     </w:t>
            </w:r>
            <w:r>
              <w:rPr>
                <w:sz w:val="28"/>
                <w:color w:val="000000"/>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t xml:space="preserve"> </w:t>
      </w:r>
    </w:p>
    <w:p>
      <w:pPr>
        <w:pStyle w:val="null3"/>
        <w:jc w:val="both"/>
      </w:pPr>
      <w:r>
        <w:rPr>
          <w:sz w:val="36"/>
          <w:b/>
          <w:color w:val="000000"/>
        </w:rPr>
        <w:t>包</w:t>
      </w:r>
      <w:r>
        <w:rPr>
          <w:sz w:val="36"/>
          <w:b/>
          <w:color w:val="000000"/>
        </w:rPr>
        <w:t>2</w:t>
      </w:r>
      <w:r>
        <w:rPr>
          <w:sz w:val="36"/>
          <w:b/>
          <w:color w:val="000000"/>
        </w:rPr>
        <w:t>：</w:t>
      </w:r>
    </w:p>
    <w:p>
      <w:pPr>
        <w:pStyle w:val="null3"/>
        <w:jc w:val="center"/>
      </w:pPr>
      <w:r>
        <w:rPr>
          <w:sz w:val="44"/>
          <w:b/>
          <w:color w:val="000000"/>
        </w:rPr>
        <w:t>佛山市政府采购项目合同书</w:t>
      </w:r>
    </w:p>
    <w:p>
      <w:pPr>
        <w:pStyle w:val="null3"/>
        <w:jc w:val="both"/>
      </w:pPr>
      <w:r>
        <w:rPr>
          <w:sz w:val="21"/>
          <w:b/>
          <w:color w:val="000000"/>
        </w:rPr>
        <w:t>项目名称：</w:t>
      </w:r>
      <w:r>
        <w:rPr>
          <w:sz w:val="21"/>
          <w:color w:val="000000"/>
          <w:u w:val="single"/>
        </w:rPr>
        <w:t>北滘镇</w:t>
      </w:r>
      <w:r>
        <w:rPr>
          <w:sz w:val="21"/>
          <w:color w:val="000000"/>
          <w:u w:val="single"/>
        </w:rPr>
        <w:t>2024-2026年公共环境加强除四害服务项目（包</w:t>
      </w:r>
      <w:r>
        <w:rPr>
          <w:sz w:val="21"/>
          <w:color w:val="000000"/>
          <w:u w:val="single"/>
        </w:rPr>
        <w:t>2</w:t>
      </w:r>
      <w:r>
        <w:rPr>
          <w:sz w:val="21"/>
          <w:color w:val="000000"/>
          <w:u w:val="single"/>
        </w:rPr>
        <w:t>）</w:t>
      </w:r>
    </w:p>
    <w:p>
      <w:pPr>
        <w:pStyle w:val="null3"/>
        <w:jc w:val="both"/>
      </w:pPr>
      <w:r>
        <w:rPr>
          <w:sz w:val="21"/>
          <w:b/>
          <w:color w:val="000000"/>
        </w:rPr>
        <w:t>项目编号</w:t>
      </w:r>
      <w:r>
        <w:rPr>
          <w:sz w:val="21"/>
          <w:b/>
          <w:color w:val="000000"/>
        </w:rPr>
        <w:t>：</w:t>
      </w:r>
      <w:r>
        <w:rPr>
          <w:sz w:val="21"/>
          <w:color w:val="000000"/>
          <w:u w:val="single"/>
        </w:rPr>
        <w:t>440606-2024-04411</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佛山市顺德区北滘镇卫生健康办公室</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w:t>
      </w:r>
      <w:r>
        <w:rPr>
          <w:sz w:val="21"/>
          <w:color w:val="000000"/>
          <w:u w:val="single"/>
        </w:rPr>
        <w:t xml:space="preserve">成交供应商）                 </w:t>
      </w:r>
      <w:r>
        <w:rPr>
          <w:sz w:val="21"/>
          <w:u w:val="single"/>
        </w:rPr>
        <w:t xml:space="preserve"> </w:t>
      </w:r>
      <w:r>
        <w:rPr>
          <w:sz w:val="21"/>
          <w:u w:val="single"/>
        </w:rPr>
        <w:t xml:space="preserve">        </w:t>
      </w:r>
    </w:p>
    <w:p>
      <w:pPr>
        <w:pStyle w:val="null3"/>
        <w:jc w:val="both"/>
      </w:pPr>
      <w:r>
        <w:rPr>
          <w:sz w:val="21"/>
          <w:b/>
          <w:color w:val="000000"/>
        </w:rPr>
        <w:t>合同性质：</w:t>
      </w:r>
      <w:r>
        <w:rPr>
          <w:sz w:val="21"/>
          <w:color w:val="000000"/>
          <w:u w:val="single"/>
        </w:rPr>
        <w:t>本合同为小微企业预留合同</w:t>
      </w:r>
      <w:r>
        <w:rPr>
          <w:sz w:val="21"/>
          <w:u w:val="single"/>
        </w:rPr>
        <w:t xml:space="preserve">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p>
      <w:pPr>
        <w:pStyle w:val="null3"/>
        <w:jc w:val="both"/>
      </w:pPr>
      <w:r>
        <w:rPr>
          <w:sz w:val="21"/>
          <w:b/>
          <w:color w:val="000000"/>
        </w:rPr>
        <w:t>（</w:t>
      </w:r>
      <w:r>
        <w:rPr>
          <w:sz w:val="21"/>
          <w:b/>
          <w:color w:val="000000"/>
        </w:rPr>
        <w:t>一</w:t>
      </w:r>
      <w:r>
        <w:rPr>
          <w:sz w:val="21"/>
          <w:b/>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863"/>
        <w:gridCol w:w="7428"/>
      </w:tblGrid>
      <w:tr>
        <w:tc>
          <w:tcPr>
            <w:tcW w:type="dxa" w:w="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包组号</w:t>
            </w:r>
          </w:p>
        </w:tc>
        <w:tc>
          <w:tcPr>
            <w:tcW w:type="dxa" w:w="7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服务区域</w:t>
            </w:r>
          </w:p>
        </w:tc>
      </w:tr>
      <w:tr>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p>
        </w:tc>
        <w:tc>
          <w:tcPr>
            <w:tcW w:type="dxa" w:w="7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顺江、西海、桃村、林头、碧江、三桂、碧桂园、广教共</w:t>
            </w:r>
            <w:r>
              <w:rPr>
                <w:sz w:val="21"/>
                <w:color w:val="000000"/>
              </w:rPr>
              <w:t>8</w:t>
            </w:r>
            <w:r>
              <w:rPr>
                <w:sz w:val="21"/>
                <w:color w:val="000000"/>
              </w:rPr>
              <w:t>个村居主干道路、内街等室外公共环境。</w:t>
            </w:r>
          </w:p>
        </w:tc>
      </w:tr>
    </w:tbl>
    <w:p>
      <w:pPr>
        <w:pStyle w:val="null3"/>
        <w:ind w:firstLine="420"/>
        <w:jc w:val="both"/>
      </w:pPr>
      <w:r>
        <w:rPr>
          <w:sz w:val="21"/>
          <w:color w:val="000000"/>
        </w:rPr>
        <w:t>注：</w:t>
      </w:r>
      <w:r>
        <w:rPr>
          <w:sz w:val="21"/>
          <w:color w:val="000000"/>
        </w:rPr>
        <w:t>服务范围包括：</w:t>
      </w:r>
      <w:r>
        <w:rPr>
          <w:sz w:val="21"/>
          <w:color w:val="000000"/>
        </w:rPr>
        <w:t>村居</w:t>
      </w:r>
      <w:r>
        <w:rPr>
          <w:sz w:val="21"/>
          <w:color w:val="000000"/>
        </w:rPr>
        <w:t>辖区所属的居民住宅区（不含封闭式物管小区）、工业区（不含封闭式厂房）、学校及幼儿园、建筑工地、农贸市场、公共场所、公园、广场、工业大道、待建地、闲置地、大街小巷、下水道、河涌、闲置鱼塘、公厕、垃圾中转站、</w:t>
      </w:r>
      <w:r>
        <w:rPr>
          <w:sz w:val="21"/>
          <w:color w:val="000000"/>
        </w:rPr>
        <w:t>果皮箱、垃圾箱、</w:t>
      </w:r>
      <w:r>
        <w:rPr>
          <w:sz w:val="21"/>
          <w:color w:val="000000"/>
        </w:rPr>
        <w:t>垃圾屋、</w:t>
      </w:r>
      <w:r>
        <w:rPr>
          <w:sz w:val="21"/>
          <w:color w:val="000000"/>
        </w:rPr>
        <w:t>集水沟、绿化带等，</w:t>
      </w:r>
      <w:r>
        <w:rPr>
          <w:sz w:val="21"/>
          <w:color w:val="000000"/>
        </w:rPr>
        <w:t>以及碧桂园小区内公寓楼梯间、室外公共环境，</w:t>
      </w:r>
      <w:r>
        <w:rPr>
          <w:sz w:val="21"/>
          <w:color w:val="000000"/>
        </w:rPr>
        <w:t>并包括</w:t>
      </w:r>
      <w:r>
        <w:rPr>
          <w:sz w:val="21"/>
          <w:color w:val="000000"/>
        </w:rPr>
        <w:t>顺江居委范围内镇</w:t>
      </w:r>
      <w:r>
        <w:rPr>
          <w:sz w:val="21"/>
          <w:color w:val="000000"/>
        </w:rPr>
        <w:t>属事业服务性单位的除四害工作。</w:t>
      </w:r>
    </w:p>
    <w:p>
      <w:pPr>
        <w:pStyle w:val="null3"/>
        <w:jc w:val="both"/>
      </w:pPr>
      <w:r>
        <w:rPr>
          <w:sz w:val="21"/>
          <w:b/>
          <w:color w:val="000000"/>
        </w:rPr>
        <w:t>（</w:t>
      </w:r>
      <w:r>
        <w:rPr>
          <w:sz w:val="21"/>
          <w:b/>
          <w:color w:val="000000"/>
        </w:rPr>
        <w:t>二</w:t>
      </w:r>
      <w:r>
        <w:rPr>
          <w:sz w:val="21"/>
          <w:b/>
          <w:color w:val="000000"/>
        </w:rPr>
        <w:t>）服务内容</w:t>
      </w:r>
    </w:p>
    <w:p>
      <w:pPr>
        <w:pStyle w:val="null3"/>
        <w:jc w:val="both"/>
      </w:pPr>
      <w:r>
        <w:rPr>
          <w:sz w:val="21"/>
          <w:b/>
          <w:color w:val="000000"/>
        </w:rPr>
        <w:t>1</w:t>
      </w:r>
      <w:r>
        <w:rPr>
          <w:sz w:val="21"/>
          <w:b/>
          <w:color w:val="000000"/>
        </w:rPr>
        <w:t>、服务要求</w:t>
      </w:r>
    </w:p>
    <w:p>
      <w:pPr>
        <w:pStyle w:val="null3"/>
        <w:ind w:firstLine="420"/>
        <w:jc w:val="both"/>
      </w:pPr>
      <w:r>
        <w:rPr>
          <w:sz w:val="21"/>
          <w:color w:val="000000"/>
        </w:rPr>
        <w:t>（</w:t>
      </w:r>
      <w:r>
        <w:rPr>
          <w:sz w:val="21"/>
          <w:color w:val="000000"/>
        </w:rPr>
        <w:t>1</w:t>
      </w:r>
      <w:r>
        <w:rPr>
          <w:sz w:val="21"/>
          <w:color w:val="000000"/>
        </w:rPr>
        <w:t>）</w:t>
      </w:r>
      <w:r>
        <w:rPr>
          <w:sz w:val="21"/>
          <w:color w:val="000000"/>
        </w:rPr>
        <w:t>乙方</w:t>
      </w:r>
      <w:r>
        <w:rPr>
          <w:sz w:val="21"/>
          <w:color w:val="000000"/>
        </w:rPr>
        <w:t>针对项目实施的必须配置与投标要求相应的人员和设备，</w:t>
      </w:r>
      <w:r>
        <w:rPr>
          <w:sz w:val="21"/>
          <w:color w:val="000000"/>
        </w:rPr>
        <w:t>乙方</w:t>
      </w:r>
      <w:r>
        <w:rPr>
          <w:sz w:val="21"/>
          <w:color w:val="000000"/>
        </w:rPr>
        <w:t>在最低配置要求的基础上，应加强、加大人力和设备的投入，有效确保除四害工作达到良好效果。</w:t>
      </w:r>
    </w:p>
    <w:p>
      <w:pPr>
        <w:pStyle w:val="null3"/>
        <w:ind w:firstLine="420"/>
        <w:jc w:val="both"/>
      </w:pPr>
      <w:r>
        <w:rPr>
          <w:sz w:val="21"/>
          <w:color w:val="000000"/>
        </w:rPr>
        <w:t>（</w:t>
      </w:r>
      <w:r>
        <w:rPr>
          <w:sz w:val="21"/>
          <w:color w:val="000000"/>
        </w:rPr>
        <w:t>2</w:t>
      </w:r>
      <w:r>
        <w:rPr>
          <w:sz w:val="21"/>
          <w:color w:val="000000"/>
        </w:rPr>
        <w:t>）</w:t>
      </w:r>
      <w:r>
        <w:rPr>
          <w:sz w:val="21"/>
          <w:color w:val="000000"/>
        </w:rPr>
        <w:t>乙方</w:t>
      </w:r>
      <w:r>
        <w:rPr>
          <w:sz w:val="21"/>
          <w:color w:val="000000"/>
        </w:rPr>
        <w:t>必须科学用药，不得使用国家禁用或伪劣的灭鼠、杀虫剂，并需安全操作，不污染环境，确保人、畜安全，若因管理操作引起的一切经济责任和法律责任由</w:t>
      </w:r>
      <w:r>
        <w:rPr>
          <w:sz w:val="21"/>
          <w:color w:val="000000"/>
        </w:rPr>
        <w:t>乙方</w:t>
      </w:r>
      <w:r>
        <w:rPr>
          <w:sz w:val="21"/>
          <w:color w:val="000000"/>
        </w:rPr>
        <w:t>负责。</w:t>
      </w:r>
    </w:p>
    <w:p>
      <w:pPr>
        <w:pStyle w:val="null3"/>
        <w:ind w:firstLine="420"/>
        <w:jc w:val="both"/>
      </w:pPr>
      <w:r>
        <w:rPr>
          <w:sz w:val="21"/>
          <w:color w:val="000000"/>
        </w:rPr>
        <w:t>（</w:t>
      </w:r>
      <w:r>
        <w:rPr>
          <w:sz w:val="21"/>
          <w:color w:val="000000"/>
        </w:rPr>
        <w:t>3</w:t>
      </w:r>
      <w:r>
        <w:rPr>
          <w:sz w:val="21"/>
          <w:color w:val="000000"/>
        </w:rPr>
        <w:t>）</w:t>
      </w:r>
      <w:r>
        <w:rPr>
          <w:sz w:val="21"/>
          <w:color w:val="000000"/>
        </w:rPr>
        <w:t>乙方</w:t>
      </w:r>
      <w:r>
        <w:rPr>
          <w:sz w:val="21"/>
          <w:color w:val="000000"/>
        </w:rPr>
        <w:t>必须坚持做好各种规范的除</w:t>
      </w:r>
      <w:r>
        <w:rPr>
          <w:sz w:val="21"/>
          <w:color w:val="000000"/>
        </w:rPr>
        <w:t>“四害”监测记录，制定科学的年度、季度除“四害”工作计划，包括技术方案、工作方法、用药计划等。每季度</w:t>
      </w:r>
      <w:r>
        <w:rPr>
          <w:sz w:val="21"/>
          <w:color w:val="000000"/>
        </w:rPr>
        <w:t>10</w:t>
      </w:r>
      <w:r>
        <w:rPr>
          <w:sz w:val="21"/>
          <w:color w:val="000000"/>
        </w:rPr>
        <w:t>号前将上季度的实施质量和工作情况向</w:t>
      </w:r>
      <w:r>
        <w:rPr>
          <w:sz w:val="21"/>
          <w:color w:val="000000"/>
        </w:rPr>
        <w:t>甲方</w:t>
      </w:r>
      <w:r>
        <w:rPr>
          <w:sz w:val="21"/>
          <w:color w:val="000000"/>
        </w:rPr>
        <w:t>作书面报告。</w:t>
      </w:r>
    </w:p>
    <w:p>
      <w:pPr>
        <w:pStyle w:val="null3"/>
        <w:ind w:firstLine="420"/>
        <w:jc w:val="both"/>
      </w:pPr>
      <w:r>
        <w:rPr>
          <w:sz w:val="21"/>
          <w:color w:val="000000"/>
        </w:rPr>
        <w:t>（</w:t>
      </w:r>
      <w:r>
        <w:rPr>
          <w:sz w:val="21"/>
          <w:color w:val="000000"/>
        </w:rPr>
        <w:t>4</w:t>
      </w:r>
      <w:r>
        <w:rPr>
          <w:sz w:val="21"/>
          <w:color w:val="000000"/>
        </w:rPr>
        <w:t>）</w:t>
      </w:r>
      <w:r>
        <w:rPr>
          <w:sz w:val="21"/>
          <w:color w:val="000000"/>
        </w:rPr>
        <w:t>乙方</w:t>
      </w:r>
      <w:r>
        <w:rPr>
          <w:sz w:val="21"/>
          <w:color w:val="000000"/>
        </w:rPr>
        <w:t>在对公共场所实施除四害施工时，有责任做好防治虫害的宣传工作，按要求及时上报材料，如工作计划、工作总结、每月四害密度调查表等。</w:t>
      </w:r>
    </w:p>
    <w:p>
      <w:pPr>
        <w:pStyle w:val="null3"/>
        <w:ind w:firstLine="420"/>
        <w:jc w:val="both"/>
      </w:pPr>
      <w:r>
        <w:rPr>
          <w:sz w:val="21"/>
          <w:color w:val="000000"/>
        </w:rPr>
        <w:t>（</w:t>
      </w:r>
      <w:r>
        <w:rPr>
          <w:sz w:val="21"/>
          <w:color w:val="000000"/>
        </w:rPr>
        <w:t>5</w:t>
      </w:r>
      <w:r>
        <w:rPr>
          <w:sz w:val="21"/>
          <w:color w:val="000000"/>
        </w:rPr>
        <w:t>）</w:t>
      </w:r>
      <w:r>
        <w:rPr>
          <w:sz w:val="21"/>
          <w:color w:val="000000"/>
        </w:rPr>
        <w:t>乙方</w:t>
      </w:r>
      <w:r>
        <w:rPr>
          <w:sz w:val="21"/>
          <w:color w:val="000000"/>
        </w:rPr>
        <w:t>必须保证服务态度，提高服务素质，遵守以群众为先的原则，切实做到</w:t>
      </w:r>
      <w:r>
        <w:rPr>
          <w:sz w:val="21"/>
          <w:color w:val="000000"/>
        </w:rPr>
        <w:t>“以人为本”的服务宗旨，接到群众投诉后必须即时到达现场了解情况，即日提交书面处理意见。</w:t>
      </w:r>
    </w:p>
    <w:p>
      <w:pPr>
        <w:pStyle w:val="null3"/>
        <w:ind w:firstLine="420"/>
        <w:jc w:val="both"/>
      </w:pPr>
      <w:r>
        <w:rPr>
          <w:sz w:val="21"/>
          <w:color w:val="000000"/>
        </w:rPr>
        <w:t>（</w:t>
      </w:r>
      <w:r>
        <w:rPr>
          <w:sz w:val="21"/>
          <w:color w:val="000000"/>
        </w:rPr>
        <w:t>6</w:t>
      </w:r>
      <w:r>
        <w:rPr>
          <w:sz w:val="21"/>
          <w:color w:val="000000"/>
        </w:rPr>
        <w:t>）对于人口聚集场所（如街巷、公园、广场）需要放置灭鼠药剂的地方，</w:t>
      </w:r>
      <w:r>
        <w:rPr>
          <w:sz w:val="21"/>
          <w:color w:val="000000"/>
        </w:rPr>
        <w:t>乙方</w:t>
      </w:r>
      <w:r>
        <w:rPr>
          <w:sz w:val="21"/>
          <w:color w:val="000000"/>
        </w:rPr>
        <w:t>必须树立明显警示标志，进行灭蝇、灭蚊、灭蟑之前需要通知群众避让。</w:t>
      </w:r>
    </w:p>
    <w:p>
      <w:pPr>
        <w:pStyle w:val="null3"/>
        <w:ind w:firstLine="420"/>
        <w:jc w:val="both"/>
      </w:pPr>
      <w:r>
        <w:rPr>
          <w:sz w:val="21"/>
          <w:color w:val="000000"/>
        </w:rPr>
        <w:t>（</w:t>
      </w:r>
      <w:r>
        <w:rPr>
          <w:sz w:val="21"/>
          <w:color w:val="000000"/>
        </w:rPr>
        <w:t>7</w:t>
      </w:r>
      <w:r>
        <w:rPr>
          <w:sz w:val="21"/>
          <w:color w:val="000000"/>
        </w:rPr>
        <w:t>）在施放药物期间，</w:t>
      </w:r>
      <w:r>
        <w:rPr>
          <w:sz w:val="21"/>
          <w:color w:val="000000"/>
        </w:rPr>
        <w:t>乙方</w:t>
      </w:r>
      <w:r>
        <w:rPr>
          <w:sz w:val="21"/>
          <w:color w:val="000000"/>
        </w:rPr>
        <w:t>要合理使用药物浓度，配备好安全防护措施，建立施药服务卡，做好工作记录和资料收集工作，以备检查，对于使用时间较长且生产耐药性的药物要适当更换施用。</w:t>
      </w:r>
    </w:p>
    <w:p>
      <w:pPr>
        <w:pStyle w:val="null3"/>
        <w:ind w:firstLine="420"/>
        <w:jc w:val="both"/>
      </w:pPr>
      <w:r>
        <w:rPr>
          <w:sz w:val="21"/>
          <w:color w:val="000000"/>
        </w:rPr>
        <w:t>（</w:t>
      </w:r>
      <w:r>
        <w:rPr>
          <w:sz w:val="21"/>
          <w:color w:val="000000"/>
        </w:rPr>
        <w:t>8</w:t>
      </w:r>
      <w:r>
        <w:rPr>
          <w:sz w:val="21"/>
          <w:color w:val="000000"/>
        </w:rPr>
        <w:t>）有紧急情况下，</w:t>
      </w:r>
      <w:r>
        <w:rPr>
          <w:sz w:val="21"/>
          <w:color w:val="000000"/>
        </w:rPr>
        <w:t>乙方</w:t>
      </w:r>
      <w:r>
        <w:rPr>
          <w:sz w:val="21"/>
          <w:color w:val="000000"/>
        </w:rPr>
        <w:t>积极配合</w:t>
      </w:r>
      <w:r>
        <w:rPr>
          <w:sz w:val="21"/>
          <w:color w:val="000000"/>
        </w:rPr>
        <w:t>甲方</w:t>
      </w:r>
      <w:r>
        <w:rPr>
          <w:sz w:val="21"/>
          <w:color w:val="000000"/>
        </w:rPr>
        <w:t>组织抢险。</w:t>
      </w:r>
    </w:p>
    <w:p>
      <w:pPr>
        <w:pStyle w:val="null3"/>
        <w:ind w:firstLine="420"/>
        <w:jc w:val="both"/>
      </w:pPr>
      <w:r>
        <w:rPr>
          <w:sz w:val="21"/>
          <w:color w:val="000000"/>
        </w:rPr>
        <w:t>（</w:t>
      </w:r>
      <w:r>
        <w:rPr>
          <w:sz w:val="21"/>
          <w:color w:val="000000"/>
        </w:rPr>
        <w:t>9</w:t>
      </w:r>
      <w:r>
        <w:rPr>
          <w:sz w:val="21"/>
          <w:color w:val="000000"/>
        </w:rPr>
        <w:t>）</w:t>
      </w:r>
      <w:r>
        <w:rPr>
          <w:sz w:val="21"/>
          <w:color w:val="000000"/>
        </w:rPr>
        <w:t>乙方</w:t>
      </w:r>
      <w:r>
        <w:rPr>
          <w:sz w:val="21"/>
          <w:color w:val="000000"/>
        </w:rPr>
        <w:t>对聘用员工必须严格管理，对员工的行为负全责，如在服务期内发生劳资纠纷、意外（生病、伤亡事故）或违反合同规定、触犯国家法律等，由</w:t>
      </w:r>
      <w:r>
        <w:rPr>
          <w:sz w:val="21"/>
          <w:color w:val="000000"/>
        </w:rPr>
        <w:t>乙方</w:t>
      </w:r>
      <w:r>
        <w:rPr>
          <w:sz w:val="21"/>
          <w:color w:val="000000"/>
        </w:rPr>
        <w:t>承担全部责任及因事故产生的一切费用。</w:t>
      </w:r>
    </w:p>
    <w:p>
      <w:pPr>
        <w:pStyle w:val="null3"/>
        <w:ind w:firstLine="420"/>
        <w:jc w:val="both"/>
      </w:pPr>
      <w:r>
        <w:rPr>
          <w:sz w:val="21"/>
          <w:color w:val="000000"/>
        </w:rPr>
        <w:t>（</w:t>
      </w:r>
      <w:r>
        <w:rPr>
          <w:sz w:val="21"/>
          <w:color w:val="000000"/>
        </w:rPr>
        <w:t>10</w:t>
      </w:r>
      <w:r>
        <w:rPr>
          <w:sz w:val="21"/>
          <w:color w:val="000000"/>
        </w:rPr>
        <w:t>）监测标准：</w:t>
      </w:r>
      <w:r>
        <w:rPr>
          <w:sz w:val="21"/>
          <w:color w:val="000000"/>
        </w:rPr>
        <w:t>GB/T 23795-2009</w:t>
      </w:r>
      <w:r>
        <w:rPr>
          <w:sz w:val="21"/>
          <w:color w:val="000000"/>
        </w:rPr>
        <w:t>《病媒生物密度监测方法 蜚蠊》、</w:t>
      </w:r>
      <w:r>
        <w:rPr>
          <w:sz w:val="21"/>
          <w:color w:val="000000"/>
        </w:rPr>
        <w:t>GB/T 23796-2009</w:t>
      </w:r>
      <w:r>
        <w:rPr>
          <w:sz w:val="21"/>
          <w:color w:val="000000"/>
        </w:rPr>
        <w:t>《病媒生物密度监测方法 蝇类》、</w:t>
      </w:r>
      <w:r>
        <w:rPr>
          <w:sz w:val="21"/>
          <w:color w:val="000000"/>
        </w:rPr>
        <w:t>GB/T 23797-20</w:t>
      </w:r>
      <w:r>
        <w:rPr>
          <w:sz w:val="21"/>
          <w:color w:val="000000"/>
        </w:rPr>
        <w:t>20</w:t>
      </w:r>
      <w:r>
        <w:rPr>
          <w:sz w:val="21"/>
          <w:color w:val="000000"/>
        </w:rPr>
        <w:t>《病媒生物密度监测方法</w:t>
      </w:r>
      <w:r>
        <w:rPr>
          <w:sz w:val="21"/>
          <w:color w:val="000000"/>
        </w:rPr>
        <w:t>蚊虫》、</w:t>
      </w:r>
      <w:r>
        <w:rPr>
          <w:sz w:val="21"/>
          <w:color w:val="000000"/>
        </w:rPr>
        <w:t>GB/T 23798-2009</w:t>
      </w:r>
      <w:r>
        <w:rPr>
          <w:sz w:val="21"/>
          <w:color w:val="000000"/>
        </w:rPr>
        <w:t>《病媒生物密度监测方法 鼠类》。</w:t>
      </w:r>
    </w:p>
    <w:p>
      <w:pPr>
        <w:pStyle w:val="null3"/>
        <w:jc w:val="both"/>
      </w:pPr>
      <w:r>
        <w:rPr>
          <w:sz w:val="21"/>
          <w:b/>
          <w:color w:val="000000"/>
        </w:rPr>
        <w:t>2</w:t>
      </w:r>
      <w:r>
        <w:rPr>
          <w:sz w:val="21"/>
          <w:b/>
          <w:color w:val="000000"/>
        </w:rPr>
        <w:t>、药物要求</w:t>
      </w:r>
    </w:p>
    <w:p>
      <w:pPr>
        <w:pStyle w:val="null3"/>
        <w:ind w:firstLine="420"/>
        <w:jc w:val="both"/>
      </w:pPr>
      <w:r>
        <w:rPr>
          <w:sz w:val="21"/>
          <w:color w:val="000000"/>
        </w:rPr>
        <w:t>（</w:t>
      </w:r>
      <w:r>
        <w:rPr>
          <w:sz w:val="21"/>
          <w:color w:val="000000"/>
        </w:rPr>
        <w:t>1</w:t>
      </w:r>
      <w:r>
        <w:rPr>
          <w:sz w:val="21"/>
          <w:color w:val="000000"/>
        </w:rPr>
        <w:t>）所有使用药物必须符合国家有关规定。</w:t>
      </w:r>
    </w:p>
    <w:p>
      <w:pPr>
        <w:pStyle w:val="null3"/>
        <w:ind w:firstLine="420"/>
        <w:jc w:val="both"/>
      </w:pPr>
      <w:r>
        <w:rPr>
          <w:sz w:val="21"/>
          <w:color w:val="000000"/>
        </w:rPr>
        <w:t>（</w:t>
      </w:r>
      <w:r>
        <w:rPr>
          <w:sz w:val="21"/>
          <w:color w:val="000000"/>
        </w:rPr>
        <w:t>2</w:t>
      </w:r>
      <w:r>
        <w:rPr>
          <w:sz w:val="21"/>
          <w:color w:val="000000"/>
        </w:rPr>
        <w:t>）在除四害有偿服务活动中，必须使用“三证”俱全的药物</w:t>
      </w:r>
      <w:r>
        <w:rPr>
          <w:sz w:val="21"/>
          <w:color w:val="000000"/>
        </w:rPr>
        <w:t>(</w:t>
      </w:r>
      <w:r>
        <w:rPr>
          <w:sz w:val="21"/>
          <w:color w:val="000000"/>
        </w:rPr>
        <w:t>农药登记证、生产批准证书号、产品标准号</w:t>
      </w:r>
      <w:r>
        <w:rPr>
          <w:sz w:val="21"/>
          <w:color w:val="000000"/>
        </w:rPr>
        <w:t>)</w:t>
      </w:r>
      <w:r>
        <w:rPr>
          <w:sz w:val="21"/>
          <w:color w:val="000000"/>
        </w:rPr>
        <w:t>。</w:t>
      </w:r>
    </w:p>
    <w:p>
      <w:pPr>
        <w:pStyle w:val="null3"/>
        <w:ind w:firstLine="420"/>
        <w:jc w:val="both"/>
      </w:pPr>
      <w:r>
        <w:rPr>
          <w:sz w:val="21"/>
          <w:color w:val="000000"/>
        </w:rPr>
        <w:t>（</w:t>
      </w:r>
      <w:r>
        <w:rPr>
          <w:sz w:val="21"/>
          <w:color w:val="000000"/>
        </w:rPr>
        <w:t>3</w:t>
      </w:r>
      <w:r>
        <w:rPr>
          <w:sz w:val="21"/>
          <w:color w:val="000000"/>
        </w:rPr>
        <w:t>）灭鼠药物和杀虫剂的使用要科学规范，严禁超量、超标配置使用灭鼠药物和杀虫剂。</w:t>
      </w:r>
    </w:p>
    <w:p>
      <w:pPr>
        <w:pStyle w:val="null3"/>
        <w:ind w:firstLine="420"/>
        <w:jc w:val="both"/>
      </w:pPr>
      <w:r>
        <w:rPr>
          <w:sz w:val="21"/>
          <w:color w:val="000000"/>
        </w:rPr>
        <w:t>（</w:t>
      </w:r>
      <w:r>
        <w:rPr>
          <w:sz w:val="21"/>
          <w:color w:val="000000"/>
        </w:rPr>
        <w:t>4</w:t>
      </w:r>
      <w:r>
        <w:rPr>
          <w:sz w:val="21"/>
          <w:color w:val="000000"/>
        </w:rPr>
        <w:t>）药物储存要有安全固定的库房，要有专门的管理人员，要有健全的库房管理制度，药品的使用与去向要做好相关记录。</w:t>
      </w:r>
    </w:p>
    <w:p>
      <w:pPr>
        <w:pStyle w:val="null3"/>
        <w:ind w:firstLine="420"/>
        <w:jc w:val="both"/>
      </w:pPr>
      <w:r>
        <w:rPr>
          <w:sz w:val="21"/>
          <w:color w:val="000000"/>
        </w:rPr>
        <w:t>（</w:t>
      </w:r>
      <w:r>
        <w:rPr>
          <w:sz w:val="21"/>
          <w:color w:val="000000"/>
        </w:rPr>
        <w:t>5</w:t>
      </w:r>
      <w:r>
        <w:rPr>
          <w:sz w:val="21"/>
          <w:color w:val="000000"/>
        </w:rPr>
        <w:t>）除四害药物的原始购买凭证要齐全并留存备查。</w:t>
      </w:r>
    </w:p>
    <w:p>
      <w:pPr>
        <w:pStyle w:val="null3"/>
        <w:ind w:firstLine="420"/>
        <w:jc w:val="both"/>
      </w:pPr>
      <w:r>
        <w:rPr>
          <w:sz w:val="21"/>
          <w:color w:val="000000"/>
        </w:rPr>
        <w:t>（</w:t>
      </w:r>
      <w:r>
        <w:rPr>
          <w:sz w:val="21"/>
          <w:color w:val="000000"/>
        </w:rPr>
        <w:t>6</w:t>
      </w:r>
      <w:r>
        <w:rPr>
          <w:sz w:val="21"/>
          <w:color w:val="000000"/>
        </w:rPr>
        <w:t>）根据省、市、区抗药性监测数据，使用顺德区疾控中心动态执行的最新推荐产品。</w:t>
      </w:r>
    </w:p>
    <w:p>
      <w:pPr>
        <w:pStyle w:val="null3"/>
        <w:jc w:val="both"/>
      </w:pPr>
      <w:r>
        <w:rPr>
          <w:sz w:val="21"/>
          <w:b/>
          <w:color w:val="000000"/>
        </w:rPr>
        <w:t>3</w:t>
      </w:r>
      <w:r>
        <w:rPr>
          <w:sz w:val="21"/>
          <w:b/>
          <w:color w:val="000000"/>
        </w:rPr>
        <w:t>、工作量化要求</w:t>
      </w:r>
    </w:p>
    <w:tbl>
      <w:tblPr>
        <w:tblW w:w="0" w:type="auto"/>
        <w:tblBorders>
          <w:top w:val="none" w:color="000000" w:sz="4"/>
          <w:left w:val="none" w:color="000000" w:sz="4"/>
          <w:bottom w:val="none" w:color="000000" w:sz="4"/>
          <w:right w:val="none" w:color="000000" w:sz="4"/>
          <w:insideH w:val="none"/>
          <w:insideV w:val="none"/>
        </w:tblBorders>
      </w:tblPr>
      <w:tblGrid>
        <w:gridCol w:w="1032"/>
        <w:gridCol w:w="5981"/>
        <w:gridCol w:w="1293"/>
      </w:tblGrid>
      <w:tr>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服务项目</w:t>
            </w:r>
          </w:p>
        </w:tc>
        <w:tc>
          <w:tcPr>
            <w:tcW w:type="dxa" w:w="5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服务要求</w:t>
            </w:r>
            <w:r>
              <w:rPr>
                <w:sz w:val="21"/>
                <w:color w:val="000000"/>
              </w:rPr>
              <w:t xml:space="preserve">             </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灭鼠</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w:t>
            </w:r>
            <w:r>
              <w:rPr>
                <w:sz w:val="21"/>
                <w:color w:val="000000"/>
              </w:rPr>
              <w:t>对项目服务范围内</w:t>
            </w:r>
            <w:r>
              <w:rPr>
                <w:sz w:val="21"/>
                <w:color w:val="000000"/>
              </w:rPr>
              <w:t>公共环境和扩大覆盖面范围要每季饱和投放灭鼠药。</w:t>
            </w:r>
            <w:r>
              <w:rPr>
                <w:sz w:val="21"/>
                <w:color w:val="000000"/>
              </w:rPr>
              <w:t>(</w:t>
            </w:r>
            <w:r>
              <w:rPr>
                <w:sz w:val="21"/>
                <w:color w:val="000000"/>
              </w:rPr>
              <w:t>不同季度投放的老鼠谷</w:t>
            </w:r>
            <w:r>
              <w:rPr>
                <w:sz w:val="21"/>
                <w:color w:val="000000"/>
              </w:rPr>
              <w:t>(</w:t>
            </w:r>
            <w:r>
              <w:rPr>
                <w:sz w:val="21"/>
                <w:color w:val="000000"/>
              </w:rPr>
              <w:t>药</w:t>
            </w:r>
            <w:r>
              <w:rPr>
                <w:sz w:val="21"/>
                <w:color w:val="000000"/>
              </w:rPr>
              <w:t>)</w:t>
            </w:r>
            <w:r>
              <w:rPr>
                <w:sz w:val="21"/>
                <w:color w:val="000000"/>
              </w:rPr>
              <w:t>要以不同颜色区分</w:t>
            </w:r>
            <w:r>
              <w:rPr>
                <w:sz w:val="21"/>
                <w:color w:val="000000"/>
              </w:rPr>
              <w:t>)</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定期对项目服务范围内的</w:t>
            </w:r>
            <w:r>
              <w:rPr>
                <w:sz w:val="21"/>
                <w:color w:val="000000"/>
              </w:rPr>
              <w:t>鼠迹每月</w:t>
            </w:r>
            <w:r>
              <w:rPr>
                <w:sz w:val="21"/>
                <w:color w:val="000000"/>
              </w:rPr>
              <w:t>进行</w:t>
            </w:r>
            <w:r>
              <w:rPr>
                <w:sz w:val="21"/>
                <w:color w:val="000000"/>
              </w:rPr>
              <w:t>检查</w:t>
            </w:r>
            <w:r>
              <w:rPr>
                <w:sz w:val="21"/>
                <w:color w:val="000000"/>
              </w:rPr>
              <w:t>，</w:t>
            </w:r>
            <w:r>
              <w:rPr>
                <w:sz w:val="21"/>
                <w:color w:val="000000"/>
              </w:rPr>
              <w:t>发现鼠迹立即清理并及时按常规投放和补充毒饵。发现鼠洞要即日进行填塞、清除等处理。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定期对项目服务范围内的鼠情进行监测，按常规投药和补投药。</w:t>
            </w:r>
            <w:r>
              <w:rPr>
                <w:sz w:val="21"/>
                <w:color w:val="000000"/>
              </w:rPr>
              <w:t>(</w:t>
            </w:r>
            <w:r>
              <w:rPr>
                <w:sz w:val="21"/>
                <w:color w:val="000000"/>
              </w:rPr>
              <w:t>考评时检查路线由各村居考核组工作人员确定</w:t>
            </w:r>
            <w:r>
              <w:rPr>
                <w:sz w:val="21"/>
                <w:color w:val="000000"/>
              </w:rPr>
              <w:t>)</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定期对项目服务范围内主要</w:t>
            </w:r>
            <w:r>
              <w:rPr>
                <w:sz w:val="21"/>
                <w:color w:val="000000"/>
              </w:rPr>
              <w:t>重点单位</w:t>
            </w:r>
            <w:r>
              <w:rPr>
                <w:sz w:val="21"/>
                <w:color w:val="000000"/>
              </w:rPr>
              <w:t>如</w:t>
            </w:r>
            <w:r>
              <w:rPr>
                <w:sz w:val="21"/>
                <w:color w:val="000000"/>
              </w:rPr>
              <w:t>餐饮单位、学校、农贸市场、待建地、建筑工地</w:t>
            </w:r>
            <w:r>
              <w:rPr>
                <w:sz w:val="21"/>
                <w:color w:val="000000"/>
              </w:rPr>
              <w:t>、</w:t>
            </w:r>
            <w:r>
              <w:rPr>
                <w:sz w:val="21"/>
                <w:color w:val="000000"/>
              </w:rPr>
              <w:t>每月询问鼠情</w:t>
            </w:r>
            <w:r>
              <w:rPr>
                <w:sz w:val="21"/>
                <w:color w:val="000000"/>
              </w:rPr>
              <w:t>1</w:t>
            </w:r>
            <w:r>
              <w:rPr>
                <w:sz w:val="21"/>
                <w:color w:val="000000"/>
              </w:rPr>
              <w:t>次，并作记录。</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、中标人在承包范围内的各村居委须按照标准要求，自行安装灭鼠屋</w:t>
            </w:r>
            <w:r>
              <w:rPr>
                <w:sz w:val="21"/>
                <w:color w:val="000000"/>
              </w:rPr>
              <w:t>200</w:t>
            </w:r>
            <w:r>
              <w:rPr>
                <w:sz w:val="21"/>
                <w:color w:val="000000"/>
              </w:rPr>
              <w:t>个，并经采购人验收合格，合同期内如有损毁，须按要求进行补修复。</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签订合同</w:t>
            </w:r>
            <w:r>
              <w:rPr>
                <w:sz w:val="21"/>
                <w:color w:val="000000"/>
              </w:rPr>
              <w:t>2</w:t>
            </w:r>
            <w:r>
              <w:rPr>
                <w:sz w:val="21"/>
                <w:color w:val="000000"/>
              </w:rPr>
              <w:t>个月内安装完毕</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、每季度按国家考核标准对鼠密度进行监测。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灭蚊</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大、中型水体必须每周检查一次，发现幼虫孳生立即施药。</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每周</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下水道沉沙井（有积水隐患的），每井吊挂含</w:t>
            </w:r>
            <w:r>
              <w:rPr>
                <w:sz w:val="21"/>
                <w:color w:val="000000"/>
              </w:rPr>
              <w:t>10</w:t>
            </w:r>
            <w:r>
              <w:rPr>
                <w:sz w:val="21"/>
                <w:color w:val="000000"/>
              </w:rPr>
              <w:t>克倍硫磷缓释剂木塞</w:t>
            </w:r>
            <w:r>
              <w:rPr>
                <w:sz w:val="21"/>
                <w:color w:val="000000"/>
              </w:rPr>
              <w:t>1</w:t>
            </w:r>
            <w:r>
              <w:rPr>
                <w:sz w:val="21"/>
                <w:color w:val="000000"/>
              </w:rPr>
              <w:t>粒，每两月更换一次，控制蚊幼虫孳生；沙井装有防蚊闸或存水弯管损坏或不密封的的每两月吊挂含</w:t>
            </w:r>
            <w:r>
              <w:rPr>
                <w:sz w:val="21"/>
                <w:color w:val="000000"/>
              </w:rPr>
              <w:t>10</w:t>
            </w:r>
            <w:r>
              <w:rPr>
                <w:sz w:val="21"/>
                <w:color w:val="000000"/>
              </w:rPr>
              <w:t>克倍硫磷缓释剂木塞</w:t>
            </w:r>
            <w:r>
              <w:rPr>
                <w:sz w:val="21"/>
                <w:color w:val="000000"/>
              </w:rPr>
              <w:t>1</w:t>
            </w:r>
            <w:r>
              <w:rPr>
                <w:sz w:val="21"/>
                <w:color w:val="000000"/>
              </w:rPr>
              <w:t>粒或投放药物进行灭杀，每两月</w:t>
            </w:r>
            <w:r>
              <w:rPr>
                <w:sz w:val="21"/>
                <w:color w:val="000000"/>
              </w:rPr>
              <w:t>1</w:t>
            </w:r>
            <w:r>
              <w:rPr>
                <w:sz w:val="21"/>
                <w:color w:val="000000"/>
              </w:rPr>
              <w:t>次，控制蚊幼虫孳生。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每月更换</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清理外环境小积水，控制蚊虫孳生，并施药处理。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w:t>
            </w:r>
            <w:r>
              <w:rPr>
                <w:sz w:val="21"/>
                <w:color w:val="000000"/>
              </w:rPr>
              <w:t>定期对项目服务范围内</w:t>
            </w:r>
            <w:r>
              <w:rPr>
                <w:sz w:val="21"/>
                <w:color w:val="000000"/>
              </w:rPr>
              <w:t>下水道烟熏灭蚊：每</w:t>
            </w:r>
            <w:r>
              <w:rPr>
                <w:sz w:val="21"/>
                <w:color w:val="000000"/>
              </w:rPr>
              <w:t>季度</w:t>
            </w:r>
            <w:r>
              <w:rPr>
                <w:sz w:val="21"/>
                <w:color w:val="000000"/>
              </w:rPr>
              <w:t>结合灭蟑对外环境的下水道进行热烟雾处理。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w:t>
            </w:r>
            <w:r>
              <w:rPr>
                <w:sz w:val="21"/>
                <w:color w:val="000000"/>
              </w:rPr>
              <w:t>、</w:t>
            </w:r>
            <w:r>
              <w:rPr>
                <w:sz w:val="21"/>
                <w:color w:val="000000"/>
              </w:rPr>
              <w:t>定期对项目服务范围内</w:t>
            </w:r>
            <w:r>
              <w:rPr>
                <w:sz w:val="21"/>
                <w:color w:val="000000"/>
              </w:rPr>
              <w:t>居民住宅区（不含封闭式物管小区）、工业区（不含封闭式厂房）</w:t>
            </w:r>
            <w:r>
              <w:rPr>
                <w:sz w:val="21"/>
                <w:color w:val="000000"/>
              </w:rPr>
              <w:t>、</w:t>
            </w:r>
            <w:r>
              <w:rPr>
                <w:sz w:val="21"/>
                <w:color w:val="000000"/>
              </w:rPr>
              <w:t>学校、幼儿园、农贸市场、公共场所、政府机关单位、待建地、闲置地</w:t>
            </w:r>
            <w:r>
              <w:rPr>
                <w:sz w:val="21"/>
                <w:color w:val="000000"/>
              </w:rPr>
              <w:t>、大街小巷、</w:t>
            </w:r>
            <w:r>
              <w:rPr>
                <w:sz w:val="21"/>
                <w:color w:val="000000"/>
              </w:rPr>
              <w:t>建筑工地</w:t>
            </w:r>
            <w:r>
              <w:rPr>
                <w:sz w:val="21"/>
                <w:color w:val="000000"/>
              </w:rPr>
              <w:t>、</w:t>
            </w:r>
            <w:r>
              <w:rPr>
                <w:sz w:val="21"/>
                <w:color w:val="000000"/>
              </w:rPr>
              <w:t>丛林、公园、废品收购站、公寓楼梯间等特殊场所外环境，</w:t>
            </w:r>
            <w:r>
              <w:rPr>
                <w:sz w:val="21"/>
                <w:color w:val="000000"/>
              </w:rPr>
              <w:t>以及碧桂园小区内公寓楼梯间、室外公共环境，</w:t>
            </w:r>
            <w:r>
              <w:rPr>
                <w:sz w:val="21"/>
                <w:color w:val="000000"/>
              </w:rPr>
              <w:t>并包括</w:t>
            </w:r>
            <w:r>
              <w:rPr>
                <w:sz w:val="21"/>
                <w:color w:val="000000"/>
              </w:rPr>
              <w:t>顺江居委范围内镇</w:t>
            </w:r>
            <w:r>
              <w:rPr>
                <w:sz w:val="21"/>
                <w:color w:val="000000"/>
              </w:rPr>
              <w:t>属事业服务性单位</w:t>
            </w:r>
            <w:r>
              <w:rPr>
                <w:sz w:val="21"/>
                <w:color w:val="000000"/>
              </w:rPr>
              <w:t>每月全面查治孳生地两次</w:t>
            </w:r>
            <w:r>
              <w:rPr>
                <w:sz w:val="21"/>
                <w:color w:val="000000"/>
              </w:rPr>
              <w:t>，</w:t>
            </w:r>
            <w:r>
              <w:rPr>
                <w:sz w:val="21"/>
                <w:color w:val="000000"/>
              </w:rPr>
              <w:t>有针对性喷杀</w:t>
            </w:r>
            <w:r>
              <w:rPr>
                <w:sz w:val="21"/>
                <w:color w:val="000000"/>
              </w:rPr>
              <w:t>成蚊。</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w:t>
            </w:r>
            <w:r>
              <w:rPr>
                <w:sz w:val="21"/>
                <w:color w:val="000000"/>
              </w:rPr>
              <w:t>、</w:t>
            </w:r>
            <w:r>
              <w:rPr>
                <w:sz w:val="21"/>
                <w:color w:val="000000"/>
              </w:rPr>
              <w:t>每季度按国家考核标准对</w:t>
            </w:r>
            <w:r>
              <w:rPr>
                <w:sz w:val="21"/>
                <w:color w:val="000000"/>
              </w:rPr>
              <w:t>蚊</w:t>
            </w:r>
            <w:r>
              <w:rPr>
                <w:sz w:val="21"/>
                <w:color w:val="000000"/>
              </w:rPr>
              <w:t>密度进行监测。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w:t>
            </w:r>
            <w:r>
              <w:rPr>
                <w:sz w:val="21"/>
                <w:color w:val="000000"/>
              </w:rPr>
              <w:t>、定期对项目服务范围内场所进行孳生地全面查治。</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灭蝇</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垃圾中转站、果皮箱、垃圾箱</w:t>
            </w:r>
            <w:r>
              <w:rPr>
                <w:sz w:val="21"/>
                <w:color w:val="000000"/>
              </w:rPr>
              <w:t>、</w:t>
            </w:r>
            <w:r>
              <w:rPr>
                <w:sz w:val="21"/>
                <w:color w:val="000000"/>
              </w:rPr>
              <w:t>垃圾屋、垃圾池、垃圾桶</w:t>
            </w:r>
            <w:r>
              <w:rPr>
                <w:sz w:val="21"/>
                <w:color w:val="000000"/>
              </w:rPr>
              <w:t>、</w:t>
            </w:r>
            <w:r>
              <w:rPr>
                <w:sz w:val="21"/>
                <w:color w:val="000000"/>
              </w:rPr>
              <w:t>垃圾车以及卫生死角、垃圾堆，每周喷药</w:t>
            </w:r>
            <w:r>
              <w:rPr>
                <w:sz w:val="21"/>
                <w:color w:val="000000"/>
              </w:rPr>
              <w:t>、</w:t>
            </w:r>
            <w:r>
              <w:rPr>
                <w:sz w:val="21"/>
                <w:color w:val="000000"/>
              </w:rPr>
              <w:t>查处不少于</w:t>
            </w:r>
            <w:r>
              <w:rPr>
                <w:sz w:val="21"/>
                <w:color w:val="000000"/>
              </w:rPr>
              <w:t>1</w:t>
            </w:r>
            <w:r>
              <w:rPr>
                <w:sz w:val="21"/>
                <w:color w:val="000000"/>
              </w:rPr>
              <w:t>次。</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周</w:t>
            </w:r>
            <w:r>
              <w:rPr>
                <w:sz w:val="21"/>
                <w:color w:val="000000"/>
              </w:rPr>
              <w:t>不少于</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学校、幼儿园、农贸市场每旬作一次滞留喷洒灭成蝇。</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每旬</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w:t>
            </w:r>
            <w:r>
              <w:rPr>
                <w:sz w:val="21"/>
                <w:color w:val="000000"/>
              </w:rPr>
              <w:t>定期对项目服务范围内</w:t>
            </w:r>
            <w:r>
              <w:rPr>
                <w:sz w:val="21"/>
                <w:color w:val="000000"/>
              </w:rPr>
              <w:t>重点场所孳生地：每周检查处理并喷药灭杀。</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每周</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w:t>
            </w:r>
            <w:r>
              <w:rPr>
                <w:sz w:val="21"/>
                <w:color w:val="000000"/>
              </w:rPr>
              <w:t>、每季度按国家考核标准对</w:t>
            </w:r>
            <w:r>
              <w:rPr>
                <w:sz w:val="21"/>
                <w:color w:val="000000"/>
              </w:rPr>
              <w:t>成蝇</w:t>
            </w:r>
            <w:r>
              <w:rPr>
                <w:sz w:val="21"/>
                <w:color w:val="000000"/>
              </w:rPr>
              <w:t>密度进行监测。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w:t>
            </w:r>
            <w:r>
              <w:rPr>
                <w:sz w:val="21"/>
                <w:color w:val="000000"/>
              </w:rPr>
              <w:t>1</w:t>
            </w:r>
            <w:r>
              <w:rPr>
                <w:sz w:val="21"/>
                <w:color w:val="000000"/>
              </w:rPr>
              <w:t>次</w:t>
            </w:r>
          </w:p>
        </w:tc>
      </w:tr>
      <w:tr>
        <w:tc>
          <w:tcPr>
            <w:tcW w:type="dxa" w:w="10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灭蟑螂</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w:t>
            </w:r>
            <w:r>
              <w:rPr>
                <w:sz w:val="21"/>
                <w:color w:val="000000"/>
              </w:rPr>
              <w:t>定期对项目服务范围内</w:t>
            </w:r>
            <w:r>
              <w:rPr>
                <w:sz w:val="21"/>
                <w:color w:val="000000"/>
              </w:rPr>
              <w:t>蟑迹</w:t>
            </w:r>
            <w:r>
              <w:rPr>
                <w:sz w:val="21"/>
                <w:color w:val="000000"/>
              </w:rPr>
              <w:t>进行</w:t>
            </w:r>
            <w:r>
              <w:rPr>
                <w:sz w:val="21"/>
                <w:color w:val="000000"/>
              </w:rPr>
              <w:t>检查</w:t>
            </w:r>
            <w:r>
              <w:rPr>
                <w:sz w:val="21"/>
                <w:color w:val="000000"/>
              </w:rPr>
              <w:t>和</w:t>
            </w:r>
            <w:r>
              <w:rPr>
                <w:sz w:val="21"/>
                <w:color w:val="000000"/>
              </w:rPr>
              <w:t>清理。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w:t>
            </w:r>
            <w:r>
              <w:rPr>
                <w:sz w:val="21"/>
                <w:color w:val="000000"/>
              </w:rPr>
              <w:t>1</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w:t>
            </w:r>
            <w:r>
              <w:rPr>
                <w:sz w:val="21"/>
                <w:color w:val="000000"/>
              </w:rPr>
              <w:t>定期对项目服务范围内</w:t>
            </w:r>
            <w:r>
              <w:rPr>
                <w:sz w:val="21"/>
                <w:color w:val="000000"/>
              </w:rPr>
              <w:t>下水道灭蟑螂每</w:t>
            </w:r>
            <w:r>
              <w:rPr>
                <w:sz w:val="21"/>
                <w:color w:val="000000"/>
              </w:rPr>
              <w:t>季度</w:t>
            </w:r>
            <w:r>
              <w:rPr>
                <w:sz w:val="21"/>
                <w:color w:val="000000"/>
              </w:rPr>
              <w:t>热烟雾处理</w:t>
            </w:r>
            <w:r>
              <w:rPr>
                <w:sz w:val="21"/>
                <w:color w:val="000000"/>
              </w:rPr>
              <w:t>不少于</w:t>
            </w:r>
            <w:r>
              <w:rPr>
                <w:sz w:val="21"/>
                <w:color w:val="000000"/>
              </w:rPr>
              <w:t>2</w:t>
            </w:r>
            <w:r>
              <w:rPr>
                <w:sz w:val="21"/>
                <w:color w:val="000000"/>
              </w:rPr>
              <w:t>次。</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季度不少于</w:t>
            </w:r>
            <w:r>
              <w:rPr>
                <w:sz w:val="21"/>
                <w:color w:val="000000"/>
              </w:rPr>
              <w:t>2</w:t>
            </w:r>
            <w:r>
              <w:rPr>
                <w:sz w:val="21"/>
                <w:color w:val="000000"/>
              </w:rPr>
              <w:t>次</w:t>
            </w:r>
          </w:p>
        </w:tc>
      </w:tr>
      <w:tr>
        <w:tc>
          <w:tcPr>
            <w:tcW w:type="dxa" w:w="1032"/>
            <w:vMerge/>
            <w:tcBorders>
              <w:top w:val="none" w:color="000000" w:sz="4"/>
              <w:left w:val="single" w:color="000000" w:sz="4"/>
              <w:bottom w:val="single" w:color="000000" w:sz="4"/>
              <w:right w:val="single" w:color="000000" w:sz="4"/>
            </w:tcBorders>
          </w:tcP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、每季度按国家考核标准进行蟑螂密度监测。</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每季度</w:t>
            </w:r>
            <w:r>
              <w:rPr>
                <w:sz w:val="21"/>
                <w:color w:val="000000"/>
              </w:rPr>
              <w:t>1</w:t>
            </w:r>
            <w:r>
              <w:rPr>
                <w:sz w:val="21"/>
                <w:color w:val="000000"/>
              </w:rPr>
              <w:t>次</w:t>
            </w:r>
          </w:p>
        </w:tc>
      </w:tr>
      <w:tr>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jc w:val="both"/>
            </w:pPr>
            <w:r>
              <w:rPr>
                <w:sz w:val="21"/>
                <w:color w:val="000000"/>
              </w:rPr>
              <w:t xml:space="preserve"> </w:t>
            </w:r>
            <w:r>
              <w:rPr>
                <w:sz w:val="21"/>
                <w:color w:val="000000"/>
              </w:rPr>
              <w:t>其他</w:t>
            </w:r>
          </w:p>
        </w:tc>
        <w:tc>
          <w:tcPr>
            <w:tcW w:type="dxa" w:w="5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各</w:t>
            </w:r>
            <w:r>
              <w:rPr>
                <w:sz w:val="21"/>
                <w:color w:val="000000"/>
              </w:rPr>
              <w:t>包组</w:t>
            </w:r>
            <w:r>
              <w:rPr>
                <w:sz w:val="21"/>
                <w:color w:val="000000"/>
              </w:rPr>
              <w:t>每年在</w:t>
            </w:r>
            <w:r>
              <w:rPr>
                <w:sz w:val="21"/>
                <w:color w:val="000000"/>
              </w:rPr>
              <w:t>“</w:t>
            </w:r>
            <w:r>
              <w:rPr>
                <w:sz w:val="21"/>
                <w:color w:val="000000"/>
              </w:rPr>
              <w:t>爱卫月、登革热</w:t>
            </w:r>
            <w:r>
              <w:rPr>
                <w:sz w:val="21"/>
                <w:color w:val="000000"/>
              </w:rPr>
              <w:t>防控</w:t>
            </w:r>
            <w:r>
              <w:rPr>
                <w:sz w:val="21"/>
                <w:color w:val="000000"/>
              </w:rPr>
              <w:t>”</w:t>
            </w:r>
            <w:r>
              <w:rPr>
                <w:sz w:val="21"/>
                <w:color w:val="000000"/>
              </w:rPr>
              <w:t>等期间不少</w:t>
            </w:r>
            <w:r>
              <w:rPr>
                <w:sz w:val="21"/>
                <w:color w:val="000000"/>
              </w:rPr>
              <w:t>4</w:t>
            </w:r>
            <w:r>
              <w:rPr>
                <w:sz w:val="21"/>
                <w:color w:val="000000"/>
              </w:rPr>
              <w:t>次公益宣传。</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w:t>
            </w:r>
            <w:r>
              <w:rPr>
                <w:sz w:val="21"/>
                <w:color w:val="000000"/>
              </w:rPr>
              <w:t>4</w:t>
            </w:r>
            <w:r>
              <w:rPr>
                <w:sz w:val="21"/>
                <w:color w:val="000000"/>
              </w:rPr>
              <w:t>次</w:t>
            </w:r>
          </w:p>
        </w:tc>
      </w:tr>
    </w:tbl>
    <w:p>
      <w:pPr>
        <w:pStyle w:val="null3"/>
        <w:jc w:val="both"/>
      </w:pPr>
      <w:r>
        <w:rPr>
          <w:sz w:val="21"/>
          <w:b/>
          <w:color w:val="000000"/>
        </w:rPr>
        <w:t>4</w:t>
      </w:r>
      <w:r>
        <w:rPr>
          <w:sz w:val="21"/>
          <w:b/>
          <w:color w:val="000000"/>
        </w:rPr>
        <w:t>、</w:t>
      </w:r>
      <w:r>
        <w:rPr>
          <w:sz w:val="21"/>
          <w:b/>
          <w:color w:val="000000"/>
        </w:rPr>
        <w:t>承包人员、设备投入要求</w:t>
      </w:r>
    </w:p>
    <w:p>
      <w:pPr>
        <w:pStyle w:val="null3"/>
        <w:ind w:firstLine="420"/>
        <w:jc w:val="both"/>
      </w:pPr>
      <w:r>
        <w:rPr>
          <w:sz w:val="21"/>
          <w:color w:val="000000"/>
        </w:rPr>
        <w:t>（</w:t>
      </w:r>
      <w:r>
        <w:rPr>
          <w:sz w:val="21"/>
          <w:color w:val="000000"/>
        </w:rPr>
        <w:t>1</w:t>
      </w:r>
      <w:r>
        <w:rPr>
          <w:sz w:val="21"/>
          <w:color w:val="000000"/>
        </w:rPr>
        <w:t>）人员要求</w:t>
      </w:r>
    </w:p>
    <w:tbl>
      <w:tblPr>
        <w:tblW w:w="0" w:type="auto"/>
        <w:tblBorders>
          <w:top w:val="none" w:color="000000" w:sz="4"/>
          <w:left w:val="none" w:color="000000" w:sz="4"/>
          <w:bottom w:val="none" w:color="000000" w:sz="4"/>
          <w:right w:val="none" w:color="000000" w:sz="4"/>
          <w:insideH w:val="none"/>
          <w:insideV w:val="none"/>
        </w:tblBorders>
      </w:tblPr>
      <w:tblGrid>
        <w:gridCol w:w="1689"/>
        <w:gridCol w:w="5532"/>
        <w:gridCol w:w="1069"/>
      </w:tblGrid>
      <w:tr>
        <w:tc>
          <w:tcPr>
            <w:tcW w:type="dxa" w:w="16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sz w:val="21"/>
                <w:b/>
                <w:color w:val="000000"/>
              </w:rPr>
              <w:t>人员类别</w:t>
            </w:r>
          </w:p>
        </w:tc>
        <w:tc>
          <w:tcPr>
            <w:tcW w:type="dxa" w:w="55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center"/>
            </w:pPr>
            <w:r>
              <w:rPr>
                <w:sz w:val="21"/>
                <w:b/>
                <w:color w:val="000000"/>
              </w:rPr>
              <w:t>具体要求</w:t>
            </w:r>
          </w:p>
        </w:tc>
        <w:tc>
          <w:tcPr>
            <w:tcW w:type="dxa" w:w="1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配置人数</w:t>
            </w:r>
          </w:p>
        </w:tc>
      </w:tr>
      <w:tr>
        <w:tc>
          <w:tcPr>
            <w:tcW w:type="dxa" w:w="1689"/>
            <w:vMerge/>
            <w:tcBorders>
              <w:top w:val="single" w:color="000000" w:sz="4"/>
              <w:left w:val="single" w:color="000000" w:sz="4"/>
              <w:bottom w:val="single" w:color="000000" w:sz="4"/>
              <w:right w:val="single" w:color="000000" w:sz="4"/>
            </w:tcBorders>
          </w:tcPr>
          <w:p/>
        </w:tc>
        <w:tc>
          <w:tcPr>
            <w:tcW w:type="dxa" w:w="5532"/>
            <w:vMerge/>
            <w:tcBorders>
              <w:top w:val="singl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包组</w:t>
            </w:r>
            <w:r>
              <w:rPr>
                <w:sz w:val="21"/>
                <w:b/>
                <w:color w:val="000000"/>
              </w:rPr>
              <w:t>2</w:t>
            </w:r>
          </w:p>
        </w:tc>
      </w:tr>
      <w:tr>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管理人员</w:t>
            </w:r>
          </w:p>
        </w:tc>
        <w:tc>
          <w:tcPr>
            <w:tcW w:type="dxa" w:w="5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负责管理工作团队，并制定每次的除四害工作方案及分配工作，具有有害生物防制方面中级（四级）或以上证书，有除四害工作管理经验。</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除四害专业人员</w:t>
            </w:r>
          </w:p>
        </w:tc>
        <w:tc>
          <w:tcPr>
            <w:tcW w:type="dxa" w:w="5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负责主要的除四害工作及技术指导，具有有害生物防制方面初级（五级）或以上证书，有除四害工作经验，技术熟练，政治素质良好。</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r>
              <w:rPr>
                <w:sz w:val="21"/>
                <w:color w:val="000000"/>
              </w:rPr>
              <w:t>人</w:t>
            </w:r>
          </w:p>
        </w:tc>
      </w:tr>
      <w:tr>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质检人员</w:t>
            </w:r>
          </w:p>
        </w:tc>
        <w:tc>
          <w:tcPr>
            <w:tcW w:type="dxa" w:w="5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负责日常除四害自我监督巡查工作，配合监理部门做好监督检查，完善各项四害防治、监测资料；具有有害生物防制方面中级（四级）或以上证书，具有除四害工作经验，技术熟练，政治素质良好。</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人</w:t>
            </w:r>
          </w:p>
        </w:tc>
      </w:tr>
      <w:tr>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c>
          <w:tcPr>
            <w:tcW w:type="dxa" w:w="66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以上为基本要求安排。</w:t>
            </w:r>
          </w:p>
        </w:tc>
      </w:tr>
    </w:tbl>
    <w:p>
      <w:pPr>
        <w:pStyle w:val="null3"/>
        <w:ind w:firstLine="420"/>
        <w:jc w:val="both"/>
      </w:pPr>
      <w:r>
        <w:rPr>
          <w:sz w:val="21"/>
          <w:color w:val="000000"/>
        </w:rPr>
        <w:t>备注：</w:t>
      </w:r>
      <w:r>
        <w:rPr>
          <w:sz w:val="21"/>
          <w:color w:val="000000"/>
        </w:rPr>
        <w:t>以上为</w:t>
      </w:r>
      <w:r>
        <w:rPr>
          <w:sz w:val="21"/>
          <w:color w:val="000000"/>
        </w:rPr>
        <w:t>基本要求</w:t>
      </w:r>
      <w:r>
        <w:rPr>
          <w:sz w:val="21"/>
          <w:color w:val="000000"/>
        </w:rPr>
        <w:t>，可根据实际情况适当调整。</w:t>
      </w:r>
      <w:r>
        <w:rPr>
          <w:sz w:val="21"/>
          <w:color w:val="000000"/>
        </w:rPr>
        <w:t>乙方</w:t>
      </w:r>
      <w:r>
        <w:rPr>
          <w:sz w:val="21"/>
          <w:color w:val="000000"/>
        </w:rPr>
        <w:t>拟投入的人员不得随意更换并提交资料给</w:t>
      </w:r>
      <w:r>
        <w:rPr>
          <w:sz w:val="21"/>
          <w:color w:val="000000"/>
        </w:rPr>
        <w:t>甲方</w:t>
      </w:r>
      <w:r>
        <w:rPr>
          <w:sz w:val="21"/>
          <w:color w:val="000000"/>
        </w:rPr>
        <w:t>备案。人员如需更换，更换的人员资质不得低于以上要求，且必须经</w:t>
      </w:r>
      <w:r>
        <w:rPr>
          <w:sz w:val="21"/>
          <w:color w:val="000000"/>
        </w:rPr>
        <w:t>甲方</w:t>
      </w:r>
      <w:r>
        <w:rPr>
          <w:sz w:val="21"/>
          <w:color w:val="000000"/>
        </w:rPr>
        <w:t>同意后方可更换，并及时提供更换人员的资料给</w:t>
      </w:r>
      <w:r>
        <w:rPr>
          <w:sz w:val="21"/>
          <w:color w:val="000000"/>
        </w:rPr>
        <w:t>甲方</w:t>
      </w:r>
      <w:r>
        <w:rPr>
          <w:sz w:val="21"/>
          <w:color w:val="000000"/>
        </w:rPr>
        <w:t>备案。</w:t>
      </w:r>
    </w:p>
    <w:p>
      <w:pPr>
        <w:pStyle w:val="null3"/>
        <w:ind w:firstLine="420"/>
        <w:jc w:val="both"/>
      </w:pPr>
      <w:r>
        <w:rPr>
          <w:sz w:val="21"/>
          <w:color w:val="000000"/>
        </w:rPr>
        <w:t>（</w:t>
      </w:r>
      <w:r>
        <w:rPr>
          <w:sz w:val="21"/>
          <w:color w:val="000000"/>
        </w:rPr>
        <w:t>2</w:t>
      </w:r>
      <w:r>
        <w:rPr>
          <w:sz w:val="21"/>
          <w:color w:val="000000"/>
        </w:rPr>
        <w:t>）设备要求</w:t>
      </w:r>
    </w:p>
    <w:tbl>
      <w:tblPr>
        <w:tblW w:w="0" w:type="auto"/>
        <w:tblBorders>
          <w:top w:val="none" w:color="000000" w:sz="4"/>
          <w:left w:val="none" w:color="000000" w:sz="4"/>
          <w:bottom w:val="none" w:color="000000" w:sz="4"/>
          <w:right w:val="none" w:color="000000" w:sz="4"/>
          <w:insideH w:val="none"/>
          <w:insideV w:val="none"/>
        </w:tblBorders>
      </w:tblPr>
      <w:tblGrid>
        <w:gridCol w:w="707"/>
        <w:gridCol w:w="2882"/>
        <w:gridCol w:w="3668"/>
        <w:gridCol w:w="1021"/>
      </w:tblGrid>
      <w:tr>
        <w:tc>
          <w:tcPr>
            <w:tcW w:type="dxa" w:w="70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2882"/>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设备名称</w:t>
            </w:r>
          </w:p>
        </w:tc>
        <w:tc>
          <w:tcPr>
            <w:tcW w:type="dxa" w:w="3668"/>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技术参数要求</w:t>
            </w:r>
          </w:p>
        </w:tc>
        <w:tc>
          <w:tcPr>
            <w:tcW w:type="dxa" w:w="1021"/>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配置数量</w:t>
            </w:r>
          </w:p>
        </w:tc>
      </w:tr>
      <w:tr>
        <w:tc>
          <w:tcPr>
            <w:tcW w:type="dxa" w:w="707"/>
            <w:vMerge/>
            <w:tcBorders>
              <w:top w:val="single" w:color="000000" w:sz="4"/>
              <w:left w:val="single" w:color="000000" w:sz="4"/>
              <w:bottom w:val="single" w:color="000000" w:sz="4"/>
              <w:right w:val="single" w:color="000000" w:sz="4"/>
            </w:tcBorders>
          </w:tcPr>
          <w:p/>
        </w:tc>
        <w:tc>
          <w:tcPr>
            <w:tcW w:type="dxa" w:w="2882"/>
            <w:vMerge/>
            <w:tcBorders>
              <w:top w:val="single" w:color="000000" w:sz="4"/>
              <w:left w:val="single" w:color="000000" w:sz="4"/>
              <w:bottom w:val="single" w:color="000000" w:sz="4"/>
              <w:right w:val="single" w:color="000000" w:sz="4"/>
            </w:tcBorders>
          </w:tcPr>
          <w:p/>
        </w:tc>
        <w:tc>
          <w:tcPr>
            <w:tcW w:type="dxa" w:w="3668"/>
            <w:vMerge/>
            <w:tcBorders>
              <w:top w:val="singl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包组</w:t>
            </w:r>
            <w:r>
              <w:rPr>
                <w:sz w:val="21"/>
                <w:b/>
                <w:color w:val="000000"/>
              </w:rPr>
              <w:t>2</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背负式</w:t>
            </w:r>
            <w:r>
              <w:rPr>
                <w:sz w:val="21"/>
                <w:color w:val="000000"/>
              </w:rPr>
              <w:t>电动</w:t>
            </w:r>
            <w:r>
              <w:rPr>
                <w:sz w:val="21"/>
                <w:color w:val="000000"/>
              </w:rPr>
              <w:t>/</w:t>
            </w:r>
            <w:r>
              <w:rPr>
                <w:sz w:val="21"/>
                <w:color w:val="000000"/>
              </w:rPr>
              <w:t>机动</w:t>
            </w:r>
            <w:r>
              <w:rPr>
                <w:sz w:val="21"/>
                <w:color w:val="000000"/>
              </w:rPr>
              <w:t>超低容量喷雾机</w:t>
            </w:r>
          </w:p>
        </w:tc>
        <w:tc>
          <w:tcPr>
            <w:tcW w:type="dxa" w:w="3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雾滴直径：</w:t>
            </w:r>
            <w:r>
              <w:rPr>
                <w:sz w:val="21"/>
                <w:color w:val="000000"/>
              </w:rPr>
              <w:t>2-30</w:t>
            </w:r>
            <w:r>
              <w:rPr>
                <w:sz w:val="21"/>
                <w:color w:val="000000"/>
              </w:rPr>
              <w:t>微米。</w:t>
            </w:r>
            <w:r>
              <w:rPr>
                <w:sz w:val="21"/>
                <w:color w:val="000000"/>
              </w:rPr>
              <w:t>水平射程</w:t>
            </w:r>
            <w:r>
              <w:rPr>
                <w:sz w:val="21"/>
                <w:color w:val="000000"/>
              </w:rPr>
              <w:t>≥</w:t>
            </w:r>
            <w:r>
              <w:rPr>
                <w:sz w:val="21"/>
                <w:color w:val="000000"/>
              </w:rPr>
              <w:t>8</w:t>
            </w:r>
            <w:r>
              <w:rPr>
                <w:sz w:val="21"/>
                <w:color w:val="000000"/>
              </w:rPr>
              <w:t>米</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r>
              <w:rPr>
                <w:sz w:val="21"/>
                <w:color w:val="000000"/>
              </w:rPr>
              <w:t>台</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w:t>
            </w:r>
            <w:r>
              <w:rPr>
                <w:sz w:val="21"/>
                <w:color w:val="000000"/>
              </w:rPr>
              <w:t>式</w:t>
            </w:r>
            <w:r>
              <w:rPr>
                <w:sz w:val="21"/>
                <w:color w:val="000000"/>
              </w:rPr>
              <w:t>喷雾机</w:t>
            </w:r>
          </w:p>
        </w:tc>
        <w:tc>
          <w:tcPr>
            <w:tcW w:type="dxa" w:w="3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雾滴直径：</w:t>
            </w:r>
            <w:r>
              <w:rPr>
                <w:sz w:val="21"/>
                <w:color w:val="000000"/>
              </w:rPr>
              <w:t xml:space="preserve">50-150 </w:t>
            </w:r>
            <w:r>
              <w:rPr>
                <w:sz w:val="21"/>
                <w:color w:val="000000"/>
              </w:rPr>
              <w:t>微米。水平射程≥</w:t>
            </w:r>
            <w:r>
              <w:rPr>
                <w:sz w:val="21"/>
                <w:color w:val="000000"/>
              </w:rPr>
              <w:t xml:space="preserve">6 </w:t>
            </w:r>
            <w:r>
              <w:rPr>
                <w:sz w:val="21"/>
                <w:color w:val="000000"/>
              </w:rPr>
              <w:t>米</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r>
              <w:rPr>
                <w:sz w:val="21"/>
                <w:color w:val="000000"/>
              </w:rPr>
              <w:t>台</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电动喷雾机</w:t>
            </w:r>
          </w:p>
        </w:tc>
        <w:tc>
          <w:tcPr>
            <w:tcW w:type="dxa" w:w="3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雾滴直径：</w:t>
            </w:r>
            <w:r>
              <w:rPr>
                <w:sz w:val="21"/>
                <w:color w:val="000000"/>
              </w:rPr>
              <w:t>50-200</w:t>
            </w:r>
            <w:r>
              <w:rPr>
                <w:sz w:val="21"/>
                <w:color w:val="000000"/>
              </w:rPr>
              <w:t>微米。水平射程≥</w:t>
            </w:r>
            <w:r>
              <w:rPr>
                <w:sz w:val="21"/>
                <w:color w:val="000000"/>
              </w:rPr>
              <w:t xml:space="preserve">6 </w:t>
            </w:r>
            <w:r>
              <w:rPr>
                <w:sz w:val="21"/>
                <w:color w:val="000000"/>
              </w:rPr>
              <w:t>米</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7</w:t>
            </w:r>
            <w:r>
              <w:rPr>
                <w:sz w:val="21"/>
                <w:color w:val="000000"/>
              </w:rPr>
              <w:t>台</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热烟雾机</w:t>
            </w:r>
          </w:p>
        </w:tc>
        <w:tc>
          <w:tcPr>
            <w:tcW w:type="dxa" w:w="3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雾滴直径：</w:t>
            </w:r>
            <w:r>
              <w:rPr>
                <w:sz w:val="21"/>
                <w:color w:val="000000"/>
              </w:rPr>
              <w:t xml:space="preserve">5 </w:t>
            </w:r>
            <w:r>
              <w:rPr>
                <w:sz w:val="21"/>
                <w:color w:val="000000"/>
              </w:rPr>
              <w:t xml:space="preserve">微米。药液输出量： </w:t>
            </w:r>
            <w:r>
              <w:rPr>
                <w:sz w:val="21"/>
                <w:color w:val="000000"/>
              </w:rPr>
              <w:t>0-42L/</w:t>
            </w:r>
            <w:r>
              <w:rPr>
                <w:sz w:val="21"/>
                <w:color w:val="000000"/>
              </w:rPr>
              <w:t>小时。功率</w:t>
            </w:r>
            <w:r>
              <w:rPr>
                <w:sz w:val="21"/>
                <w:color w:val="000000"/>
              </w:rPr>
              <w:t>:11.6-22KW</w:t>
            </w:r>
            <w:r>
              <w:rPr>
                <w:sz w:val="21"/>
                <w:color w:val="000000"/>
              </w:rPr>
              <w:t>。药箱容量：</w:t>
            </w:r>
            <w:r>
              <w:rPr>
                <w:sz w:val="21"/>
                <w:color w:val="000000"/>
              </w:rPr>
              <w:t xml:space="preserve">4.5L </w:t>
            </w:r>
            <w:r>
              <w:rPr>
                <w:sz w:val="21"/>
                <w:color w:val="000000"/>
              </w:rPr>
              <w:t>或以上</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r>
              <w:rPr>
                <w:sz w:val="21"/>
                <w:color w:val="000000"/>
              </w:rPr>
              <w:t>台</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车载式超低容量喷雾机</w:t>
            </w:r>
          </w:p>
        </w:tc>
        <w:tc>
          <w:tcPr>
            <w:tcW w:type="dxa" w:w="3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台</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w:t>
            </w:r>
            <w:r>
              <w:rPr>
                <w:sz w:val="21"/>
                <w:color w:val="000000"/>
              </w:rPr>
              <w:t>程</w:t>
            </w:r>
            <w:r>
              <w:rPr>
                <w:sz w:val="21"/>
                <w:color w:val="000000"/>
              </w:rPr>
              <w:t>车</w:t>
            </w:r>
            <w:r>
              <w:rPr>
                <w:sz w:val="21"/>
                <w:color w:val="000000"/>
              </w:rPr>
              <w:t>辆</w:t>
            </w:r>
          </w:p>
        </w:tc>
        <w:tc>
          <w:tcPr>
            <w:tcW w:type="dxa" w:w="3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r>
              <w:rPr>
                <w:sz w:val="21"/>
                <w:color w:val="000000"/>
              </w:rPr>
              <w:t xml:space="preserve">座小客车或核定载质量不少于 </w:t>
            </w:r>
            <w:r>
              <w:rPr>
                <w:sz w:val="21"/>
                <w:color w:val="000000"/>
              </w:rPr>
              <w:t>0.48</w:t>
            </w:r>
            <w:r>
              <w:rPr>
                <w:sz w:val="21"/>
                <w:color w:val="000000"/>
              </w:rPr>
              <w:t>吨</w:t>
            </w:r>
            <w:r>
              <w:rPr>
                <w:sz w:val="21"/>
                <w:color w:val="000000"/>
              </w:rPr>
              <w:t>轻型货车</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r>
              <w:rPr>
                <w:sz w:val="21"/>
                <w:color w:val="000000"/>
              </w:rPr>
              <w:t>台</w:t>
            </w:r>
          </w:p>
        </w:tc>
      </w:tr>
      <w:tr>
        <w:tc>
          <w:tcPr>
            <w:tcW w:type="dxa" w:w="82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备注：</w:t>
            </w:r>
            <w:r>
              <w:rPr>
                <w:sz w:val="21"/>
                <w:color w:val="000000"/>
              </w:rPr>
              <w:t>以上为基本要求，可根据实际情况适当调整</w:t>
            </w:r>
            <w:r>
              <w:rPr>
                <w:sz w:val="21"/>
                <w:color w:val="000000"/>
              </w:rPr>
              <w:t>。</w:t>
            </w:r>
            <w:r>
              <w:rPr>
                <w:sz w:val="21"/>
                <w:color w:val="000000"/>
              </w:rPr>
              <w:t>上述设备为专用设备，不得调往他用，如有发现将做违约处罚。</w:t>
            </w:r>
            <w:r>
              <w:rPr>
                <w:sz w:val="21"/>
                <w:color w:val="000000"/>
              </w:rPr>
              <w:t>服务期满后，乙方为本项目所投入设备归乙方所有。</w:t>
            </w:r>
          </w:p>
        </w:tc>
      </w:tr>
    </w:tbl>
    <w:p>
      <w:pPr>
        <w:pStyle w:val="null3"/>
        <w:jc w:val="both"/>
      </w:pPr>
      <w:r>
        <w:rPr>
          <w:sz w:val="21"/>
          <w:b/>
          <w:color w:val="000000"/>
        </w:rPr>
        <w:t>5</w:t>
      </w:r>
      <w:r>
        <w:rPr>
          <w:sz w:val="21"/>
          <w:b/>
          <w:color w:val="000000"/>
        </w:rPr>
        <w:t>、</w:t>
      </w:r>
      <w:r>
        <w:rPr>
          <w:sz w:val="21"/>
          <w:b/>
          <w:color w:val="000000"/>
        </w:rPr>
        <w:t>突发事件处理</w:t>
      </w:r>
    </w:p>
    <w:p>
      <w:pPr>
        <w:pStyle w:val="null3"/>
        <w:jc w:val="both"/>
      </w:pPr>
      <w:r>
        <w:rPr>
          <w:sz w:val="21"/>
          <w:color w:val="000000"/>
        </w:rPr>
        <w:t>遇辖区内出现</w:t>
      </w:r>
      <w:r>
        <w:rPr>
          <w:sz w:val="21"/>
          <w:color w:val="000000"/>
        </w:rPr>
        <w:t>四害</w:t>
      </w:r>
      <w:r>
        <w:rPr>
          <w:sz w:val="21"/>
          <w:color w:val="000000"/>
        </w:rPr>
        <w:t>疫情或</w:t>
      </w:r>
      <w:r>
        <w:rPr>
          <w:sz w:val="21"/>
          <w:color w:val="000000"/>
        </w:rPr>
        <w:t>紧急事件</w:t>
      </w:r>
      <w:r>
        <w:rPr>
          <w:sz w:val="21"/>
          <w:color w:val="000000"/>
        </w:rPr>
        <w:t>，</w:t>
      </w:r>
      <w:r>
        <w:rPr>
          <w:sz w:val="21"/>
          <w:color w:val="000000"/>
        </w:rPr>
        <w:t>乙方</w:t>
      </w:r>
      <w:r>
        <w:rPr>
          <w:sz w:val="21"/>
          <w:color w:val="000000"/>
        </w:rPr>
        <w:t>必须按有关要求，启动紧急预案，迅速组织力量（人、药、器械到位），全力配合及协助</w:t>
      </w:r>
      <w:r>
        <w:rPr>
          <w:sz w:val="21"/>
          <w:color w:val="000000"/>
        </w:rPr>
        <w:t>甲方</w:t>
      </w:r>
      <w:r>
        <w:rPr>
          <w:sz w:val="21"/>
          <w:color w:val="000000"/>
        </w:rPr>
        <w:t>与政府及有关部门处理应急事件。</w:t>
      </w:r>
    </w:p>
    <w:p>
      <w:pPr>
        <w:pStyle w:val="null3"/>
        <w:jc w:val="both"/>
      </w:pPr>
      <w:r>
        <w:rPr>
          <w:sz w:val="21"/>
          <w:b/>
          <w:color w:val="000000"/>
        </w:rPr>
        <w:t>6</w:t>
      </w:r>
      <w:r>
        <w:rPr>
          <w:sz w:val="21"/>
          <w:b/>
          <w:color w:val="000000"/>
        </w:rPr>
        <w:t>、</w:t>
      </w:r>
      <w:r>
        <w:rPr>
          <w:sz w:val="21"/>
          <w:b/>
          <w:color w:val="000000"/>
        </w:rPr>
        <w:t>监督考评办法</w:t>
      </w:r>
    </w:p>
    <w:p>
      <w:pPr>
        <w:pStyle w:val="null3"/>
        <w:ind w:firstLine="420"/>
        <w:jc w:val="both"/>
      </w:pPr>
      <w:r>
        <w:rPr>
          <w:sz w:val="21"/>
          <w:color w:val="000000"/>
        </w:rPr>
        <w:t>采取北滘镇爱卫办、村居委会、社会民意监督、上级领导部门通报综合考评方式，按照季度考核采取定期和不定期检查、抽样检查、全面检查相结合，检查考核结果将作为对</w:t>
      </w:r>
      <w:r>
        <w:rPr>
          <w:sz w:val="21"/>
          <w:color w:val="000000"/>
        </w:rPr>
        <w:t>中标</w:t>
      </w:r>
      <w:r>
        <w:rPr>
          <w:sz w:val="21"/>
          <w:color w:val="000000"/>
        </w:rPr>
        <w:t>方服务质量评价，服务费发放的依据。</w:t>
      </w:r>
    </w:p>
    <w:p>
      <w:pPr>
        <w:pStyle w:val="null3"/>
        <w:ind w:firstLine="420"/>
        <w:jc w:val="both"/>
      </w:pPr>
      <w:r>
        <w:rPr>
          <w:sz w:val="21"/>
          <w:color w:val="000000"/>
        </w:rPr>
        <w:t>（</w:t>
      </w:r>
      <w:r>
        <w:rPr>
          <w:sz w:val="21"/>
          <w:color w:val="000000"/>
        </w:rPr>
        <w:t>1</w:t>
      </w:r>
      <w:r>
        <w:rPr>
          <w:sz w:val="21"/>
          <w:color w:val="000000"/>
        </w:rPr>
        <w:t>）北滘镇爱卫办考核（</w:t>
      </w:r>
      <w:r>
        <w:rPr>
          <w:sz w:val="21"/>
          <w:color w:val="000000"/>
        </w:rPr>
        <w:t>50</w:t>
      </w:r>
      <w:r>
        <w:rPr>
          <w:sz w:val="21"/>
          <w:color w:val="000000"/>
        </w:rPr>
        <w:t>分）：</w:t>
      </w:r>
      <w:r>
        <w:rPr>
          <w:sz w:val="21"/>
          <w:color w:val="000000"/>
        </w:rPr>
        <w:t>参照</w:t>
      </w:r>
      <w:r>
        <w:rPr>
          <w:sz w:val="21"/>
          <w:color w:val="000000"/>
        </w:rPr>
        <w:t>《佛山市顺德区公共环境除四害承包质量考评标准》（试行）（顺德爱卫办【</w:t>
      </w:r>
      <w:r>
        <w:rPr>
          <w:sz w:val="21"/>
          <w:color w:val="000000"/>
        </w:rPr>
        <w:t>2006</w:t>
      </w:r>
      <w:r>
        <w:rPr>
          <w:sz w:val="21"/>
          <w:color w:val="000000"/>
        </w:rPr>
        <w:t>】</w:t>
      </w:r>
      <w:r>
        <w:rPr>
          <w:sz w:val="21"/>
          <w:color w:val="000000"/>
        </w:rPr>
        <w:t>4</w:t>
      </w:r>
      <w:r>
        <w:rPr>
          <w:sz w:val="21"/>
          <w:color w:val="000000"/>
        </w:rPr>
        <w:t>号文）内容包括操作规程、防治质量、监测资料、结合</w:t>
      </w:r>
      <w:r>
        <w:rPr>
          <w:sz w:val="21"/>
          <w:color w:val="000000"/>
        </w:rPr>
        <w:t>中标</w:t>
      </w:r>
      <w:r>
        <w:rPr>
          <w:sz w:val="21"/>
          <w:color w:val="000000"/>
        </w:rPr>
        <w:t>方的工作资料、防制效果、日常管理、社会反响、疫情防控等进行综合评定考核得分。（详见附件</w:t>
      </w:r>
      <w:r>
        <w:rPr>
          <w:sz w:val="21"/>
          <w:color w:val="000000"/>
        </w:rPr>
        <w:t>1</w:t>
      </w:r>
      <w:r>
        <w:rPr>
          <w:sz w:val="21"/>
          <w:color w:val="000000"/>
        </w:rPr>
        <w:t>）</w:t>
      </w:r>
    </w:p>
    <w:p>
      <w:pPr>
        <w:pStyle w:val="null3"/>
        <w:ind w:firstLine="420"/>
        <w:jc w:val="both"/>
      </w:pPr>
      <w:r>
        <w:rPr>
          <w:sz w:val="21"/>
          <w:color w:val="000000"/>
        </w:rPr>
        <w:t>（</w:t>
      </w:r>
      <w:r>
        <w:rPr>
          <w:sz w:val="21"/>
          <w:color w:val="000000"/>
        </w:rPr>
        <w:t>2</w:t>
      </w:r>
      <w:r>
        <w:rPr>
          <w:sz w:val="21"/>
          <w:color w:val="000000"/>
        </w:rPr>
        <w:t>）村居委会（</w:t>
      </w:r>
      <w:r>
        <w:rPr>
          <w:sz w:val="21"/>
          <w:color w:val="000000"/>
        </w:rPr>
        <w:t>30</w:t>
      </w:r>
      <w:r>
        <w:rPr>
          <w:sz w:val="21"/>
          <w:color w:val="000000"/>
        </w:rPr>
        <w:t>分）：对除四害专业队日常工作进行监督，指导</w:t>
      </w:r>
      <w:r>
        <w:rPr>
          <w:sz w:val="21"/>
          <w:color w:val="000000"/>
        </w:rPr>
        <w:t>，</w:t>
      </w:r>
      <w:r>
        <w:rPr>
          <w:sz w:val="21"/>
          <w:color w:val="000000"/>
        </w:rPr>
        <w:t>考核评分</w:t>
      </w:r>
      <w:r>
        <w:rPr>
          <w:sz w:val="21"/>
          <w:color w:val="000000"/>
        </w:rPr>
        <w:t>（详见附件</w:t>
      </w:r>
      <w:r>
        <w:rPr>
          <w:sz w:val="21"/>
          <w:color w:val="000000"/>
        </w:rPr>
        <w:t>2</w:t>
      </w:r>
      <w:r>
        <w:rPr>
          <w:sz w:val="21"/>
          <w:color w:val="000000"/>
        </w:rPr>
        <w:t>）。对专业队放药、喷洒、治理孳生地等工作实行签名确认，甲方印发施工记录表（详见附件</w:t>
      </w:r>
      <w:r>
        <w:rPr>
          <w:sz w:val="21"/>
          <w:color w:val="000000"/>
        </w:rPr>
        <w:t>3</w:t>
      </w:r>
      <w:r>
        <w:rPr>
          <w:sz w:val="21"/>
          <w:color w:val="000000"/>
        </w:rPr>
        <w:t>）。</w:t>
      </w:r>
    </w:p>
    <w:p>
      <w:pPr>
        <w:pStyle w:val="null3"/>
        <w:ind w:firstLine="420"/>
        <w:jc w:val="both"/>
      </w:pPr>
      <w:r>
        <w:rPr>
          <w:sz w:val="21"/>
          <w:color w:val="000000"/>
        </w:rPr>
        <w:t>（</w:t>
      </w:r>
      <w:r>
        <w:rPr>
          <w:sz w:val="21"/>
          <w:color w:val="000000"/>
        </w:rPr>
        <w:t>3</w:t>
      </w:r>
      <w:r>
        <w:rPr>
          <w:sz w:val="21"/>
          <w:color w:val="000000"/>
        </w:rPr>
        <w:t>）社会民意监督（</w:t>
      </w:r>
      <w:r>
        <w:rPr>
          <w:sz w:val="21"/>
          <w:color w:val="000000"/>
        </w:rPr>
        <w:t>20</w:t>
      </w:r>
      <w:r>
        <w:rPr>
          <w:sz w:val="21"/>
          <w:color w:val="000000"/>
        </w:rPr>
        <w:t>分）：为提高除四害防治工作的管理和防治效果，群众可来电、来信、来访对相关情况进行反映、投诉。发生群众举报或投诉，经调查核实，一宗投诉扣</w:t>
      </w:r>
      <w:r>
        <w:rPr>
          <w:sz w:val="21"/>
          <w:color w:val="000000"/>
        </w:rPr>
        <w:t>0.5</w:t>
      </w:r>
      <w:r>
        <w:rPr>
          <w:sz w:val="21"/>
          <w:color w:val="000000"/>
        </w:rPr>
        <w:t>分，</w:t>
      </w:r>
      <w:r>
        <w:rPr>
          <w:sz w:val="21"/>
          <w:color w:val="000000"/>
        </w:rPr>
        <w:t>中标</w:t>
      </w:r>
      <w:r>
        <w:rPr>
          <w:sz w:val="21"/>
          <w:color w:val="000000"/>
        </w:rPr>
        <w:t>方如不及时处理加扣</w:t>
      </w:r>
      <w:r>
        <w:rPr>
          <w:sz w:val="21"/>
          <w:color w:val="000000"/>
        </w:rPr>
        <w:t>0.5</w:t>
      </w:r>
      <w:r>
        <w:rPr>
          <w:sz w:val="21"/>
          <w:color w:val="000000"/>
        </w:rPr>
        <w:t>分；一个季度内同一地点第二次群众举报或投诉，经调查情况属实的扣</w:t>
      </w:r>
      <w:r>
        <w:rPr>
          <w:sz w:val="21"/>
          <w:color w:val="000000"/>
        </w:rPr>
        <w:t>1</w:t>
      </w:r>
      <w:r>
        <w:rPr>
          <w:sz w:val="21"/>
          <w:color w:val="000000"/>
        </w:rPr>
        <w:t>分；当年度同一地点群众举报或投诉，经调查情况属实的，超过两次后每增加一次，扣</w:t>
      </w:r>
      <w:r>
        <w:rPr>
          <w:sz w:val="21"/>
          <w:color w:val="000000"/>
        </w:rPr>
        <w:t>1.5</w:t>
      </w:r>
      <w:r>
        <w:rPr>
          <w:sz w:val="21"/>
          <w:color w:val="000000"/>
        </w:rPr>
        <w:t>分，</w:t>
      </w:r>
      <w:r>
        <w:rPr>
          <w:sz w:val="21"/>
          <w:color w:val="000000"/>
        </w:rPr>
        <w:t>20</w:t>
      </w:r>
      <w:r>
        <w:rPr>
          <w:sz w:val="21"/>
          <w:color w:val="000000"/>
        </w:rPr>
        <w:t>分扣完即止。（详见附件</w:t>
      </w:r>
      <w:r>
        <w:rPr>
          <w:sz w:val="21"/>
          <w:color w:val="000000"/>
        </w:rPr>
        <w:t>4</w:t>
      </w:r>
      <w:r>
        <w:rPr>
          <w:sz w:val="21"/>
          <w:color w:val="000000"/>
        </w:rPr>
        <w:t>）</w:t>
      </w:r>
    </w:p>
    <w:p>
      <w:pPr>
        <w:pStyle w:val="null3"/>
        <w:ind w:firstLine="420"/>
        <w:jc w:val="both"/>
      </w:pPr>
      <w:r>
        <w:rPr>
          <w:sz w:val="21"/>
          <w:color w:val="000000"/>
        </w:rPr>
        <w:t>（</w:t>
      </w:r>
      <w:r>
        <w:rPr>
          <w:sz w:val="21"/>
          <w:color w:val="000000"/>
        </w:rPr>
        <w:t>4</w:t>
      </w:r>
      <w:r>
        <w:rPr>
          <w:sz w:val="21"/>
          <w:color w:val="000000"/>
        </w:rPr>
        <w:t>）按季度进行考评。</w:t>
      </w:r>
      <w:r>
        <w:rPr>
          <w:sz w:val="21"/>
          <w:color w:val="000000"/>
        </w:rPr>
        <w:t>中标</w:t>
      </w:r>
      <w:r>
        <w:rPr>
          <w:sz w:val="21"/>
          <w:color w:val="000000"/>
        </w:rPr>
        <w:t>方有责任配合甲方接受上级领导部门的监督、检查，当季度甲方受到</w:t>
      </w:r>
      <w:r>
        <w:rPr>
          <w:sz w:val="21"/>
          <w:color w:val="000000"/>
        </w:rPr>
        <w:t>上级</w:t>
      </w:r>
      <w:r>
        <w:rPr>
          <w:sz w:val="21"/>
          <w:color w:val="000000"/>
        </w:rPr>
        <w:t>领导部门通报批评，其中涉及</w:t>
      </w:r>
      <w:r>
        <w:rPr>
          <w:sz w:val="21"/>
          <w:color w:val="000000"/>
        </w:rPr>
        <w:t>中标</w:t>
      </w:r>
      <w:r>
        <w:rPr>
          <w:sz w:val="21"/>
          <w:color w:val="000000"/>
        </w:rPr>
        <w:t>方服务范围或服务内容的经调查属实，甲方根据通报单位行政级别</w:t>
      </w:r>
      <w:r>
        <w:rPr>
          <w:sz w:val="21"/>
          <w:color w:val="000000"/>
        </w:rPr>
        <w:t>按照</w:t>
      </w:r>
      <w:r>
        <w:rPr>
          <w:sz w:val="21"/>
          <w:color w:val="000000"/>
        </w:rPr>
        <w:t>区、市、省级或以上分别</w:t>
      </w:r>
      <w:r>
        <w:rPr>
          <w:sz w:val="21"/>
          <w:color w:val="000000"/>
        </w:rPr>
        <w:t>对应</w:t>
      </w:r>
      <w:r>
        <w:rPr>
          <w:sz w:val="21"/>
          <w:color w:val="000000"/>
        </w:rPr>
        <w:t>扣减综合评定总分</w:t>
      </w:r>
      <w:r>
        <w:rPr>
          <w:sz w:val="21"/>
          <w:color w:val="000000"/>
        </w:rPr>
        <w:t>3</w:t>
      </w:r>
      <w:r>
        <w:rPr>
          <w:sz w:val="21"/>
          <w:color w:val="000000"/>
        </w:rPr>
        <w:t>分、</w:t>
      </w:r>
      <w:r>
        <w:rPr>
          <w:sz w:val="21"/>
          <w:color w:val="000000"/>
        </w:rPr>
        <w:t>6</w:t>
      </w:r>
      <w:r>
        <w:rPr>
          <w:sz w:val="21"/>
          <w:color w:val="000000"/>
        </w:rPr>
        <w:t>分、</w:t>
      </w:r>
      <w:r>
        <w:rPr>
          <w:sz w:val="21"/>
          <w:color w:val="000000"/>
        </w:rPr>
        <w:t>9</w:t>
      </w:r>
      <w:r>
        <w:rPr>
          <w:sz w:val="21"/>
          <w:color w:val="000000"/>
        </w:rPr>
        <w:t>分。甲方根据季度考评结果进行综合评定总分，满分</w:t>
      </w:r>
      <w:r>
        <w:rPr>
          <w:sz w:val="21"/>
          <w:color w:val="000000"/>
        </w:rPr>
        <w:t>100</w:t>
      </w:r>
      <w:r>
        <w:rPr>
          <w:sz w:val="21"/>
          <w:color w:val="000000"/>
        </w:rPr>
        <w:t>分，得分</w:t>
      </w:r>
      <w:r>
        <w:rPr>
          <w:sz w:val="21"/>
          <w:color w:val="000000"/>
        </w:rPr>
        <w:t>85</w:t>
      </w:r>
      <w:r>
        <w:rPr>
          <w:sz w:val="21"/>
          <w:color w:val="000000"/>
        </w:rPr>
        <w:t>分或以上为合格，低于</w:t>
      </w:r>
      <w:r>
        <w:rPr>
          <w:sz w:val="21"/>
          <w:color w:val="000000"/>
        </w:rPr>
        <w:t>85</w:t>
      </w:r>
      <w:r>
        <w:rPr>
          <w:sz w:val="21"/>
          <w:color w:val="000000"/>
        </w:rPr>
        <w:t>分，每少一分扣发该季度服务费的</w:t>
      </w:r>
      <w:r>
        <w:rPr>
          <w:sz w:val="21"/>
          <w:color w:val="000000"/>
        </w:rPr>
        <w:t>1%</w:t>
      </w:r>
      <w:r>
        <w:rPr>
          <w:sz w:val="21"/>
          <w:color w:val="000000"/>
        </w:rPr>
        <w:t>。</w:t>
      </w:r>
    </w:p>
    <w:p>
      <w:pPr>
        <w:pStyle w:val="null3"/>
        <w:jc w:val="both"/>
      </w:pPr>
      <w:r>
        <w:rPr>
          <w:sz w:val="21"/>
          <w:b/>
          <w:color w:val="000000"/>
        </w:rPr>
        <w:t>7</w:t>
      </w:r>
      <w:r>
        <w:rPr>
          <w:sz w:val="21"/>
          <w:b/>
          <w:color w:val="000000"/>
        </w:rPr>
        <w:t>、质量制约和退出机制</w:t>
      </w:r>
    </w:p>
    <w:p>
      <w:pPr>
        <w:pStyle w:val="null3"/>
        <w:ind w:firstLine="420"/>
        <w:jc w:val="both"/>
      </w:pPr>
      <w:r>
        <w:rPr>
          <w:sz w:val="21"/>
          <w:color w:val="000000"/>
        </w:rPr>
        <w:t>（</w:t>
      </w:r>
      <w:r>
        <w:rPr>
          <w:sz w:val="21"/>
          <w:color w:val="000000"/>
        </w:rPr>
        <w:t>1）在合同期服务过程中，如</w:t>
      </w:r>
      <w:r>
        <w:rPr>
          <w:sz w:val="21"/>
          <w:color w:val="000000"/>
        </w:rPr>
        <w:t>乙方</w:t>
      </w:r>
      <w:r>
        <w:rPr>
          <w:sz w:val="21"/>
          <w:color w:val="000000"/>
        </w:rPr>
        <w:t>违反操作规程，严重影响工作质量者，扣罚该季度服务费总额的</w:t>
      </w:r>
      <w:r>
        <w:rPr>
          <w:sz w:val="21"/>
          <w:color w:val="000000"/>
        </w:rPr>
        <w:t>3％；不按规定用药，或施药弄虚作假，施药不足者，扣罚该季度服务费总额的5％；</w:t>
      </w:r>
      <w:r>
        <w:rPr>
          <w:sz w:val="21"/>
          <w:color w:val="000000"/>
        </w:rPr>
        <w:t>甲方</w:t>
      </w:r>
      <w:r>
        <w:rPr>
          <w:sz w:val="21"/>
          <w:color w:val="000000"/>
        </w:rPr>
        <w:t>不定期对</w:t>
      </w:r>
      <w:r>
        <w:rPr>
          <w:sz w:val="21"/>
          <w:color w:val="000000"/>
        </w:rPr>
        <w:t>乙方</w:t>
      </w:r>
      <w:r>
        <w:rPr>
          <w:sz w:val="21"/>
          <w:color w:val="000000"/>
        </w:rPr>
        <w:t>的服务人数、资格证、药品登记证及机械设备数量抽查，发现缺人、缺证、缺设备的，每次罚款</w:t>
      </w:r>
      <w:r>
        <w:rPr>
          <w:sz w:val="21"/>
          <w:color w:val="000000"/>
        </w:rPr>
        <w:t>3000元/人/证/机。累计2次抽查不合格一次罚款20000元。</w:t>
      </w:r>
    </w:p>
    <w:p>
      <w:pPr>
        <w:pStyle w:val="null3"/>
        <w:ind w:firstLine="420"/>
        <w:jc w:val="both"/>
      </w:pPr>
      <w:r>
        <w:rPr>
          <w:sz w:val="21"/>
          <w:color w:val="000000"/>
        </w:rPr>
        <w:t>（</w:t>
      </w:r>
      <w:r>
        <w:rPr>
          <w:sz w:val="21"/>
          <w:color w:val="000000"/>
        </w:rPr>
        <w:t>2）</w:t>
      </w:r>
      <w:r>
        <w:rPr>
          <w:sz w:val="21"/>
          <w:color w:val="000000"/>
        </w:rPr>
        <w:t>乙方</w:t>
      </w:r>
      <w:r>
        <w:rPr>
          <w:sz w:val="21"/>
          <w:color w:val="000000"/>
        </w:rPr>
        <w:t>有责任配合</w:t>
      </w:r>
      <w:r>
        <w:rPr>
          <w:sz w:val="21"/>
          <w:color w:val="000000"/>
        </w:rPr>
        <w:t>甲方</w:t>
      </w:r>
      <w:r>
        <w:rPr>
          <w:sz w:val="21"/>
          <w:color w:val="000000"/>
        </w:rPr>
        <w:t>接受上级领导部门的监督、检查，并提供必须的材料。遇有上级检查及大型活动等需要突击加班的，必须服从安排，在接到通知后</w:t>
      </w:r>
      <w:r>
        <w:rPr>
          <w:sz w:val="21"/>
          <w:color w:val="000000"/>
        </w:rPr>
        <w:t>2小时内人员必须按要求带全装备到场开展工作，否则每次扣罚当季服务费的1%，突击任务所产生的费用由</w:t>
      </w:r>
      <w:r>
        <w:rPr>
          <w:sz w:val="21"/>
          <w:color w:val="000000"/>
        </w:rPr>
        <w:t>乙方</w:t>
      </w:r>
      <w:r>
        <w:rPr>
          <w:sz w:val="21"/>
          <w:color w:val="000000"/>
        </w:rPr>
        <w:t>负责（含卫生防疫）；突击任务未能按时按质完成，对</w:t>
      </w:r>
      <w:r>
        <w:rPr>
          <w:sz w:val="21"/>
          <w:color w:val="000000"/>
        </w:rPr>
        <w:t>甲方</w:t>
      </w:r>
      <w:r>
        <w:rPr>
          <w:sz w:val="21"/>
          <w:color w:val="000000"/>
        </w:rPr>
        <w:t>形象造成负面影响的，每次扣罚当季服务费的</w:t>
      </w:r>
      <w:r>
        <w:rPr>
          <w:sz w:val="21"/>
          <w:color w:val="000000"/>
        </w:rPr>
        <w:t>3%。</w:t>
      </w:r>
    </w:p>
    <w:p>
      <w:pPr>
        <w:pStyle w:val="null3"/>
        <w:ind w:firstLine="420"/>
        <w:jc w:val="both"/>
      </w:pPr>
      <w:r>
        <w:rPr>
          <w:sz w:val="21"/>
          <w:color w:val="000000"/>
        </w:rPr>
        <w:t>（</w:t>
      </w:r>
      <w:r>
        <w:rPr>
          <w:sz w:val="21"/>
          <w:color w:val="000000"/>
        </w:rPr>
        <w:t>3）</w:t>
      </w:r>
      <w:r>
        <w:rPr>
          <w:sz w:val="21"/>
          <w:color w:val="000000"/>
        </w:rPr>
        <w:t>乙方</w:t>
      </w:r>
      <w:r>
        <w:rPr>
          <w:sz w:val="21"/>
          <w:color w:val="000000"/>
        </w:rPr>
        <w:t>综合评分在服务期内累计两个季度或者连续两个季度综合评分低于</w:t>
      </w:r>
      <w:r>
        <w:rPr>
          <w:sz w:val="21"/>
          <w:color w:val="000000"/>
        </w:rPr>
        <w:t>85分的，</w:t>
      </w:r>
      <w:r>
        <w:rPr>
          <w:sz w:val="21"/>
          <w:color w:val="000000"/>
        </w:rPr>
        <w:t>甲方</w:t>
      </w:r>
      <w:r>
        <w:rPr>
          <w:sz w:val="21"/>
          <w:color w:val="000000"/>
        </w:rPr>
        <w:t>有权无条件终止和解除服务合同，由此产生的经济赔偿和法律责任由被取消资格的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w:t>
      </w:r>
      <w:r>
        <w:rPr>
          <w:sz w:val="21"/>
          <w:color w:val="000000"/>
        </w:rPr>
        <w:t>4）</w:t>
      </w:r>
      <w:r>
        <w:rPr>
          <w:sz w:val="21"/>
          <w:color w:val="000000"/>
        </w:rPr>
        <w:t>乙方</w:t>
      </w:r>
      <w:r>
        <w:rPr>
          <w:sz w:val="21"/>
          <w:color w:val="000000"/>
        </w:rPr>
        <w:t>不能以任何方式将本项目的全部或部分转包第三方，如有转包，</w:t>
      </w:r>
      <w:r>
        <w:rPr>
          <w:sz w:val="21"/>
          <w:color w:val="000000"/>
        </w:rPr>
        <w:t>甲方</w:t>
      </w:r>
      <w:r>
        <w:rPr>
          <w:sz w:val="21"/>
          <w:color w:val="000000"/>
        </w:rPr>
        <w:t>有权提留所有转包项目的款项，并终止服务合同</w:t>
      </w:r>
      <w:r>
        <w:rPr>
          <w:sz w:val="21"/>
          <w:color w:val="000000"/>
        </w:rPr>
        <w:t>，</w:t>
      </w:r>
      <w:r>
        <w:rPr>
          <w:sz w:val="21"/>
          <w:color w:val="000000"/>
        </w:rPr>
        <w:t>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w:t>
      </w:r>
      <w:r>
        <w:rPr>
          <w:sz w:val="21"/>
          <w:color w:val="000000"/>
        </w:rPr>
        <w:t>5）</w:t>
      </w:r>
      <w:r>
        <w:rPr>
          <w:sz w:val="21"/>
          <w:color w:val="000000"/>
        </w:rPr>
        <w:t>乙方</w:t>
      </w:r>
      <w:r>
        <w:rPr>
          <w:sz w:val="21"/>
          <w:color w:val="000000"/>
        </w:rPr>
        <w:t>因机械、工具、人员等在中标一个月后仍未达到合同规定要求，或者累计两个季度检查中，</w:t>
      </w:r>
      <w:r>
        <w:rPr>
          <w:sz w:val="21"/>
          <w:color w:val="000000"/>
        </w:rPr>
        <w:t>乙方</w:t>
      </w:r>
      <w:r>
        <w:rPr>
          <w:sz w:val="21"/>
          <w:color w:val="000000"/>
        </w:rPr>
        <w:t>未按要求配置人员机器，</w:t>
      </w:r>
      <w:r>
        <w:rPr>
          <w:sz w:val="21"/>
          <w:color w:val="000000"/>
        </w:rPr>
        <w:t>甲方</w:t>
      </w:r>
      <w:r>
        <w:rPr>
          <w:sz w:val="21"/>
          <w:color w:val="000000"/>
        </w:rPr>
        <w:t>有权终止服务合同</w:t>
      </w:r>
      <w:r>
        <w:rPr>
          <w:sz w:val="21"/>
          <w:color w:val="000000"/>
        </w:rPr>
        <w:t>，</w:t>
      </w:r>
      <w:r>
        <w:rPr>
          <w:sz w:val="21"/>
          <w:color w:val="000000"/>
        </w:rPr>
        <w:t>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w:t>
      </w:r>
      <w:r>
        <w:rPr>
          <w:sz w:val="21"/>
          <w:color w:val="000000"/>
        </w:rPr>
        <w:t>6）因</w:t>
      </w:r>
      <w:r>
        <w:rPr>
          <w:sz w:val="21"/>
          <w:color w:val="000000"/>
        </w:rPr>
        <w:t>乙方</w:t>
      </w:r>
      <w:r>
        <w:rPr>
          <w:sz w:val="21"/>
          <w:color w:val="000000"/>
        </w:rPr>
        <w:t>管理不善，引起员工到各级政府部门上访，</w:t>
      </w:r>
      <w:r>
        <w:rPr>
          <w:sz w:val="21"/>
          <w:color w:val="000000"/>
        </w:rPr>
        <w:t>甲方</w:t>
      </w:r>
      <w:r>
        <w:rPr>
          <w:sz w:val="21"/>
          <w:color w:val="000000"/>
        </w:rPr>
        <w:t>有权终止服务合同</w:t>
      </w:r>
      <w:r>
        <w:rPr>
          <w:sz w:val="21"/>
          <w:color w:val="000000"/>
        </w:rPr>
        <w:t>，</w:t>
      </w:r>
      <w:r>
        <w:rPr>
          <w:sz w:val="21"/>
          <w:color w:val="000000"/>
        </w:rPr>
        <w:t>由此产生的经济赔偿和法律责任由被取消资格的</w:t>
      </w:r>
      <w:r>
        <w:rPr>
          <w:sz w:val="21"/>
          <w:color w:val="000000"/>
        </w:rPr>
        <w:t>乙方</w:t>
      </w:r>
      <w:r>
        <w:rPr>
          <w:sz w:val="21"/>
          <w:color w:val="000000"/>
        </w:rPr>
        <w:t>承担。</w:t>
      </w:r>
    </w:p>
    <w:p>
      <w:pPr>
        <w:pStyle w:val="null3"/>
        <w:ind w:firstLine="420"/>
        <w:jc w:val="both"/>
      </w:pPr>
      <w:r>
        <w:rPr>
          <w:sz w:val="21"/>
          <w:color w:val="000000"/>
        </w:rPr>
        <w:t>（按照采购文件和投标</w:t>
      </w:r>
      <w:r>
        <w:rPr>
          <w:sz w:val="21"/>
          <w:color w:val="000000"/>
        </w:rPr>
        <w:t>/</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07"/>
        <w:gridCol w:w="6152"/>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24"/>
                <w:color w:val="000000"/>
                <w:u w:val="single"/>
              </w:rPr>
              <w:t xml:space="preserve">            </w:t>
            </w:r>
            <w:r>
              <w:rPr>
                <w:sz w:val="24"/>
                <w:color w:val="000000"/>
                <w:u w:val="single"/>
              </w:rPr>
              <w:t>元</w:t>
            </w:r>
            <w:r>
              <w:rPr>
                <w:sz w:val="24"/>
                <w:color w:val="000000"/>
              </w:rPr>
              <w:t>；</w:t>
            </w:r>
          </w:p>
          <w:p>
            <w:pPr>
              <w:pStyle w:val="null3"/>
            </w:pPr>
            <w:r>
              <w:rPr>
                <w:sz w:val="24"/>
                <w:color w:val="000000"/>
              </w:rPr>
              <w:t>大写：</w:t>
            </w:r>
            <w:r>
              <w:rPr>
                <w:sz w:val="19"/>
                <w:u w:val="single"/>
              </w:rPr>
              <w:t xml:space="preserve">                       </w:t>
            </w:r>
            <w:r>
              <w:rPr>
                <w:sz w:val="19"/>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w:t>
            </w:r>
            <w:r>
              <w:rPr>
                <w:sz w:val="21"/>
                <w:color w:val="000000"/>
              </w:rPr>
              <w:t>包括包括除</w:t>
            </w:r>
            <w:r>
              <w:rPr>
                <w:sz w:val="21"/>
                <w:color w:val="000000"/>
              </w:rPr>
              <w:t>“四害”服务项目及与此相关的人工费、管理费用、相关用具及药物的使用费用、设备折旧费及各项税费等一切与完成本项目相关费用及合同实施过程中应预见和不可预见费用等。</w:t>
            </w:r>
            <w:r>
              <w:rPr>
                <w:sz w:val="21"/>
                <w:color w:val="000000"/>
              </w:rPr>
              <w:t>甲方</w:t>
            </w:r>
            <w:r>
              <w:rPr>
                <w:sz w:val="21"/>
                <w:color w:val="000000"/>
              </w:rPr>
              <w:t>不再另外支付任何费用。</w:t>
            </w:r>
          </w:p>
          <w:p>
            <w:pPr>
              <w:pStyle w:val="null3"/>
            </w:pPr>
            <w:r>
              <w:rPr>
                <w:sz w:val="24"/>
                <w:color w:val="000000"/>
              </w:rPr>
              <w:t>（</w:t>
            </w:r>
            <w:r>
              <w:rPr>
                <w:sz w:val="24"/>
                <w:color w:val="000000"/>
              </w:rPr>
              <w:t>2</w:t>
            </w:r>
            <w:r>
              <w:rPr>
                <w:sz w:val="24"/>
                <w:color w:val="000000"/>
              </w:rPr>
              <w:t>）价格为固定不变价，天数为公历日。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甲方（用户）指定地点</w:t>
            </w:r>
            <w:r>
              <w:rPr>
                <w:sz w:val="24"/>
                <w:color w:val="000000"/>
              </w:rPr>
              <w:t>：佛山市顺德区北滘镇内。</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2年，</w:t>
            </w:r>
            <w:r>
              <w:rPr>
                <w:sz w:val="24"/>
                <w:color w:val="000000"/>
              </w:rPr>
              <w:t>2024年8月1</w:t>
            </w:r>
            <w:r>
              <w:rPr>
                <w:sz w:val="24"/>
                <w:color w:val="000000"/>
              </w:rPr>
              <w:t>日</w:t>
            </w:r>
            <w:r>
              <w:rPr>
                <w:sz w:val="24"/>
                <w:color w:val="000000"/>
              </w:rPr>
              <w:t>至</w:t>
            </w:r>
            <w:r>
              <w:rPr>
                <w:sz w:val="24"/>
                <w:color w:val="000000"/>
              </w:rPr>
              <w:t>202</w:t>
            </w:r>
            <w:r>
              <w:rPr>
                <w:sz w:val="24"/>
                <w:color w:val="000000"/>
              </w:rPr>
              <w:t>6</w:t>
            </w:r>
            <w:r>
              <w:rPr>
                <w:sz w:val="24"/>
                <w:color w:val="000000"/>
              </w:rPr>
              <w:t>年</w:t>
            </w:r>
            <w:r>
              <w:rPr>
                <w:sz w:val="24"/>
                <w:color w:val="000000"/>
              </w:rPr>
              <w:t>7月31日。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w:t>
            </w:r>
            <w:r>
              <w:rPr>
                <w:sz w:val="21"/>
                <w:color w:val="000000"/>
              </w:rPr>
              <w:t>）</w:t>
            </w:r>
            <w:r>
              <w:rPr>
                <w:sz w:val="21"/>
                <w:color w:val="000000"/>
              </w:rPr>
              <w:t>按季度（三个月，下同）支付，</w:t>
            </w:r>
            <w:r>
              <w:rPr>
                <w:sz w:val="21"/>
                <w:color w:val="000000"/>
              </w:rPr>
              <w:t>甲方</w:t>
            </w:r>
            <w:r>
              <w:rPr>
                <w:sz w:val="21"/>
                <w:color w:val="000000"/>
              </w:rPr>
              <w:t>根据每季度的服务质量检查考评结果，减去该季度的罚款计算（若有）。每季度支付金额</w:t>
            </w:r>
            <w:r>
              <w:rPr>
                <w:sz w:val="21"/>
                <w:color w:val="000000"/>
              </w:rPr>
              <w:t>=（中标金额÷</w:t>
            </w:r>
            <w:r>
              <w:rPr>
                <w:sz w:val="21"/>
                <w:color w:val="000000"/>
              </w:rPr>
              <w:t>8</w:t>
            </w:r>
            <w:r>
              <w:rPr>
                <w:sz w:val="21"/>
                <w:color w:val="000000"/>
              </w:rPr>
              <w:t>）</w:t>
            </w:r>
            <w:r>
              <w:rPr>
                <w:sz w:val="21"/>
                <w:color w:val="000000"/>
              </w:rPr>
              <w:t>-该季度的罚款（若有，金额按四舍五入原则精确到分）。该季度的服务费用于考评后15个工作日内向</w:t>
            </w:r>
            <w:r>
              <w:rPr>
                <w:sz w:val="21"/>
                <w:color w:val="000000"/>
              </w:rPr>
              <w:t>乙方</w:t>
            </w:r>
            <w:r>
              <w:rPr>
                <w:sz w:val="21"/>
                <w:color w:val="000000"/>
              </w:rPr>
              <w:t>支付。</w:t>
            </w:r>
          </w:p>
          <w:p>
            <w:pPr>
              <w:pStyle w:val="null3"/>
              <w:jc w:val="both"/>
            </w:pPr>
            <w:r>
              <w:rPr>
                <w:sz w:val="21"/>
                <w:color w:val="000000"/>
              </w:rPr>
              <w:t>（</w:t>
            </w:r>
            <w:r>
              <w:rPr>
                <w:sz w:val="21"/>
                <w:color w:val="000000"/>
              </w:rPr>
              <w:t>2</w:t>
            </w:r>
            <w:r>
              <w:rPr>
                <w:sz w:val="21"/>
                <w:color w:val="000000"/>
              </w:rPr>
              <w:t>）乙方</w:t>
            </w:r>
            <w:r>
              <w:rPr>
                <w:sz w:val="21"/>
                <w:color w:val="000000"/>
              </w:rPr>
              <w:t>应理解政府部门付款的相关程序，因</w:t>
            </w:r>
            <w:r>
              <w:rPr>
                <w:sz w:val="21"/>
                <w:color w:val="000000"/>
              </w:rPr>
              <w:t>甲方</w:t>
            </w:r>
            <w:r>
              <w:rPr>
                <w:sz w:val="21"/>
                <w:color w:val="000000"/>
              </w:rPr>
              <w:t>使用的是财政资金，</w:t>
            </w:r>
            <w:r>
              <w:rPr>
                <w:sz w:val="21"/>
                <w:color w:val="000000"/>
              </w:rPr>
              <w:t>甲方</w:t>
            </w:r>
            <w:r>
              <w:rPr>
                <w:sz w:val="21"/>
                <w:color w:val="000000"/>
              </w:rPr>
              <w:t>在前款规定的付款时间为向政府财政支付部门提出办理财政支付申请手续的时间，不含政府财政支付部门审核的时间。因政府财政支付审批流程及办理手续而造成项目支付进度有所推延，而导致</w:t>
            </w:r>
            <w:r>
              <w:rPr>
                <w:sz w:val="21"/>
                <w:color w:val="000000"/>
              </w:rPr>
              <w:t>甲方</w:t>
            </w:r>
            <w:r>
              <w:rPr>
                <w:sz w:val="21"/>
                <w:color w:val="000000"/>
              </w:rPr>
              <w:t>逾期付款的，</w:t>
            </w:r>
            <w:r>
              <w:rPr>
                <w:sz w:val="21"/>
                <w:color w:val="000000"/>
              </w:rPr>
              <w:t>甲方</w:t>
            </w:r>
            <w:r>
              <w:rPr>
                <w:sz w:val="21"/>
                <w:color w:val="000000"/>
              </w:rPr>
              <w:t>不承担逾期付款违约责任。</w:t>
            </w:r>
          </w:p>
          <w:p>
            <w:pPr>
              <w:pStyle w:val="null3"/>
              <w:jc w:val="both"/>
            </w:pPr>
            <w:r>
              <w:rPr>
                <w:sz w:val="21"/>
                <w:color w:val="000000"/>
              </w:rPr>
              <w:t>（</w:t>
            </w:r>
            <w:r>
              <w:rPr>
                <w:sz w:val="21"/>
                <w:color w:val="000000"/>
              </w:rPr>
              <w:t>3</w:t>
            </w:r>
            <w:r>
              <w:rPr>
                <w:sz w:val="21"/>
                <w:color w:val="000000"/>
              </w:rPr>
              <w:t>）</w:t>
            </w:r>
            <w:r>
              <w:rPr>
                <w:sz w:val="21"/>
                <w:color w:val="000000"/>
              </w:rPr>
              <w:t>合同款项的支付方式：转账结算（银行转账）。</w:t>
            </w:r>
          </w:p>
          <w:p>
            <w:pPr>
              <w:pStyle w:val="null3"/>
              <w:jc w:val="both"/>
            </w:pPr>
            <w:r>
              <w:rPr>
                <w:sz w:val="21"/>
                <w:color w:val="000000"/>
              </w:rPr>
              <w:t>（</w:t>
            </w:r>
            <w:r>
              <w:rPr>
                <w:sz w:val="21"/>
                <w:color w:val="000000"/>
              </w:rPr>
              <w:t>4</w:t>
            </w:r>
            <w:r>
              <w:rPr>
                <w:sz w:val="21"/>
                <w:color w:val="000000"/>
              </w:rPr>
              <w:t>）</w:t>
            </w:r>
            <w:r>
              <w:rPr>
                <w:sz w:val="21"/>
                <w:color w:val="000000"/>
              </w:rPr>
              <w:t>付款方：甲方；收款方：</w:t>
            </w:r>
            <w:r>
              <w:rPr>
                <w:sz w:val="21"/>
                <w:color w:val="000000"/>
              </w:rPr>
              <w:t>乙方</w:t>
            </w:r>
            <w:r>
              <w:rPr>
                <w:sz w:val="21"/>
                <w:color w:val="000000"/>
              </w:rPr>
              <w:t>。</w:t>
            </w:r>
          </w:p>
          <w:p>
            <w:pPr>
              <w:pStyle w:val="null3"/>
              <w:jc w:val="both"/>
            </w:pPr>
            <w:r>
              <w:rPr>
                <w:sz w:val="21"/>
                <w:color w:val="000000"/>
              </w:rPr>
              <w:t>（</w:t>
            </w:r>
            <w:r>
              <w:rPr>
                <w:sz w:val="21"/>
                <w:color w:val="000000"/>
              </w:rPr>
              <w:t>5</w:t>
            </w:r>
            <w:r>
              <w:rPr>
                <w:sz w:val="21"/>
                <w:color w:val="000000"/>
              </w:rPr>
              <w:t>）</w:t>
            </w:r>
            <w:r>
              <w:rPr>
                <w:sz w:val="21"/>
                <w:color w:val="000000"/>
              </w:rPr>
              <w:t>开具发票：</w:t>
            </w:r>
            <w:r>
              <w:rPr>
                <w:sz w:val="21"/>
                <w:color w:val="000000"/>
              </w:rPr>
              <w:t>乙方</w:t>
            </w:r>
            <w:r>
              <w:rPr>
                <w:sz w:val="21"/>
                <w:color w:val="000000"/>
              </w:rPr>
              <w:t>收款时必须持有效发票。收款方、出具发票方、合同乙方均必须与</w:t>
            </w:r>
            <w:r>
              <w:rPr>
                <w:sz w:val="21"/>
                <w:color w:val="000000"/>
              </w:rPr>
              <w:t>乙方</w:t>
            </w:r>
            <w:r>
              <w:rPr>
                <w:sz w:val="21"/>
                <w:color w:val="000000"/>
              </w:rPr>
              <w:t>名称一致。</w:t>
            </w:r>
          </w:p>
          <w:p>
            <w:pPr>
              <w:pStyle w:val="null3"/>
              <w:jc w:val="both"/>
            </w:pPr>
            <w:r>
              <w:rPr>
                <w:sz w:val="21"/>
                <w:color w:val="000000"/>
              </w:rPr>
              <w:t>（</w:t>
            </w:r>
            <w:r>
              <w:rPr>
                <w:sz w:val="21"/>
                <w:color w:val="000000"/>
              </w:rPr>
              <w:t>6</w:t>
            </w:r>
            <w:r>
              <w:rPr>
                <w:sz w:val="21"/>
                <w:color w:val="000000"/>
              </w:rPr>
              <w:t>）</w:t>
            </w:r>
            <w:r>
              <w:rPr>
                <w:sz w:val="21"/>
                <w:color w:val="000000"/>
              </w:rPr>
              <w:t>付款期间如因特殊情况需调整，由双方协商处理。</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响应服务</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1.服务时间内，</w:t>
            </w:r>
            <w:r>
              <w:rPr>
                <w:sz w:val="21"/>
                <w:color w:val="000000"/>
              </w:rPr>
              <w:t>乙方</w:t>
            </w:r>
            <w:r>
              <w:rPr>
                <w:sz w:val="21"/>
                <w:color w:val="000000"/>
              </w:rPr>
              <w:t>须提供常设每周</w:t>
            </w:r>
            <w:r>
              <w:rPr>
                <w:sz w:val="21"/>
                <w:color w:val="000000"/>
              </w:rPr>
              <w:t>7天×24小时服务专线技术支持。</w:t>
            </w:r>
          </w:p>
          <w:p>
            <w:pPr>
              <w:pStyle w:val="null3"/>
              <w:jc w:val="both"/>
            </w:pPr>
            <w:r>
              <w:rPr>
                <w:sz w:val="21"/>
                <w:color w:val="000000"/>
              </w:rPr>
              <w:t>2.对</w:t>
            </w:r>
            <w:r>
              <w:rPr>
                <w:sz w:val="21"/>
                <w:color w:val="000000"/>
              </w:rPr>
              <w:t>甲方</w:t>
            </w:r>
            <w:r>
              <w:rPr>
                <w:sz w:val="21"/>
                <w:color w:val="000000"/>
              </w:rPr>
              <w:t>的服务通知，</w:t>
            </w:r>
            <w:r>
              <w:rPr>
                <w:sz w:val="21"/>
                <w:color w:val="000000"/>
              </w:rPr>
              <w:t>乙方</w:t>
            </w:r>
            <w:r>
              <w:rPr>
                <w:sz w:val="21"/>
                <w:color w:val="000000"/>
              </w:rPr>
              <w:t>必须符合以下要求：</w:t>
            </w:r>
          </w:p>
          <w:p>
            <w:pPr>
              <w:pStyle w:val="null3"/>
              <w:jc w:val="both"/>
            </w:pPr>
            <w:r>
              <w:rPr>
                <w:sz w:val="21"/>
                <w:color w:val="000000"/>
              </w:rPr>
              <w:t>一般事项</w:t>
            </w:r>
            <w:r>
              <w:rPr>
                <w:sz w:val="21"/>
                <w:color w:val="000000"/>
              </w:rPr>
              <w:t>24小时内处理完毕,另有具体约定时间的按照约定时间执行。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w:t>
      </w:r>
      <w:r>
        <w:rPr>
          <w:sz w:val="21"/>
          <w:b/>
          <w:color w:val="000000"/>
        </w:rPr>
        <w:t>、服务对照执行标准：</w:t>
      </w:r>
    </w:p>
    <w:p>
      <w:pPr>
        <w:pStyle w:val="null3"/>
        <w:jc w:val="both"/>
      </w:pPr>
      <w:r>
        <w:rPr>
          <w:sz w:val="21"/>
          <w:color w:val="000000"/>
        </w:rPr>
        <w:t>1.</w:t>
      </w:r>
      <w:r>
        <w:rPr>
          <w:sz w:val="21"/>
          <w:color w:val="000000"/>
        </w:rPr>
        <w:t>符合中华人民共和国国家和履约地相关安全质量标准、行业技术规范标准；</w:t>
      </w:r>
    </w:p>
    <w:p>
      <w:pPr>
        <w:pStyle w:val="null3"/>
        <w:jc w:val="both"/>
      </w:pPr>
      <w:r>
        <w:rPr>
          <w:sz w:val="21"/>
          <w:color w:val="000000"/>
        </w:rPr>
        <w:t>2.</w:t>
      </w:r>
      <w:r>
        <w:rPr>
          <w:sz w:val="21"/>
          <w:color w:val="000000"/>
        </w:rPr>
        <w:t>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五</w:t>
      </w:r>
      <w:r>
        <w:rPr>
          <w:sz w:val="21"/>
          <w:b/>
          <w:color w:val="000000"/>
        </w:rPr>
        <w:t>、投诉跟踪服务要求：</w:t>
      </w:r>
    </w:p>
    <w:p>
      <w:pPr>
        <w:pStyle w:val="null3"/>
        <w:ind w:left="240"/>
        <w:jc w:val="both"/>
      </w:pPr>
      <w:r>
        <w:rPr>
          <w:sz w:val="21"/>
          <w:color w:val="000000"/>
        </w:rPr>
        <w:t>1.</w:t>
      </w:r>
      <w:r>
        <w:rPr>
          <w:sz w:val="21"/>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1"/>
          <w:color w:val="000000"/>
        </w:rPr>
        <w:t>2.</w:t>
      </w:r>
      <w:r>
        <w:rPr>
          <w:sz w:val="21"/>
          <w:color w:val="000000"/>
        </w:rPr>
        <w:t>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w:t>
      </w:r>
      <w:r>
        <w:rPr>
          <w:sz w:val="21"/>
          <w:color w:val="000000"/>
        </w:rPr>
        <w:t>乙方服务机构名称及地址</w:t>
      </w:r>
    </w:p>
    <w:p>
      <w:pPr>
        <w:pStyle w:val="null3"/>
        <w:ind w:firstLine="210"/>
        <w:jc w:val="both"/>
      </w:pPr>
      <w:r>
        <w:rPr>
          <w:sz w:val="21"/>
          <w:color w:val="000000"/>
        </w:rPr>
        <w:t>联系人</w:t>
      </w:r>
      <w:r>
        <w:rPr>
          <w:sz w:val="21"/>
          <w:color w:val="000000"/>
        </w:rPr>
        <w:t>1</w:t>
      </w:r>
      <w:r>
        <w:rPr>
          <w:sz w:val="21"/>
          <w:color w:val="000000"/>
        </w:rPr>
        <w:t>：          ，联系电话：            ，手机：          ；</w:t>
      </w:r>
    </w:p>
    <w:p>
      <w:pPr>
        <w:pStyle w:val="null3"/>
        <w:ind w:firstLine="210"/>
        <w:jc w:val="both"/>
      </w:pPr>
      <w:r>
        <w:rPr>
          <w:sz w:val="21"/>
          <w:color w:val="000000"/>
        </w:rPr>
        <w:t>联系人</w:t>
      </w:r>
      <w:r>
        <w:rPr>
          <w:sz w:val="21"/>
          <w:color w:val="000000"/>
        </w:rPr>
        <w:t>2</w:t>
      </w:r>
      <w:r>
        <w:rPr>
          <w:sz w:val="21"/>
          <w:color w:val="000000"/>
        </w:rPr>
        <w:t>：          ，联系电话：            ，手机：          ；</w:t>
      </w:r>
    </w:p>
    <w:p>
      <w:pPr>
        <w:pStyle w:val="null3"/>
        <w:ind w:firstLine="210"/>
        <w:jc w:val="both"/>
      </w:pPr>
      <w:r>
        <w:rPr>
          <w:sz w:val="21"/>
          <w:color w:val="000000"/>
        </w:rPr>
        <w:t>服务专线电话：</w:t>
      </w:r>
    </w:p>
    <w:p>
      <w:pPr>
        <w:pStyle w:val="null3"/>
        <w:jc w:val="both"/>
      </w:pPr>
      <w:r>
        <w:rPr>
          <w:sz w:val="21"/>
          <w:color w:val="000000"/>
        </w:rPr>
        <w:t>4.</w:t>
      </w:r>
      <w:r>
        <w:rPr>
          <w:sz w:val="21"/>
          <w:color w:val="000000"/>
        </w:rPr>
        <w:t>其他服务要求：（补充内容不得对采购文件和投标</w:t>
      </w:r>
      <w:r>
        <w:rPr>
          <w:sz w:val="21"/>
          <w:color w:val="000000"/>
        </w:rPr>
        <w:t>/</w:t>
      </w:r>
      <w:r>
        <w:rPr>
          <w:sz w:val="21"/>
          <w:color w:val="000000"/>
        </w:rPr>
        <w:t>响应文件作实质性修改）</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六</w:t>
      </w:r>
      <w:r>
        <w:rPr>
          <w:sz w:val="21"/>
          <w:b/>
          <w:color w:val="000000"/>
        </w:rPr>
        <w:t>、知识产权和保密要求</w:t>
      </w:r>
    </w:p>
    <w:p>
      <w:pPr>
        <w:pStyle w:val="null3"/>
        <w:ind w:firstLine="420"/>
        <w:jc w:val="both"/>
      </w:pPr>
      <w:r>
        <w:rPr>
          <w:sz w:val="21"/>
          <w:b/>
          <w:color w:val="000000"/>
        </w:rPr>
        <w:t>1.知识产权产权归属</w:t>
      </w:r>
    </w:p>
    <w:p>
      <w:pPr>
        <w:pStyle w:val="null3"/>
        <w:ind w:firstLine="420"/>
        <w:jc w:val="both"/>
      </w:pPr>
      <w:r>
        <w:rPr>
          <w:sz w:val="21"/>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80"/>
        <w:jc w:val="both"/>
      </w:pPr>
      <w:r>
        <w:rPr>
          <w:sz w:val="24"/>
          <w:b/>
          <w:color w:val="000000"/>
        </w:rPr>
        <w:t>2.</w:t>
      </w:r>
      <w:r>
        <w:rPr>
          <w:sz w:val="24"/>
          <w:b/>
          <w:color w:val="000000"/>
        </w:rPr>
        <w:t>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jc w:val="both"/>
      </w:pPr>
      <w:r>
        <w:rPr>
          <w:sz w:val="21"/>
          <w:b/>
          <w:color w:val="000000"/>
        </w:rPr>
        <w:t>七</w:t>
      </w:r>
      <w:r>
        <w:rPr>
          <w:sz w:val="21"/>
          <w:b/>
          <w:color w:val="000000"/>
        </w:rPr>
        <w:t>、违约责任：</w:t>
      </w:r>
    </w:p>
    <w:p>
      <w:pPr>
        <w:pStyle w:val="null3"/>
        <w:ind w:firstLine="42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八</w:t>
      </w:r>
      <w:r>
        <w:rPr>
          <w:sz w:val="21"/>
          <w:b/>
          <w:color w:val="000000"/>
        </w:rPr>
        <w:t>、提出异议的时间和方法：</w:t>
      </w:r>
    </w:p>
    <w:p>
      <w:pPr>
        <w:pStyle w:val="null3"/>
        <w:jc w:val="both"/>
      </w:pPr>
      <w:r>
        <w:rPr>
          <w:sz w:val="21"/>
          <w:color w:val="000000"/>
        </w:rPr>
        <w:t>1.</w:t>
      </w:r>
      <w:r>
        <w:rPr>
          <w:sz w:val="21"/>
          <w:color w:val="000000"/>
        </w:rPr>
        <w:t>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ind w:left="240"/>
        <w:jc w:val="both"/>
      </w:pPr>
      <w:r>
        <w:rPr>
          <w:sz w:val="21"/>
          <w:color w:val="000000"/>
        </w:rPr>
        <w:t>3.</w:t>
      </w:r>
      <w:r>
        <w:rPr>
          <w:sz w:val="21"/>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九</w:t>
      </w:r>
      <w:r>
        <w:rPr>
          <w:sz w:val="21"/>
          <w:b/>
          <w:color w:val="000000"/>
        </w:rPr>
        <w:t>、争议的解决</w:t>
      </w:r>
    </w:p>
    <w:p>
      <w:pPr>
        <w:pStyle w:val="null3"/>
        <w:ind w:left="240"/>
        <w:jc w:val="both"/>
      </w:pPr>
      <w:r>
        <w:rPr>
          <w:sz w:val="21"/>
          <w:color w:val="000000"/>
        </w:rPr>
        <w:t>1.</w:t>
      </w:r>
      <w:r>
        <w:rPr>
          <w:sz w:val="21"/>
          <w:color w:val="000000"/>
        </w:rPr>
        <w:t>合同履行过程中发生的任何争议，如双方未能通过友好协商解决，应向佛山市有管辖权的人民法院提起诉讼。</w:t>
      </w:r>
    </w:p>
    <w:p>
      <w:pPr>
        <w:pStyle w:val="null3"/>
        <w:jc w:val="both"/>
      </w:pPr>
      <w:r>
        <w:rPr>
          <w:sz w:val="21"/>
          <w:color w:val="000000"/>
        </w:rPr>
        <w:t>2.</w:t>
      </w:r>
      <w:r>
        <w:rPr>
          <w:sz w:val="21"/>
          <w:color w:val="000000"/>
        </w:rPr>
        <w:t>法院审理期间，除提交法院审理的事项外，其它无争议的事项和条款仍应继续履行。</w:t>
      </w:r>
    </w:p>
    <w:p>
      <w:pPr>
        <w:pStyle w:val="null3"/>
        <w:jc w:val="both"/>
      </w:pPr>
      <w:r>
        <w:rPr>
          <w:sz w:val="21"/>
          <w:b/>
          <w:color w:val="000000"/>
        </w:rPr>
        <w:t>十、不可抗力</w:t>
      </w:r>
    </w:p>
    <w:p>
      <w:pPr>
        <w:pStyle w:val="null3"/>
        <w:ind w:firstLine="420"/>
        <w:jc w:val="both"/>
      </w:pPr>
      <w:r>
        <w:rPr>
          <w:sz w:val="21"/>
          <w:color w:val="000000"/>
        </w:rPr>
        <w:t>任何一方由于不可抗力原因不能履行合同时，应在不可抗力事件结束后</w:t>
      </w:r>
      <w:r>
        <w:rPr>
          <w:sz w:val="21"/>
          <w:color w:val="000000"/>
        </w:rPr>
        <w:t>48</w:t>
      </w:r>
      <w:r>
        <w:rPr>
          <w:sz w:val="21"/>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一</w:t>
      </w:r>
      <w:r>
        <w:rPr>
          <w:sz w:val="21"/>
          <w:b/>
          <w:color w:val="000000"/>
        </w:rPr>
        <w:t>、税费</w:t>
      </w:r>
    </w:p>
    <w:p>
      <w:pPr>
        <w:pStyle w:val="null3"/>
        <w:jc w:val="both"/>
      </w:pPr>
      <w:r>
        <w:rPr>
          <w:sz w:val="21"/>
          <w:color w:val="000000"/>
        </w:rPr>
        <w:t>1.</w:t>
      </w:r>
      <w:r>
        <w:rPr>
          <w:sz w:val="21"/>
          <w:color w:val="000000"/>
        </w:rPr>
        <w:t>本合同实施过程中所发生的一切税费及不可预见费均由乙方承担。</w:t>
      </w:r>
    </w:p>
    <w:p>
      <w:pPr>
        <w:pStyle w:val="null3"/>
        <w:jc w:val="both"/>
      </w:pPr>
      <w:r>
        <w:rPr>
          <w:sz w:val="21"/>
          <w:color w:val="000000"/>
        </w:rPr>
        <w:t>2.</w:t>
      </w:r>
      <w:r>
        <w:rPr>
          <w:sz w:val="21"/>
          <w:color w:val="000000"/>
        </w:rPr>
        <w:t>乙方依照税务规章优先在合同履约地开具发票及纳税，咨询：</w:t>
      </w:r>
      <w:r>
        <w:rPr>
          <w:sz w:val="21"/>
          <w:color w:val="000000"/>
        </w:rPr>
        <w:t>0757-12366</w:t>
      </w:r>
      <w:r>
        <w:rPr>
          <w:sz w:val="21"/>
          <w:color w:val="000000"/>
        </w:rPr>
        <w:t>。</w:t>
      </w:r>
    </w:p>
    <w:p>
      <w:pPr>
        <w:pStyle w:val="null3"/>
        <w:jc w:val="both"/>
      </w:pPr>
      <w:r>
        <w:rPr>
          <w:sz w:val="21"/>
          <w:b/>
          <w:color w:val="000000"/>
        </w:rPr>
        <w:t>十</w:t>
      </w:r>
      <w:r>
        <w:rPr>
          <w:sz w:val="21"/>
          <w:b/>
          <w:color w:val="000000"/>
        </w:rPr>
        <w:t>二</w:t>
      </w:r>
      <w:r>
        <w:rPr>
          <w:sz w:val="21"/>
          <w:b/>
          <w:color w:val="000000"/>
        </w:rPr>
        <w:t>、合同生效与合同备案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ind w:left="240"/>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三</w:t>
      </w:r>
      <w:r>
        <w:rPr>
          <w:sz w:val="21"/>
          <w:b/>
          <w:color w:val="000000"/>
        </w:rPr>
        <w:t>、乙方应提供的资料内容</w:t>
      </w:r>
    </w:p>
    <w:p>
      <w:pPr>
        <w:pStyle w:val="null3"/>
        <w:ind w:firstLine="420"/>
        <w:jc w:val="both"/>
      </w:pPr>
      <w:r>
        <w:rPr>
          <w:sz w:val="21"/>
          <w:u w:val="single"/>
        </w:rPr>
        <w:t xml:space="preserve">                                                            </w:t>
      </w:r>
      <w:r>
        <w:rPr>
          <w:sz w:val="21"/>
          <w:color w:val="000000"/>
        </w:rPr>
        <w:t>。</w:t>
      </w:r>
    </w:p>
    <w:p>
      <w:pPr>
        <w:pStyle w:val="null3"/>
        <w:jc w:val="both"/>
      </w:pPr>
      <w:r>
        <w:rPr>
          <w:sz w:val="21"/>
          <w:b/>
          <w:color w:val="000000"/>
        </w:rPr>
        <w:t>十</w:t>
      </w:r>
      <w:r>
        <w:rPr>
          <w:sz w:val="21"/>
          <w:b/>
          <w:color w:val="000000"/>
        </w:rPr>
        <w:t>四</w:t>
      </w:r>
      <w:r>
        <w:rPr>
          <w:sz w:val="21"/>
          <w:b/>
          <w:color w:val="000000"/>
        </w:rPr>
        <w:t>、关于政府采购合同融资</w:t>
      </w:r>
    </w:p>
    <w:p>
      <w:pPr>
        <w:pStyle w:val="null3"/>
        <w:jc w:val="both"/>
      </w:pPr>
      <w:r>
        <w:rPr>
          <w:sz w:val="21"/>
          <w:color w:val="000000"/>
        </w:rPr>
        <w:t>1.</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w:t>
      </w:r>
      <w:r>
        <w:rPr>
          <w:sz w:val="21"/>
          <w:color w:val="000000"/>
          <w:u w:val="single"/>
        </w:rPr>
        <w:t xml:space="preserve">否  </w:t>
      </w:r>
      <w:r>
        <w:rPr>
          <w:sz w:val="21"/>
          <w:color w:val="000000"/>
        </w:rPr>
        <w:t>；</w:t>
      </w:r>
    </w:p>
    <w:p>
      <w:pPr>
        <w:pStyle w:val="null3"/>
        <w:jc w:val="both"/>
      </w:pPr>
      <w:r>
        <w:rPr>
          <w:sz w:val="21"/>
          <w:color w:val="000000"/>
        </w:rPr>
        <w:t>2.</w:t>
      </w:r>
      <w:r>
        <w:rPr>
          <w:sz w:val="21"/>
          <w:color w:val="000000"/>
        </w:rPr>
        <w:t>融资银行及联系方式：</w:t>
      </w:r>
      <w:r>
        <w:rPr>
          <w:sz w:val="21"/>
          <w:u w:val="single"/>
        </w:rPr>
        <w:t xml:space="preserve">                                         </w:t>
      </w:r>
      <w:r>
        <w:rPr>
          <w:sz w:val="21"/>
          <w:color w:val="000000"/>
        </w:rPr>
        <w:t>。</w:t>
      </w:r>
    </w:p>
    <w:p>
      <w:pPr>
        <w:pStyle w:val="null3"/>
        <w:ind w:left="240"/>
        <w:jc w:val="both"/>
      </w:pPr>
      <w:r>
        <w:rPr>
          <w:sz w:val="21"/>
          <w:color w:val="000000"/>
        </w:rPr>
        <w:t>3.</w:t>
      </w:r>
      <w:r>
        <w:rPr>
          <w:sz w:val="21"/>
          <w:color w:val="000000"/>
        </w:rPr>
        <w:t>若乙方已申请政府采购合同融资，其在本合同中登记的银行</w:t>
      </w:r>
      <w:r>
        <w:rPr>
          <w:sz w:val="21"/>
          <w:color w:val="000000"/>
        </w:rPr>
        <w:t>账号</w:t>
      </w:r>
      <w:r>
        <w:rPr>
          <w:sz w:val="21"/>
          <w:color w:val="000000"/>
        </w:rPr>
        <w:t>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五</w:t>
      </w:r>
      <w:r>
        <w:rPr>
          <w:sz w:val="21"/>
          <w:b/>
          <w:color w:val="000000"/>
        </w:rPr>
        <w:t>、其它：</w:t>
      </w:r>
    </w:p>
    <w:p>
      <w:pPr>
        <w:pStyle w:val="null3"/>
        <w:ind w:left="240"/>
        <w:jc w:val="both"/>
      </w:pPr>
      <w:r>
        <w:rPr>
          <w:sz w:val="21"/>
          <w:color w:val="000000"/>
        </w:rPr>
        <w:t>1.</w:t>
      </w:r>
      <w:r>
        <w:rPr>
          <w:sz w:val="21"/>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w:t>
      </w:r>
      <w:r>
        <w:rPr>
          <w:sz w:val="21"/>
          <w:color w:val="000000"/>
        </w:rPr>
        <w:t>如一方（包括联系人）地址、电话、传真号码有变更，应在变更后</w:t>
      </w:r>
      <w:r>
        <w:rPr>
          <w:sz w:val="21"/>
          <w:color w:val="000000"/>
        </w:rPr>
        <w:t>3</w:t>
      </w:r>
      <w:r>
        <w:rPr>
          <w:sz w:val="21"/>
          <w:color w:val="000000"/>
        </w:rPr>
        <w:t>个工作日内书面通知对方联系人或负责人，否则，因此造成的损失由未履行通知义务方承担相应责任。</w:t>
      </w:r>
    </w:p>
    <w:p>
      <w:pPr>
        <w:pStyle w:val="null3"/>
        <w:jc w:val="both"/>
      </w:pPr>
      <w:r>
        <w:rPr>
          <w:sz w:val="21"/>
          <w:color w:val="000000"/>
        </w:rPr>
        <w:t>3.</w:t>
      </w:r>
      <w:r>
        <w:rPr>
          <w:sz w:val="21"/>
          <w:color w:val="000000"/>
        </w:rPr>
        <w:t>未经甲方书面同意，乙方不得擅自向第三方转让其主体性和关键性合同义务。</w:t>
      </w:r>
    </w:p>
    <w:p>
      <w:pPr>
        <w:pStyle w:val="null3"/>
        <w:jc w:val="both"/>
      </w:pPr>
      <w:r>
        <w:rPr>
          <w:sz w:val="21"/>
          <w:color w:val="000000"/>
        </w:rPr>
        <w:t>4.</w:t>
      </w:r>
      <w:r>
        <w:rPr>
          <w:sz w:val="21"/>
          <w:color w:val="000000"/>
        </w:rPr>
        <w:t>本合同一式</w:t>
      </w:r>
      <w:r>
        <w:rPr>
          <w:sz w:val="21"/>
          <w:u w:val="single"/>
        </w:rPr>
        <w:t xml:space="preserve">    </w:t>
      </w:r>
      <w:r>
        <w:rPr>
          <w:sz w:val="21"/>
          <w:color w:val="000000"/>
        </w:rPr>
        <w:t>份，甲方执</w:t>
      </w:r>
      <w:r>
        <w:rPr>
          <w:sz w:val="21"/>
          <w:u w:val="single"/>
        </w:rPr>
        <w:t xml:space="preserve">  </w:t>
      </w:r>
      <w:r>
        <w:rPr>
          <w:sz w:val="21"/>
          <w:u w:val="single"/>
        </w:rPr>
        <w:t xml:space="preserve"> </w:t>
      </w:r>
      <w:r>
        <w:rPr>
          <w:sz w:val="21"/>
          <w:u w:val="single"/>
        </w:rPr>
        <w:t xml:space="preserve"> </w:t>
      </w:r>
      <w:r>
        <w:rPr>
          <w:sz w:val="21"/>
          <w:color w:val="000000"/>
        </w:rPr>
        <w:t>份，乙方执</w:t>
      </w:r>
      <w:r>
        <w:rPr>
          <w:sz w:val="21"/>
          <w:u w:val="single"/>
        </w:rPr>
        <w:t xml:space="preserve">  </w:t>
      </w:r>
      <w:r>
        <w:rPr>
          <w:sz w:val="21"/>
          <w:u w:val="single"/>
        </w:rPr>
        <w:t xml:space="preserve"> </w:t>
      </w:r>
      <w:r>
        <w:rPr>
          <w:sz w:val="21"/>
          <w:u w:val="single"/>
        </w:rPr>
        <w:t xml:space="preserve"> </w:t>
      </w:r>
      <w:r>
        <w:rPr>
          <w:sz w:val="21"/>
          <w:color w:val="000000"/>
        </w:rPr>
        <w:t>份。</w:t>
      </w:r>
    </w:p>
    <w:p>
      <w:pPr>
        <w:pStyle w:val="null3"/>
        <w:jc w:val="both"/>
      </w:pPr>
      <w:r>
        <w:rPr>
          <w:sz w:val="21"/>
          <w:color w:val="000000"/>
        </w:rPr>
        <w:t>5.</w:t>
      </w:r>
      <w:r>
        <w:rPr>
          <w:sz w:val="21"/>
          <w:color w:val="000000"/>
        </w:rPr>
        <w:t>本合同（含附件）共计</w:t>
      </w:r>
      <w:r>
        <w:rPr>
          <w:sz w:val="21"/>
          <w:u w:val="single"/>
        </w:rPr>
        <w:t xml:space="preserve">    </w:t>
      </w:r>
      <w:r>
        <w:rPr>
          <w:sz w:val="21"/>
          <w:color w:val="000000"/>
        </w:rPr>
        <w:t>页，缺页之合同为无效合同。</w:t>
      </w:r>
    </w:p>
    <w:p>
      <w:pPr>
        <w:pStyle w:val="null3"/>
        <w:jc w:val="both"/>
      </w:pPr>
      <w:r>
        <w:rPr>
          <w:sz w:val="21"/>
          <w:color w:val="000000"/>
        </w:rPr>
        <w:t>6.</w:t>
      </w:r>
      <w:r>
        <w:rPr>
          <w:sz w:val="21"/>
          <w:color w:val="000000"/>
        </w:rPr>
        <w:t>本合同签约履约地点：广东省佛山市。</w:t>
      </w:r>
    </w:p>
    <w:p>
      <w:pPr>
        <w:pStyle w:val="null3"/>
        <w:ind w:left="240"/>
        <w:jc w:val="both"/>
      </w:pPr>
      <w:r>
        <w:rPr>
          <w:sz w:val="21"/>
          <w:color w:val="000000"/>
        </w:rPr>
        <w:t>7.</w:t>
      </w:r>
      <w:r>
        <w:rPr>
          <w:sz w:val="21"/>
          <w:color w:val="000000"/>
        </w:rPr>
        <w:t>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color w:val="000000"/>
        </w:rPr>
        <w:t>8.</w:t>
      </w:r>
      <w:r>
        <w:rPr>
          <w:sz w:val="21"/>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144"/>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19"/>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附件：</w:t>
      </w:r>
      <w:r>
        <w:rPr>
          <w:sz w:val="21"/>
          <w:b/>
          <w:color w:val="000000"/>
        </w:rPr>
        <w:t>1．</w:t>
      </w:r>
      <w:r>
        <w:rPr>
          <w:sz w:val="21"/>
          <w:b/>
          <w:color w:val="000000"/>
        </w:rPr>
        <w:t>北滘镇爱卫办公共环境除四害服务考核表</w:t>
      </w:r>
    </w:p>
    <w:p>
      <w:pPr>
        <w:pStyle w:val="null3"/>
        <w:jc w:val="both"/>
      </w:pPr>
      <w:r>
        <w:rPr>
          <w:sz w:val="21"/>
          <w:b/>
          <w:color w:val="000000"/>
        </w:rPr>
        <w:t>附件：</w:t>
      </w:r>
      <w:r>
        <w:rPr>
          <w:sz w:val="21"/>
          <w:b/>
          <w:color w:val="000000"/>
        </w:rPr>
        <w:t>2．</w:t>
      </w:r>
      <w:r>
        <w:rPr>
          <w:sz w:val="21"/>
          <w:b/>
          <w:color w:val="000000"/>
        </w:rPr>
        <w:t>北滘镇村（居）公共环境除四害服务考核表</w:t>
      </w:r>
    </w:p>
    <w:p>
      <w:pPr>
        <w:pStyle w:val="null3"/>
        <w:jc w:val="both"/>
      </w:pPr>
      <w:r>
        <w:rPr>
          <w:sz w:val="21"/>
          <w:b/>
          <w:color w:val="000000"/>
        </w:rPr>
        <w:t>附件：</w:t>
      </w:r>
      <w:r>
        <w:rPr>
          <w:sz w:val="21"/>
          <w:b/>
          <w:color w:val="000000"/>
        </w:rPr>
        <w:t>3．北滘镇公共环境除四害服务施工记录表</w:t>
      </w:r>
    </w:p>
    <w:p>
      <w:pPr>
        <w:pStyle w:val="null3"/>
        <w:jc w:val="both"/>
      </w:pPr>
      <w:r>
        <w:rPr>
          <w:sz w:val="21"/>
          <w:b/>
          <w:color w:val="000000"/>
        </w:rPr>
        <w:t>附件：</w:t>
      </w:r>
      <w:r>
        <w:rPr>
          <w:sz w:val="21"/>
          <w:b/>
          <w:color w:val="000000"/>
        </w:rPr>
        <w:t>4</w:t>
      </w:r>
      <w:r>
        <w:rPr>
          <w:sz w:val="21"/>
          <w:b/>
          <w:color w:val="000000"/>
        </w:rPr>
        <w:t>．</w:t>
      </w:r>
      <w:r>
        <w:rPr>
          <w:sz w:val="21"/>
          <w:b/>
          <w:color w:val="000000"/>
        </w:rPr>
        <w:t>北滘镇公共环境除四害服务</w:t>
      </w:r>
      <w:r>
        <w:rPr>
          <w:sz w:val="21"/>
          <w:b/>
          <w:color w:val="000000"/>
        </w:rPr>
        <w:t>社会民意监督评分表</w:t>
      </w:r>
    </w:p>
    <w:p>
      <w:pPr>
        <w:pStyle w:val="null3"/>
        <w:jc w:val="both"/>
      </w:pPr>
      <w:r>
        <w:rPr>
          <w:sz w:val="21"/>
          <w:b/>
          <w:color w:val="000000"/>
        </w:rPr>
        <w:t>附件：</w:t>
      </w:r>
      <w:r>
        <w:rPr>
          <w:sz w:val="21"/>
          <w:b/>
          <w:color w:val="000000"/>
        </w:rPr>
        <w:t>5《投入设备清单》</w:t>
      </w:r>
    </w:p>
    <w:p>
      <w:pPr>
        <w:pStyle w:val="null3"/>
        <w:jc w:val="both"/>
      </w:pPr>
      <w:r>
        <w:rPr>
          <w:sz w:val="21"/>
          <w:b/>
          <w:color w:val="000000"/>
        </w:rPr>
        <w:t>附件：</w:t>
      </w:r>
      <w:r>
        <w:rPr>
          <w:sz w:val="21"/>
          <w:b/>
          <w:color w:val="000000"/>
        </w:rPr>
        <w:t>6《投入人员清单》</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440606-2024-04411</w:t>
      </w:r>
    </w:p>
    <w:p>
      <w:pPr>
        <w:pStyle w:val="null3"/>
        <w:jc w:val="center"/>
        <w:outlineLvl w:val="3"/>
      </w:pPr>
      <w:r>
        <w:rPr>
          <w:sz w:val="24"/>
          <w:b/>
        </w:rPr>
        <w:t>采购项目编号：</w:t>
      </w:r>
      <w:r>
        <w:rPr>
          <w:sz w:val="24"/>
          <w:b/>
        </w:rPr>
        <w:t>440606-2024-04411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北滘镇2024-2026年公共环境加强除四害服务项目</w:t>
      </w:r>
      <w:r>
        <w:rPr>
          <w:u w:val="single"/>
        </w:rPr>
        <w:t>”</w:t>
      </w:r>
      <w:r>
        <w:rPr/>
        <w:t>项目的招标[采购项目编号为：</w:t>
      </w:r>
      <w:r>
        <w:rPr>
          <w:u w:val="single"/>
        </w:rPr>
        <w:t>440606-2024-04411</w:t>
      </w:r>
      <w:r>
        <w:rPr/>
        <w:t>]，我方愿参与投标。</w:t>
      </w:r>
    </w:p>
    <w:p>
      <w:pPr>
        <w:pStyle w:val="null3"/>
        <w:ind w:firstLine="480"/>
      </w:pPr>
      <w:r>
        <w:rPr/>
        <w:t>我方确认收到贵方提供的</w:t>
      </w:r>
      <w:r>
        <w:rPr>
          <w:u w:val="single"/>
        </w:rPr>
        <w:t>“</w:t>
      </w:r>
      <w:r>
        <w:rPr>
          <w:u w:val="single"/>
        </w:rPr>
        <w:t>北滘镇2024-2026年公共环境加强除四害服务项目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北滘镇2024-2026年公共环境加强除四害服务项目</w:t>
      </w:r>
      <w:r>
        <w:rPr/>
        <w:t>”项目采购[采购项目编号为</w:t>
      </w:r>
      <w:r>
        <w:rPr/>
        <w:t>440606-2024-04411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佛山市顺德区北滘镇卫生健康办公室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北滘镇2024-2026年公共环境加强除四害服务项目</w:t>
      </w:r>
      <w:r>
        <w:rPr/>
        <w:t>招标中获中标（采购项目编号：</w:t>
      </w:r>
      <w:r>
        <w:rPr/>
        <w:t>440606-2024-04411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北滘镇2024-2026年公共环境加强除四害服务项目</w:t>
      </w:r>
      <w:r>
        <w:rPr/>
        <w:t>”项目（采购项目编号：</w:t>
      </w:r>
      <w:r>
        <w:rPr/>
        <w:t>440606-2024-04411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