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AADF1">
      <w:pPr>
        <w:jc w:val="center"/>
        <w:rPr>
          <w:rFonts w:hint="eastAsia" w:ascii="仿宋" w:hAnsi="仿宋" w:eastAsia="仿宋"/>
          <w:b/>
          <w:bCs/>
          <w:sz w:val="32"/>
          <w:szCs w:val="32"/>
          <w:highlight w:val="none"/>
        </w:rPr>
      </w:pPr>
      <w:bookmarkStart w:id="0" w:name="_GoBack"/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>中央监护系统（导管室）技术要求与商务要求</w:t>
      </w:r>
    </w:p>
    <w:p w14:paraId="28A0D3FD">
      <w:pPr>
        <w:jc w:val="center"/>
        <w:rPr>
          <w:rFonts w:hint="eastAsia" w:ascii="仿宋" w:hAnsi="仿宋" w:eastAsia="仿宋"/>
          <w:b/>
          <w:bCs/>
          <w:sz w:val="32"/>
          <w:szCs w:val="32"/>
          <w:highlight w:val="none"/>
        </w:rPr>
      </w:pPr>
    </w:p>
    <w:bookmarkEnd w:id="0"/>
    <w:p w14:paraId="16850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hanging="420"/>
        <w:textAlignment w:val="auto"/>
        <w:rPr>
          <w:rFonts w:hint="eastAsia" w:ascii="仿宋" w:hAnsi="仿宋" w:eastAsia="仿宋"/>
          <w:b/>
          <w:bCs/>
          <w:sz w:val="32"/>
          <w:szCs w:val="40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40"/>
          <w:lang w:eastAsia="zh-CN"/>
        </w:rPr>
        <w:t>一、项目目标</w:t>
      </w:r>
    </w:p>
    <w:p w14:paraId="65C12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目旨在为导管室采购一套高性能、智能化的中央监护系统，全面提升术中患者生命体征监测的精准性、连续性和安全性，同时优化医护工作流程，提升科室信息化管理水平，满足复杂心血管介入手术及重症监护需求。</w:t>
      </w:r>
    </w:p>
    <w:p w14:paraId="67CE4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420" w:hanging="420"/>
        <w:textAlignment w:val="auto"/>
        <w:rPr>
          <w:rFonts w:hint="eastAsia" w:ascii="仿宋" w:hAnsi="仿宋" w:eastAsia="仿宋"/>
          <w:b/>
          <w:bCs/>
          <w:sz w:val="32"/>
          <w:szCs w:val="40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40"/>
          <w:lang w:eastAsia="zh-CN"/>
        </w:rPr>
        <w:t>二、需实现的核心功能</w:t>
      </w:r>
    </w:p>
    <w:p w14:paraId="4182E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（一）床旁监护仪功能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多</w:t>
      </w:r>
      <w:r>
        <w:rPr>
          <w:rFonts w:hint="eastAsia" w:ascii="宋体" w:hAnsi="宋体" w:eastAsia="宋体" w:cs="宋体"/>
          <w:sz w:val="24"/>
          <w:szCs w:val="24"/>
        </w:rPr>
        <w:t>参数同步监测：支持心电、呼吸、无创血压、血氧饱和度、脉率、体温及双有创血压等基础参数，并可升级双血氧、6/12导心电及诊断级心电分析功能。2.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智能</w:t>
      </w:r>
      <w:r>
        <w:rPr>
          <w:rFonts w:hint="eastAsia" w:ascii="宋体" w:hAnsi="宋体" w:eastAsia="宋体" w:cs="宋体"/>
          <w:sz w:val="24"/>
          <w:szCs w:val="24"/>
        </w:rPr>
        <w:t>人机交互：配备≥13英寸高清触屏，支持波形同屏显示（≥10道），界面布局自适应，具备锁屏、夜间、隐私等多种模式，防止误操作并适应不同使用场景。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高级</w:t>
      </w:r>
      <w:r>
        <w:rPr>
          <w:rFonts w:hint="eastAsia" w:ascii="宋体" w:hAnsi="宋体" w:eastAsia="宋体" w:cs="宋体"/>
          <w:sz w:val="24"/>
          <w:szCs w:val="24"/>
        </w:rPr>
        <w:t>心电分析能力：支持≥29种心律失常实时分析，具备多导联同步分析、智能导联脱落切换、信号质量指数显示，确保心电数据可靠。4.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灵活</w:t>
      </w:r>
      <w:r>
        <w:rPr>
          <w:rFonts w:hint="eastAsia" w:ascii="宋体" w:hAnsi="宋体" w:eastAsia="宋体" w:cs="宋体"/>
          <w:sz w:val="24"/>
          <w:szCs w:val="24"/>
        </w:rPr>
        <w:t>无创血压测量：提供手动、自动、连续、序列四种测量模式，间隔可自定义（1~460分钟），并支持连续每搏无创血压监测（非间歇式），测量快速（≤20秒）。5.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有</w:t>
      </w:r>
      <w:r>
        <w:rPr>
          <w:rFonts w:hint="eastAsia" w:ascii="宋体" w:hAnsi="宋体" w:eastAsia="宋体" w:cs="宋体"/>
          <w:sz w:val="24"/>
          <w:szCs w:val="24"/>
        </w:rPr>
        <w:t>创与微循环监测：双有创血压测量范围广（-50~+400mmHg），血氧探头具备光强分级显示，弱灌注指数（PI）可实时监测（0~20%）。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新生儿</w:t>
      </w:r>
      <w:r>
        <w:rPr>
          <w:rFonts w:hint="eastAsia" w:ascii="宋体" w:hAnsi="宋体" w:eastAsia="宋体" w:cs="宋体"/>
          <w:sz w:val="24"/>
          <w:szCs w:val="24"/>
        </w:rPr>
        <w:t>专用功能：支持新生儿先心病（CCHD）筛查模式，满足儿科介入需求。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辅助</w:t>
      </w:r>
      <w:r>
        <w:rPr>
          <w:rFonts w:hint="eastAsia" w:ascii="宋体" w:hAnsi="宋体" w:eastAsia="宋体" w:cs="宋体"/>
          <w:sz w:val="24"/>
          <w:szCs w:val="24"/>
        </w:rPr>
        <w:t>决策与数据分析：内置HRV、ST、QT分析，支持24小时心电/血压概览及早期预警评分，辅助临床快速判断病情变化。</w:t>
      </w:r>
    </w:p>
    <w:p w14:paraId="3FDF4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（二）中央监护系统功能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集中</w:t>
      </w:r>
      <w:r>
        <w:rPr>
          <w:rFonts w:hint="eastAsia" w:ascii="宋体" w:hAnsi="宋体" w:eastAsia="宋体" w:cs="宋体"/>
          <w:sz w:val="24"/>
          <w:szCs w:val="24"/>
        </w:rPr>
        <w:t>监控与多屏扩展：支持≥2个扩展屏幕，可同时接入≥120台监护设备，实现护士站全局概览。2.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双向</w:t>
      </w:r>
      <w:r>
        <w:rPr>
          <w:rFonts w:hint="eastAsia" w:ascii="宋体" w:hAnsi="宋体" w:eastAsia="宋体" w:cs="宋体"/>
          <w:sz w:val="24"/>
          <w:szCs w:val="24"/>
        </w:rPr>
        <w:t>控制与呼叫：中央站可远程控制床旁机报警管理及血压测量，支持护士与患者双向呼叫，提升应急响应效率。3.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数据</w:t>
      </w:r>
      <w:r>
        <w:rPr>
          <w:rFonts w:hint="eastAsia" w:ascii="宋体" w:hAnsi="宋体" w:eastAsia="宋体" w:cs="宋体"/>
          <w:sz w:val="24"/>
          <w:szCs w:val="24"/>
        </w:rPr>
        <w:t>导出与对接能力：支持动态心电/血压数据导出分析，并可升级与血气分析仪对接，实现报告接收、存储与打印，推动信息化集成。4.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全面</w:t>
      </w:r>
      <w:r>
        <w:rPr>
          <w:rFonts w:hint="eastAsia" w:ascii="宋体" w:hAnsi="宋体" w:eastAsia="宋体" w:cs="宋体"/>
          <w:sz w:val="24"/>
          <w:szCs w:val="24"/>
        </w:rPr>
        <w:t>参数显示：覆盖ECG、ST段、QT/QTc、HR、RESP、NIBP、SpO2、PR、TEMP、双IBP、EtCO2、C.O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AG等临床常用监测指标。</w:t>
      </w:r>
    </w:p>
    <w:p w14:paraId="4D7B0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（三）配置与使用便捷性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标配主机、中央站、双显示屏（19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英寸</w:t>
      </w:r>
      <w:r>
        <w:rPr>
          <w:rFonts w:hint="eastAsia" w:ascii="宋体" w:hAnsi="宋体" w:eastAsia="宋体" w:cs="宋体"/>
          <w:sz w:val="24"/>
          <w:szCs w:val="24"/>
        </w:rPr>
        <w:t>+≥21吋）、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输出设备</w:t>
      </w:r>
      <w:r>
        <w:rPr>
          <w:rFonts w:hint="eastAsia" w:ascii="宋体" w:hAnsi="宋体" w:eastAsia="宋体" w:cs="宋体"/>
          <w:sz w:val="24"/>
          <w:szCs w:val="24"/>
        </w:rPr>
        <w:t>及全套附件（含创血压组件2套），开箱即用。设备支持USB扩展（条码扫描、键盘、U盘）、HDMI输出，便于数据交互与外设连接。</w:t>
      </w:r>
    </w:p>
    <w:p w14:paraId="08ECD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420" w:hanging="420"/>
        <w:textAlignment w:val="auto"/>
        <w:rPr>
          <w:rFonts w:hint="eastAsia" w:ascii="仿宋" w:hAnsi="仿宋" w:eastAsia="仿宋"/>
          <w:b/>
          <w:bCs/>
          <w:sz w:val="32"/>
          <w:szCs w:val="40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40"/>
          <w:lang w:eastAsia="zh-CN"/>
        </w:rPr>
        <w:t>三、预期达成效果</w:t>
      </w:r>
    </w:p>
    <w:p w14:paraId="0D8A1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提升监测质量：高精度算法与连续无创血压技术，保障危重患者血流动力学稳定评估。优化工作流程：集中管控、远程操作与多屏显示，降低护士往返频率，提高监护效率。</w:t>
      </w:r>
    </w:p>
    <w:p w14:paraId="2E300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2F965EE">
      <w:pPr>
        <w:spacing w:line="360" w:lineRule="exact"/>
        <w:ind w:left="420" w:hanging="420"/>
      </w:pPr>
      <w:r>
        <w:rPr>
          <w:rFonts w:hint="eastAsia" w:ascii="仿宋" w:hAnsi="仿宋" w:eastAsia="仿宋"/>
          <w:b/>
          <w:bCs/>
          <w:sz w:val="32"/>
          <w:szCs w:val="40"/>
          <w:lang w:eastAsia="zh-CN"/>
        </w:rPr>
        <w:t>四、</w:t>
      </w:r>
      <w:r>
        <w:rPr>
          <w:rFonts w:hint="eastAsia" w:ascii="仿宋" w:hAnsi="仿宋" w:eastAsia="仿宋"/>
          <w:b/>
          <w:bCs/>
          <w:sz w:val="32"/>
          <w:szCs w:val="40"/>
        </w:rPr>
        <w:t>技术要求</w:t>
      </w:r>
      <w:r>
        <w:rPr>
          <w:rFonts w:hint="eastAsia" w:ascii="仿宋" w:hAnsi="仿宋" w:eastAsia="仿宋"/>
          <w:b/>
          <w:bCs/>
          <w:sz w:val="32"/>
          <w:szCs w:val="32"/>
        </w:rPr>
        <w:t>：</w:t>
      </w:r>
    </w:p>
    <w:p w14:paraId="5694C3E9">
      <w:pPr>
        <w:spacing w:line="360" w:lineRule="exact"/>
        <w:ind w:left="420" w:hanging="420"/>
        <w:rPr>
          <w:rFonts w:hint="eastAsia" w:ascii="宋体" w:hAnsi="宋体" w:eastAsia="宋体" w:cs="Times New Roman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（一）监护仪</w:t>
      </w:r>
    </w:p>
    <w:p w14:paraId="5CE22EFB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▲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≥13英寸</w:t>
      </w:r>
      <w:r>
        <w:rPr>
          <w:rFonts w:hint="eastAsia" w:ascii="宋体" w:hAnsi="宋体" w:eastAsia="宋体" w:cs="宋体"/>
          <w:bCs/>
          <w:sz w:val="24"/>
          <w:szCs w:val="24"/>
        </w:rPr>
        <w:t>彩色触屏显示屏，分辨率不低于1920*1080，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至少</w:t>
      </w:r>
      <w:r>
        <w:rPr>
          <w:rFonts w:hint="eastAsia" w:ascii="宋体" w:hAnsi="宋体" w:eastAsia="宋体" w:cs="宋体"/>
          <w:bCs/>
          <w:sz w:val="24"/>
          <w:szCs w:val="24"/>
        </w:rPr>
        <w:t>支持同屏显示10道波形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，以</w:t>
      </w:r>
      <w:r>
        <w:rPr>
          <w:rFonts w:hint="eastAsia" w:ascii="宋体" w:hAnsi="宋体" w:eastAsia="宋体" w:cs="宋体"/>
          <w:bCs/>
          <w:sz w:val="24"/>
          <w:szCs w:val="24"/>
        </w:rPr>
        <w:t>同时观察丰富的信息。</w:t>
      </w:r>
    </w:p>
    <w:p w14:paraId="09EDA045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正面纯平设计，不易积累灰尘，易清洁。</w:t>
      </w:r>
    </w:p>
    <w:p w14:paraId="18C5FEA5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▲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具备心电、呼吸、无创血压、血氧饱和度、脉率、体温和双有创监测功能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</w:rPr>
        <w:t>可升级双血氧、6/12电极心电监测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</w:rPr>
        <w:t>支持升级心电信号进行诊断分析，诊断算法通过欧洲CSE数据库测试。</w:t>
      </w:r>
    </w:p>
    <w:p w14:paraId="2C3A7760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主机不少于2个USB口，可用于外接条码枪扫描枪、键盘、U盘储存等设备，支持选配HDMI视频输出接口。</w:t>
      </w:r>
    </w:p>
    <w:p w14:paraId="2BB9B289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24"/>
        </w:rPr>
        <w:t>支持待机模式、夜间模式、演示模式、插管模式、隐私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模式。</w:t>
      </w:r>
    </w:p>
    <w:p w14:paraId="11940ABA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界面显示能根据用户选择的参数数量和波形数量调节布局，最大程度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地</w:t>
      </w:r>
      <w:r>
        <w:rPr>
          <w:rFonts w:hint="eastAsia" w:ascii="宋体" w:hAnsi="宋体" w:eastAsia="宋体" w:cs="宋体"/>
          <w:sz w:val="24"/>
          <w:szCs w:val="24"/>
        </w:rPr>
        <w:t>合理利用界面空间。</w:t>
      </w:r>
    </w:p>
    <w:p w14:paraId="757A0F16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显示屏亮度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至少</w:t>
      </w:r>
      <w:r>
        <w:rPr>
          <w:rFonts w:hint="eastAsia" w:ascii="宋体" w:hAnsi="宋体" w:eastAsia="宋体" w:cs="宋体"/>
          <w:sz w:val="24"/>
          <w:szCs w:val="24"/>
        </w:rPr>
        <w:t>支持自动、手动调节。</w:t>
      </w:r>
    </w:p>
    <w:p w14:paraId="4D15E81D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▲配有锁屏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键</w:t>
      </w:r>
      <w:r>
        <w:rPr>
          <w:rFonts w:hint="eastAsia" w:ascii="宋体" w:hAnsi="宋体" w:eastAsia="宋体" w:cs="宋体"/>
          <w:sz w:val="24"/>
          <w:szCs w:val="24"/>
        </w:rPr>
        <w:t>，避免在某些使用中误操作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用户通过点击进入锁屏状态。</w:t>
      </w:r>
    </w:p>
    <w:p w14:paraId="52E321DC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至少</w:t>
      </w:r>
      <w:r>
        <w:rPr>
          <w:rFonts w:hint="eastAsia" w:ascii="宋体" w:hAnsi="宋体" w:eastAsia="宋体" w:cs="宋体"/>
          <w:sz w:val="24"/>
          <w:szCs w:val="24"/>
        </w:rPr>
        <w:t>具有多导心电监护算法，同步分析至少2通道心电波形，能够良好抗干扰。</w:t>
      </w:r>
    </w:p>
    <w:p w14:paraId="02620680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可设置智能导联脱落功能，如果当前所选导联无法检测心电信号，监护仪自动切换相应的导联作为计算导联。</w:t>
      </w:r>
    </w:p>
    <w:p w14:paraId="08411AB0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▲支持不少于29种实时心律失常分析。</w:t>
      </w:r>
    </w:p>
    <w:p w14:paraId="1E0869D0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至少</w:t>
      </w:r>
      <w:r>
        <w:rPr>
          <w:rFonts w:hint="eastAsia" w:ascii="宋体" w:hAnsi="宋体" w:eastAsia="宋体" w:cs="宋体"/>
          <w:sz w:val="24"/>
          <w:szCs w:val="24"/>
        </w:rPr>
        <w:t>支持0.67Hz高通滤波，确保波形有更好的稳定性。</w:t>
      </w:r>
    </w:p>
    <w:p w14:paraId="341455AD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至少</w:t>
      </w:r>
      <w:r>
        <w:rPr>
          <w:rFonts w:hint="eastAsia" w:ascii="宋体" w:hAnsi="宋体" w:eastAsia="宋体" w:cs="宋体"/>
          <w:sz w:val="24"/>
          <w:szCs w:val="24"/>
        </w:rPr>
        <w:t>支持显示ECG信号质量指数，指示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不少于</w:t>
      </w:r>
      <w:r>
        <w:rPr>
          <w:rFonts w:hint="eastAsia" w:ascii="宋体" w:hAnsi="宋体" w:eastAsia="宋体" w:cs="宋体"/>
          <w:sz w:val="24"/>
          <w:szCs w:val="24"/>
        </w:rPr>
        <w:t>10个不同级别的心率信号强度。</w:t>
      </w:r>
    </w:p>
    <w:p w14:paraId="58A2A23B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支持≥2种NIBP测量算法，最快测量时间不超过20秒。</w:t>
      </w:r>
    </w:p>
    <w:p w14:paraId="05073BE8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</w:t>
      </w:r>
      <w:r>
        <w:rPr>
          <w:rFonts w:hint="eastAsia" w:ascii="宋体" w:hAnsi="宋体" w:eastAsia="宋体" w:cs="宋体"/>
          <w:bCs w:val="0"/>
          <w:sz w:val="24"/>
          <w:szCs w:val="24"/>
        </w:rPr>
        <w:t>配备连续无创血压测量功能或支持连续无创血压测量单机产品，实现无创血压的每搏监测</w:t>
      </w:r>
      <w:r>
        <w:rPr>
          <w:rFonts w:hint="eastAsia" w:ascii="宋体" w:hAnsi="宋体" w:eastAsia="宋体" w:cs="宋体"/>
          <w:sz w:val="24"/>
          <w:szCs w:val="24"/>
        </w:rPr>
        <w:t>，而非NIBP的连续测量模式。</w:t>
      </w:r>
    </w:p>
    <w:p w14:paraId="0577695F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RR测量范围0-200rpm，精度6rpm~200rpm：±2rpm，0rpm~5rpm：不定义。</w:t>
      </w:r>
    </w:p>
    <w:p w14:paraId="3FC3CBF5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无创血压成人测量范围：收缩压25~290mmHg，舒张压10~250mmHg。</w:t>
      </w:r>
    </w:p>
    <w:p w14:paraId="204B08D1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无创血压提供手动、自动、连续、序列四种测量模式。自动模式支持自定义设置血压测量间隔，间隔时间支持从1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460分钟内的任意整数数值。</w:t>
      </w:r>
    </w:p>
    <w:p w14:paraId="0B0369AC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支持在同一肢体上同时测量血氧和血压。</w:t>
      </w:r>
    </w:p>
    <w:p w14:paraId="170E5A3E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实时监测弱灌注指数（PI），测量范围0-20%。</w:t>
      </w:r>
    </w:p>
    <w:p w14:paraId="5D0AE9BE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IBP测量范围-50mmHg~+400mmHg。</w:t>
      </w:r>
    </w:p>
    <w:p w14:paraId="1F83957D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血氧探头光强五级别显示，可帮助临床快速判断探头光衰程度。</w:t>
      </w:r>
    </w:p>
    <w:p w14:paraId="365603A9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在新生儿模式下支持CCHD新生儿先心病筛查。</w:t>
      </w:r>
    </w:p>
    <w:p w14:paraId="42EF5603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至少</w:t>
      </w:r>
      <w:r>
        <w:rPr>
          <w:rFonts w:hint="eastAsia" w:ascii="宋体" w:hAnsi="宋体" w:eastAsia="宋体" w:cs="宋体"/>
          <w:sz w:val="24"/>
          <w:szCs w:val="24"/>
        </w:rPr>
        <w:t>支持心率变异性分析、ST分析、QT分析、24小时心电概览、24小时血压概览、早期预警评分等临床辅助功能。</w:t>
      </w:r>
    </w:p>
    <w:p w14:paraId="2A3CF136">
      <w:pPr>
        <w:spacing w:line="360" w:lineRule="exact"/>
        <w:ind w:left="420" w:hanging="420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（二）中央监护系统</w:t>
      </w:r>
    </w:p>
    <w:p w14:paraId="69BB3B26"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中央监护系统支持对监护设备心电（ECG）、ST段、QT\QTc、心率(HR)、呼吸(RESP)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>血压(NIBP)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>血氧(SpO2)，脉率(PR)，体温(TEMP)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>双有创血压(IBP)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>呼气末二氧化碳（EtCO2）、心排（C.O.）、麻醉（AG）等参数值及波形的显示。</w:t>
      </w:r>
    </w:p>
    <w:p w14:paraId="74ED3432"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▲在护士站，中央监护系统软件支持扩展≥2个屏幕显示，同时接入的监护设备数量不少于120床。</w:t>
      </w:r>
    </w:p>
    <w:p w14:paraId="1A1FA0DA"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支持双向控制，且中央站可以远程控制监护仪进行报警暂停/关闭、报警复位和血压测量。</w:t>
      </w:r>
    </w:p>
    <w:p w14:paraId="0C5565E4"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支持双向呼叫，具备护士呼叫和呼叫病人功能，可以最大程度保障患者生命安全。</w:t>
      </w:r>
    </w:p>
    <w:p w14:paraId="7610BF41"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中央站软件可导出数据进行动态心电、动态血压分析。</w:t>
      </w:r>
    </w:p>
    <w:p w14:paraId="34836400"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▲可升级与其他设备对接，如血气分析仪对接功能：中央站支持接收、存储及打印血气分析报告。</w:t>
      </w:r>
    </w:p>
    <w:p w14:paraId="2854590E">
      <w:pPr>
        <w:spacing w:line="360" w:lineRule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Times New Roman"/>
          <w:b/>
          <w:sz w:val="28"/>
          <w:szCs w:val="28"/>
        </w:rPr>
        <w:t>）配置清单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至少满足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 w14:paraId="5EFBF297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监护仪主机1台；</w:t>
      </w:r>
    </w:p>
    <w:p w14:paraId="4BCFDC7F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中央监护系统1套；</w:t>
      </w:r>
    </w:p>
    <w:p w14:paraId="31AAF4E1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19英寸显示屏1块；</w:t>
      </w:r>
    </w:p>
    <w:p w14:paraId="3B56200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≥21英寸显示屏1块；</w:t>
      </w:r>
    </w:p>
    <w:p w14:paraId="2CD8209D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输出设备</w:t>
      </w:r>
      <w:r>
        <w:rPr>
          <w:rFonts w:hint="eastAsia" w:ascii="宋体" w:hAnsi="宋体" w:eastAsia="宋体" w:cs="Times New Roman"/>
          <w:sz w:val="24"/>
          <w:szCs w:val="24"/>
        </w:rPr>
        <w:t>1台；</w:t>
      </w:r>
    </w:p>
    <w:p w14:paraId="52F65B10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血氧探头1个；</w:t>
      </w:r>
    </w:p>
    <w:p w14:paraId="73B5130F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心电导联线1条；</w:t>
      </w:r>
    </w:p>
    <w:p w14:paraId="6F8527AF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无创血压附件1套；</w:t>
      </w:r>
    </w:p>
    <w:p w14:paraId="53B534D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有创血压功能附件2套；</w:t>
      </w:r>
    </w:p>
    <w:p w14:paraId="5FD12F0C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体温探头1个。</w:t>
      </w:r>
    </w:p>
    <w:p w14:paraId="56231EAF">
      <w:pPr>
        <w:spacing w:line="360" w:lineRule="auto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五、</w:t>
      </w:r>
      <w:r>
        <w:rPr>
          <w:rFonts w:hint="eastAsia" w:ascii="宋体" w:hAnsi="宋体" w:eastAsia="宋体" w:cs="Times New Roman"/>
          <w:b/>
          <w:sz w:val="28"/>
          <w:szCs w:val="28"/>
        </w:rPr>
        <w:t>商务要求</w:t>
      </w:r>
    </w:p>
    <w:p w14:paraId="38884A84"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）交付时间：自合同签订之日起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日内完成交货、安装调试</w:t>
      </w:r>
    </w:p>
    <w:p w14:paraId="4B4A8FA7">
      <w:pPr>
        <w:pStyle w:val="7"/>
        <w:spacing w:line="360" w:lineRule="auto"/>
        <w:ind w:firstLine="640"/>
        <w:rPr>
          <w:rFonts w:hint="eastAsia" w:ascii="仿宋" w:hAnsi="仿宋" w:eastAsia="仿宋"/>
          <w:sz w:val="32"/>
          <w:szCs w:val="40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）质保期：整机质保不少于</w:t>
      </w:r>
      <w:r>
        <w:rPr>
          <w:rFonts w:hint="eastAsia" w:ascii="宋体" w:hAnsi="宋体" w:eastAsia="宋体" w:cs="宋体"/>
          <w:sz w:val="24"/>
          <w:szCs w:val="24"/>
        </w:rPr>
        <w:t>3年</w:t>
      </w:r>
    </w:p>
    <w:p w14:paraId="7CF8E5E2">
      <w:pPr>
        <w:pStyle w:val="7"/>
        <w:spacing w:line="360" w:lineRule="auto"/>
        <w:ind w:firstLine="640"/>
        <w:rPr>
          <w:rFonts w:hint="eastAsia" w:ascii="仿宋" w:hAnsi="仿宋" w:eastAsia="仿宋"/>
          <w:sz w:val="32"/>
          <w:szCs w:val="40"/>
        </w:rPr>
      </w:pPr>
    </w:p>
    <w:p w14:paraId="30B49856"/>
    <w:sectPr>
      <w:head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DF8C3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C6E0D3A"/>
    <w:multiLevelType w:val="multilevel"/>
    <w:tmpl w:val="0C6E0D3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B06AE47"/>
    <w:multiLevelType w:val="multilevel"/>
    <w:tmpl w:val="1B06AE4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D6565"/>
    <w:rsid w:val="068D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2026-09-11T01:08:00Z</dcterms:created>
  <dc:creator>月入两万卡路里</dc:creator>
  <cp:lastModifiedBy>月入两万卡路里</cp:lastModifiedBy>
  <dcterms:modified xsi:type="dcterms:W3CDTF">2026-09-11T01:09:34Z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BA75FE2C43A344D38C6D2CEBE2D123B5_11</vt:lpwstr>
  </property>
  <property fmtid="{D5CDD505-2E9C-101B-9397-08002B2CF9AE}" pid="4" name="KSOTemplateDocerSaveRecord">
    <vt:lpwstr>eyJoZGlkIjoiMzg3YTBhNjBiNTY0ZGJmZmU1MWUyMzFhNmYyOWU0YzEiLCJ1c2VySWQiOiIxMTY3MjIyMTA3In0=</vt:lpwstr>
  </property>
</Properties>
</file>