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8C" w:rsidRPr="00DC7DA2" w:rsidRDefault="00756457">
      <w:pPr>
        <w:pStyle w:val="1"/>
        <w:rPr>
          <w:b/>
          <w:bCs/>
        </w:rPr>
      </w:pPr>
      <w:bookmarkStart w:id="0" w:name="_Toc15111"/>
      <w:bookmarkStart w:id="1" w:name="_Toc5341"/>
      <w:bookmarkStart w:id="2" w:name="_Toc12095"/>
      <w:bookmarkStart w:id="3" w:name="_Toc1417"/>
      <w:bookmarkStart w:id="4" w:name="_Toc26597"/>
      <w:bookmarkStart w:id="5" w:name="_Toc19793"/>
      <w:r w:rsidRPr="00DC7DA2">
        <w:rPr>
          <w:rFonts w:hint="eastAsia"/>
          <w:b/>
          <w:bCs/>
        </w:rPr>
        <w:t>一、项目概况</w:t>
      </w:r>
      <w:bookmarkEnd w:id="0"/>
      <w:bookmarkEnd w:id="1"/>
      <w:bookmarkEnd w:id="2"/>
      <w:bookmarkEnd w:id="3"/>
      <w:bookmarkEnd w:id="4"/>
      <w:r w:rsidRPr="00DC7DA2">
        <w:rPr>
          <w:rFonts w:hint="eastAsia"/>
          <w:b/>
          <w:bCs/>
        </w:rPr>
        <w:t>：</w:t>
      </w:r>
      <w:bookmarkEnd w:id="5"/>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1.项目简介</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本项目位置属佛山市南海区狮山镇，项目起始点从罗南大桥K64+220至桂和立交K92+629，桩号沿用原佛山一环旧桩号，包含原佛山一环西线、北线辅道及后期建设连接辅道。辅道为城市次干道，设计时速50公里/小时，双向四或六车道，人行道宽3米；养护项目</w:t>
      </w:r>
      <w:proofErr w:type="gramStart"/>
      <w:r w:rsidRPr="00DC7DA2">
        <w:rPr>
          <w:rFonts w:ascii="仿宋" w:eastAsia="仿宋" w:hAnsi="仿宋" w:cs="仿宋" w:hint="eastAsia"/>
          <w:sz w:val="24"/>
          <w:szCs w:val="24"/>
        </w:rPr>
        <w:t>左右幅及匝道</w:t>
      </w:r>
      <w:proofErr w:type="gramEnd"/>
      <w:r w:rsidRPr="00DC7DA2">
        <w:rPr>
          <w:rFonts w:ascii="仿宋" w:eastAsia="仿宋" w:hAnsi="仿宋" w:cs="仿宋" w:hint="eastAsia"/>
          <w:sz w:val="24"/>
          <w:szCs w:val="24"/>
        </w:rPr>
        <w:t>总长约约62658.95m、路面平均宽度11m、路面总面积约655894.91m2；桥梁42座，共计8932.701延米。</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2.项目总体养护模式</w:t>
      </w:r>
    </w:p>
    <w:p w:rsidR="0043018C" w:rsidRPr="00DC7DA2" w:rsidRDefault="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本项目养护工作采用“养护（日常+专项）”一体化的养护模式实施。</w:t>
      </w:r>
    </w:p>
    <w:p w:rsidR="0043018C" w:rsidRPr="00DC7DA2" w:rsidRDefault="00756457">
      <w:pPr>
        <w:spacing w:line="360" w:lineRule="auto"/>
        <w:ind w:firstLineChars="200" w:firstLine="480"/>
        <w:rPr>
          <w:rFonts w:ascii="仿宋" w:eastAsia="仿宋" w:hAnsi="仿宋" w:cs="仿宋"/>
          <w:sz w:val="24"/>
          <w:szCs w:val="24"/>
        </w:rPr>
      </w:pPr>
      <w:bookmarkStart w:id="6" w:name="_Toc480300286"/>
      <w:bookmarkStart w:id="7" w:name="_Toc480277906"/>
      <w:bookmarkStart w:id="8" w:name="_Toc469132922"/>
      <w:r w:rsidRPr="00DC7DA2">
        <w:rPr>
          <w:rFonts w:ascii="仿宋" w:eastAsia="仿宋" w:hAnsi="仿宋" w:cs="仿宋" w:hint="eastAsia"/>
          <w:sz w:val="24"/>
          <w:szCs w:val="24"/>
        </w:rPr>
        <w:t>3.项目服务目标</w:t>
      </w:r>
      <w:bookmarkEnd w:id="6"/>
      <w:bookmarkEnd w:id="7"/>
      <w:bookmarkEnd w:id="8"/>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3.1服务目标</w:t>
      </w:r>
    </w:p>
    <w:p w:rsidR="0043018C" w:rsidRPr="00DC7DA2" w:rsidRDefault="00601FF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按照《佛山市南海区“一环”及延长线沿线辅道区级养护资金奖励办法》、《南海区“一环”及延长线沿线辅道区级养护资金奖励考评评分表》、《路域检查评分表》考核评分不低于90分。达到国家、省相关行业规范、标准和市、区城市管理相关考评要求。</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3.2安全文明施工目标</w:t>
      </w:r>
    </w:p>
    <w:p w:rsidR="00601FF7" w:rsidRPr="00DC7DA2" w:rsidRDefault="00601FF7" w:rsidP="00601FF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文明施工达到安全生产、文明施工样板工地标准，做好围蔽、施工临时道路的保养。</w:t>
      </w:r>
    </w:p>
    <w:p w:rsidR="0043018C" w:rsidRPr="00DC7DA2" w:rsidRDefault="00601FF7" w:rsidP="00601FF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实现施工全过程“六无”：即无死亡、无重伤、无倒塌、无中毒、无爆炸、无重大机械交通事故。</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3.3工期目标</w:t>
      </w:r>
    </w:p>
    <w:p w:rsidR="0043018C" w:rsidRPr="00DC7DA2" w:rsidRDefault="00601FF7" w:rsidP="00601FF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合同期36个月，达到《佛山市南海区“一环”及延长线沿线辅道区级养护资金奖励办法》相关要求。</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3.4环境保护目标</w:t>
      </w:r>
    </w:p>
    <w:p w:rsidR="0043018C" w:rsidRPr="00DC7DA2" w:rsidRDefault="00601FF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在施工过程中，加强现场施工管理，为保证周边道路正常运作以及施工现场的安全，采取合理的围蔽措施，尽量降低施工噪音和降低尘埃，及时清除和搬走在施工过程中产生的垃圾，减少对周围环境的影响，确保粉尘、噪音、废水、废气、固体废物的排放达到国家规定的有关标准。</w:t>
      </w:r>
    </w:p>
    <w:p w:rsidR="0043018C" w:rsidRPr="00DC7DA2" w:rsidRDefault="00756457">
      <w:pPr>
        <w:pStyle w:val="1"/>
        <w:rPr>
          <w:b/>
          <w:bCs/>
        </w:rPr>
      </w:pPr>
      <w:bookmarkStart w:id="9" w:name="_Toc24945"/>
      <w:bookmarkStart w:id="10" w:name="_Toc18238"/>
      <w:bookmarkStart w:id="11" w:name="_Toc25277"/>
      <w:bookmarkStart w:id="12" w:name="_Toc4028"/>
      <w:bookmarkStart w:id="13" w:name="_Toc32743"/>
      <w:bookmarkStart w:id="14" w:name="_Toc26483"/>
      <w:r w:rsidRPr="00DC7DA2">
        <w:rPr>
          <w:rFonts w:hint="eastAsia"/>
          <w:b/>
          <w:bCs/>
        </w:rPr>
        <w:lastRenderedPageBreak/>
        <w:t>二、主要养护范围</w:t>
      </w:r>
      <w:bookmarkEnd w:id="9"/>
      <w:bookmarkEnd w:id="10"/>
      <w:bookmarkEnd w:id="11"/>
      <w:bookmarkEnd w:id="12"/>
      <w:bookmarkEnd w:id="13"/>
      <w:r w:rsidRPr="00DC7DA2">
        <w:rPr>
          <w:rFonts w:hint="eastAsia"/>
          <w:b/>
          <w:bCs/>
        </w:rPr>
        <w:t>：</w:t>
      </w:r>
      <w:bookmarkEnd w:id="14"/>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一）路桥养护：起点为罗南大桥北岸辅道，经桂丹立交、官窑立交，终点为桂和路立交辅路红绿灯西侧，路线全长（左右幅）约62658.95m（含匝道），桥梁共42座/8932.701延米，车行隧道2座/152.12延米，箱涵桥1座/98.17延米。主要工作内容：辅路的路基、路面、桥涵、交安设施小修，包括消除零星塌方和缺口、处理一般翻浆和沉陷、修理挡土墙和护坡等局部损坏、加固路肩；路面局部泛油、裂缝、坑槽和松散等病害处理、桥头和</w:t>
      </w:r>
      <w:proofErr w:type="gramStart"/>
      <w:r w:rsidRPr="00DC7DA2">
        <w:rPr>
          <w:rFonts w:ascii="仿宋" w:eastAsia="仿宋" w:hAnsi="仿宋" w:cs="仿宋" w:hint="eastAsia"/>
          <w:sz w:val="24"/>
          <w:szCs w:val="24"/>
        </w:rPr>
        <w:t>涵顶</w:t>
      </w:r>
      <w:proofErr w:type="gramEnd"/>
      <w:r w:rsidRPr="00DC7DA2">
        <w:rPr>
          <w:rFonts w:ascii="仿宋" w:eastAsia="仿宋" w:hAnsi="仿宋" w:cs="仿宋" w:hint="eastAsia"/>
          <w:sz w:val="24"/>
          <w:szCs w:val="24"/>
        </w:rPr>
        <w:t>跳车局部处理、局部路面封面、罩面等；桥涵伸缩缝、泄水孔维修、油漆栏杆、局部修理桥涵护栏、维修制作和桥面局部轻微损坏、修补墩、台及河床铺底和防护</w:t>
      </w:r>
      <w:proofErr w:type="gramStart"/>
      <w:r w:rsidRPr="00DC7DA2">
        <w:rPr>
          <w:rFonts w:ascii="仿宋" w:eastAsia="仿宋" w:hAnsi="仿宋" w:cs="仿宋" w:hint="eastAsia"/>
          <w:sz w:val="24"/>
          <w:szCs w:val="24"/>
        </w:rPr>
        <w:t>圬</w:t>
      </w:r>
      <w:proofErr w:type="gramEnd"/>
      <w:r w:rsidRPr="00DC7DA2">
        <w:rPr>
          <w:rFonts w:ascii="仿宋" w:eastAsia="仿宋" w:hAnsi="仿宋" w:cs="仿宋" w:hint="eastAsia"/>
          <w:sz w:val="24"/>
          <w:szCs w:val="24"/>
        </w:rPr>
        <w:t>土的微小损坏、涵洞进出口铺砌加固修理；自然灾害、恶劣天气上述各种病害的应急处理；路况日常巡查及桥梁经常性巡检。</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（二）交安设施养护：起点为罗南大桥北岸辅道，经桂丹立交、官窑立交，终点为桂和路立交辅路红绿灯西侧。主要工作内容：交安设施的设置、修理、油漆或部分添置更换。</w:t>
      </w:r>
    </w:p>
    <w:p w:rsidR="0043018C" w:rsidRPr="00DC7DA2" w:rsidRDefault="00756457">
      <w:pPr>
        <w:pStyle w:val="1"/>
        <w:rPr>
          <w:b/>
          <w:bCs/>
        </w:rPr>
      </w:pPr>
      <w:bookmarkStart w:id="15" w:name="_Toc20711"/>
      <w:r w:rsidRPr="00DC7DA2">
        <w:rPr>
          <w:rFonts w:hint="eastAsia"/>
          <w:b/>
          <w:bCs/>
        </w:rPr>
        <w:t>三、日常养护内容：</w:t>
      </w:r>
      <w:bookmarkEnd w:id="15"/>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本项目日常养护工作分为日常巡查（路基路面、路侧高边坡巡查和桥梁经常性检查）和小修保养。</w:t>
      </w:r>
    </w:p>
    <w:p w:rsidR="0043018C" w:rsidRPr="00DC7DA2" w:rsidRDefault="00756457">
      <w:pPr>
        <w:spacing w:line="360" w:lineRule="auto"/>
        <w:ind w:firstLineChars="200" w:firstLine="482"/>
        <w:rPr>
          <w:rFonts w:ascii="仿宋" w:eastAsia="仿宋" w:hAnsi="仿宋" w:cs="仿宋"/>
          <w:b/>
          <w:bCs/>
          <w:sz w:val="24"/>
          <w:szCs w:val="24"/>
        </w:rPr>
      </w:pPr>
      <w:r w:rsidRPr="00DC7DA2">
        <w:rPr>
          <w:rFonts w:ascii="仿宋" w:eastAsia="仿宋" w:hAnsi="仿宋" w:cs="仿宋" w:hint="eastAsia"/>
          <w:b/>
          <w:bCs/>
          <w:sz w:val="24"/>
          <w:szCs w:val="24"/>
        </w:rPr>
        <w:t>（一）路基路面、路侧高边坡巡查</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w:t>
      </w:r>
      <w:r w:rsidR="00DD6176" w:rsidRPr="00DC7DA2">
        <w:rPr>
          <w:rFonts w:hint="eastAsia"/>
        </w:rPr>
        <w:t xml:space="preserve"> </w:t>
      </w:r>
      <w:r w:rsidR="00DD6176" w:rsidRPr="00DC7DA2">
        <w:rPr>
          <w:rFonts w:ascii="仿宋" w:eastAsia="仿宋" w:hAnsi="仿宋" w:cs="仿宋" w:hint="eastAsia"/>
          <w:sz w:val="24"/>
          <w:szCs w:val="24"/>
        </w:rPr>
        <w:t>路基路面、路侧高边坡巡查要求</w:t>
      </w:r>
      <w:r w:rsidRPr="00DC7DA2">
        <w:rPr>
          <w:rFonts w:ascii="仿宋" w:eastAsia="仿宋" w:hAnsi="仿宋" w:cs="仿宋" w:hint="eastAsia"/>
          <w:sz w:val="24"/>
          <w:szCs w:val="24"/>
        </w:rPr>
        <w:t>：</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（1）日常巡查应由经过培训的专职道路管理人员或养护技术人员负责。</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（2）日常巡查应对路面外观变化、结构变化、道路施工作业情况及附属设施等状况进行检查。</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（3）日常巡查宜以目测为主，并应做好相关记录。</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（4）本项目参考《CJJ36-2016城镇道路养护技术规范》，结合该段道路Ⅱ等养护的要求，日常巡查应按道路养护等级分别制定巡查周期。Ⅱ等养护的道路宜两日</w:t>
      </w:r>
      <w:proofErr w:type="gramStart"/>
      <w:r w:rsidRPr="00DC7DA2">
        <w:rPr>
          <w:rFonts w:ascii="仿宋" w:eastAsia="仿宋" w:hAnsi="仿宋" w:cs="仿宋" w:hint="eastAsia"/>
          <w:sz w:val="24"/>
          <w:szCs w:val="24"/>
        </w:rPr>
        <w:t>一</w:t>
      </w:r>
      <w:proofErr w:type="gramEnd"/>
      <w:r w:rsidRPr="00DC7DA2">
        <w:rPr>
          <w:rFonts w:ascii="仿宋" w:eastAsia="仿宋" w:hAnsi="仿宋" w:cs="仿宋" w:hint="eastAsia"/>
          <w:sz w:val="24"/>
          <w:szCs w:val="24"/>
        </w:rPr>
        <w:t>巡，日常巡查记录应定期整理归档，并提出处理意见。如遇自然灾害或突发事件应适当增加巡查频率。</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（5）在巡查过程中，对发现设施明显损坏或影响车辆和人行安全的情况，</w:t>
      </w:r>
      <w:r w:rsidRPr="00DC7DA2">
        <w:rPr>
          <w:rFonts w:ascii="仿宋" w:eastAsia="仿宋" w:hAnsi="仿宋" w:cs="仿宋" w:hint="eastAsia"/>
          <w:sz w:val="24"/>
          <w:szCs w:val="24"/>
        </w:rPr>
        <w:lastRenderedPageBreak/>
        <w:t>应及时采取相应养护措施。特殊情况可设专人看护，并应按规范《CJJ36-2016城镇道路养护技术规范》附录A填写设施损坏通知单。</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（6）日常巡查应包括下列内容：</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①路面外观的完好情况。路面主要损坏类型按下表分类。</w:t>
      </w:r>
    </w:p>
    <w:p w:rsidR="00756457" w:rsidRPr="00DC7DA2" w:rsidRDefault="00756457" w:rsidP="00756457">
      <w:pPr>
        <w:spacing w:line="360" w:lineRule="auto"/>
        <w:ind w:firstLineChars="200" w:firstLine="480"/>
        <w:rPr>
          <w:rFonts w:ascii="仿宋" w:eastAsia="仿宋" w:hAnsi="仿宋" w:cs="仿宋"/>
          <w:sz w:val="24"/>
          <w:szCs w:val="24"/>
        </w:rPr>
      </w:pPr>
    </w:p>
    <w:tbl>
      <w:tblPr>
        <w:tblStyle w:val="ac"/>
        <w:tblW w:w="0" w:type="auto"/>
        <w:jc w:val="center"/>
        <w:tblLook w:val="04A0" w:firstRow="1" w:lastRow="0" w:firstColumn="1" w:lastColumn="0" w:noHBand="0" w:noVBand="1"/>
      </w:tblPr>
      <w:tblGrid>
        <w:gridCol w:w="754"/>
        <w:gridCol w:w="1117"/>
        <w:gridCol w:w="5103"/>
      </w:tblGrid>
      <w:tr w:rsidR="00DC7DA2" w:rsidRPr="00DC7DA2" w:rsidTr="00756457">
        <w:trPr>
          <w:jc w:val="center"/>
        </w:trPr>
        <w:tc>
          <w:tcPr>
            <w:tcW w:w="1871" w:type="dxa"/>
            <w:gridSpan w:val="2"/>
            <w:vAlign w:val="center"/>
          </w:tcPr>
          <w:p w:rsidR="00756457" w:rsidRPr="00DC7DA2" w:rsidRDefault="00756457" w:rsidP="00756457">
            <w:pPr>
              <w:jc w:val="center"/>
              <w:rPr>
                <w:rFonts w:ascii="仿宋" w:eastAsia="仿宋" w:hAnsi="仿宋" w:cs="仿宋"/>
                <w:sz w:val="24"/>
                <w:szCs w:val="24"/>
              </w:rPr>
            </w:pPr>
            <w:r w:rsidRPr="00DC7DA2">
              <w:rPr>
                <w:rFonts w:ascii="仿宋" w:eastAsia="仿宋" w:hAnsi="仿宋" w:cs="仿宋"/>
                <w:sz w:val="24"/>
                <w:szCs w:val="24"/>
              </w:rPr>
              <w:t>部位</w:t>
            </w:r>
          </w:p>
        </w:tc>
        <w:tc>
          <w:tcPr>
            <w:tcW w:w="5103" w:type="dxa"/>
            <w:vAlign w:val="center"/>
          </w:tcPr>
          <w:p w:rsidR="00756457" w:rsidRPr="00DC7DA2" w:rsidRDefault="00756457" w:rsidP="00756457">
            <w:pPr>
              <w:jc w:val="center"/>
              <w:rPr>
                <w:rFonts w:ascii="仿宋" w:eastAsia="仿宋" w:hAnsi="仿宋" w:cs="仿宋"/>
                <w:sz w:val="24"/>
                <w:szCs w:val="24"/>
              </w:rPr>
            </w:pPr>
            <w:r w:rsidRPr="00DC7DA2">
              <w:rPr>
                <w:rFonts w:ascii="仿宋" w:eastAsia="仿宋" w:hAnsi="仿宋" w:cs="仿宋"/>
                <w:sz w:val="24"/>
                <w:szCs w:val="24"/>
              </w:rPr>
              <w:t>主要损坏类型</w:t>
            </w:r>
          </w:p>
        </w:tc>
      </w:tr>
      <w:tr w:rsidR="00DC7DA2" w:rsidRPr="00DC7DA2" w:rsidTr="00756457">
        <w:trPr>
          <w:jc w:val="center"/>
        </w:trPr>
        <w:tc>
          <w:tcPr>
            <w:tcW w:w="754" w:type="dxa"/>
            <w:vMerge w:val="restart"/>
            <w:vAlign w:val="center"/>
          </w:tcPr>
          <w:p w:rsidR="00756457" w:rsidRPr="00DC7DA2" w:rsidRDefault="00756457" w:rsidP="00756457">
            <w:pPr>
              <w:jc w:val="center"/>
              <w:rPr>
                <w:rFonts w:ascii="仿宋" w:eastAsia="仿宋" w:hAnsi="仿宋" w:cs="仿宋"/>
                <w:sz w:val="24"/>
                <w:szCs w:val="24"/>
              </w:rPr>
            </w:pPr>
            <w:r w:rsidRPr="00DC7DA2">
              <w:rPr>
                <w:rFonts w:ascii="仿宋" w:eastAsia="仿宋" w:hAnsi="仿宋" w:cs="仿宋"/>
                <w:sz w:val="24"/>
                <w:szCs w:val="24"/>
              </w:rPr>
              <w:t>车行道</w:t>
            </w:r>
          </w:p>
        </w:tc>
        <w:tc>
          <w:tcPr>
            <w:tcW w:w="1117" w:type="dxa"/>
            <w:vAlign w:val="center"/>
          </w:tcPr>
          <w:p w:rsidR="00756457" w:rsidRPr="00DC7DA2" w:rsidRDefault="00756457" w:rsidP="00756457">
            <w:pPr>
              <w:jc w:val="center"/>
              <w:rPr>
                <w:rFonts w:ascii="仿宋" w:eastAsia="仿宋" w:hAnsi="仿宋" w:cs="仿宋"/>
                <w:sz w:val="24"/>
                <w:szCs w:val="24"/>
              </w:rPr>
            </w:pPr>
            <w:r w:rsidRPr="00DC7DA2">
              <w:rPr>
                <w:rFonts w:ascii="仿宋" w:eastAsia="仿宋" w:hAnsi="仿宋" w:cs="仿宋"/>
                <w:sz w:val="24"/>
                <w:szCs w:val="24"/>
              </w:rPr>
              <w:t>沥青路面</w:t>
            </w:r>
          </w:p>
        </w:tc>
        <w:tc>
          <w:tcPr>
            <w:tcW w:w="5103" w:type="dxa"/>
            <w:vAlign w:val="center"/>
          </w:tcPr>
          <w:p w:rsidR="00756457" w:rsidRPr="00DC7DA2" w:rsidRDefault="00756457" w:rsidP="00756457">
            <w:pPr>
              <w:rPr>
                <w:rFonts w:ascii="仿宋" w:eastAsia="仿宋" w:hAnsi="仿宋" w:cs="仿宋"/>
                <w:sz w:val="24"/>
                <w:szCs w:val="24"/>
              </w:rPr>
            </w:pPr>
            <w:r w:rsidRPr="00DC7DA2">
              <w:rPr>
                <w:rFonts w:ascii="仿宋" w:eastAsia="仿宋" w:hAnsi="仿宋" w:cs="仿宋"/>
                <w:sz w:val="24"/>
                <w:szCs w:val="24"/>
              </w:rPr>
              <w:t>线裂、网裂、龟裂；</w:t>
            </w:r>
            <w:r w:rsidRPr="00DC7DA2">
              <w:rPr>
                <w:rFonts w:ascii="仿宋" w:eastAsia="仿宋" w:hAnsi="仿宋" w:cs="仿宋" w:hint="eastAsia"/>
                <w:sz w:val="24"/>
                <w:szCs w:val="24"/>
              </w:rPr>
              <w:t>拥包、车辙、沉陷、翻浆；剥落、坑槽、啃边；路框差、</w:t>
            </w:r>
            <w:proofErr w:type="gramStart"/>
            <w:r w:rsidRPr="00DC7DA2">
              <w:rPr>
                <w:rFonts w:ascii="仿宋" w:eastAsia="仿宋" w:hAnsi="仿宋" w:cs="仿宋" w:hint="eastAsia"/>
                <w:sz w:val="24"/>
                <w:szCs w:val="24"/>
              </w:rPr>
              <w:t>唧</w:t>
            </w:r>
            <w:proofErr w:type="gramEnd"/>
            <w:r w:rsidRPr="00DC7DA2">
              <w:rPr>
                <w:rFonts w:ascii="仿宋" w:eastAsia="仿宋" w:hAnsi="仿宋" w:cs="仿宋" w:hint="eastAsia"/>
                <w:sz w:val="24"/>
                <w:szCs w:val="24"/>
              </w:rPr>
              <w:t>浆、泛油</w:t>
            </w:r>
          </w:p>
        </w:tc>
      </w:tr>
      <w:tr w:rsidR="00DC7DA2" w:rsidRPr="00DC7DA2" w:rsidTr="00756457">
        <w:trPr>
          <w:jc w:val="center"/>
        </w:trPr>
        <w:tc>
          <w:tcPr>
            <w:tcW w:w="754" w:type="dxa"/>
            <w:vMerge/>
            <w:vAlign w:val="center"/>
          </w:tcPr>
          <w:p w:rsidR="00756457" w:rsidRPr="00DC7DA2" w:rsidRDefault="00756457" w:rsidP="00756457">
            <w:pPr>
              <w:jc w:val="center"/>
              <w:rPr>
                <w:rFonts w:ascii="仿宋" w:eastAsia="仿宋" w:hAnsi="仿宋" w:cs="仿宋"/>
                <w:sz w:val="24"/>
                <w:szCs w:val="24"/>
              </w:rPr>
            </w:pPr>
          </w:p>
        </w:tc>
        <w:tc>
          <w:tcPr>
            <w:tcW w:w="1117" w:type="dxa"/>
            <w:vAlign w:val="center"/>
          </w:tcPr>
          <w:p w:rsidR="00756457" w:rsidRPr="00DC7DA2" w:rsidRDefault="00756457" w:rsidP="00756457">
            <w:pPr>
              <w:jc w:val="center"/>
              <w:rPr>
                <w:rFonts w:ascii="仿宋" w:eastAsia="仿宋" w:hAnsi="仿宋" w:cs="仿宋"/>
                <w:sz w:val="24"/>
                <w:szCs w:val="24"/>
              </w:rPr>
            </w:pPr>
            <w:r w:rsidRPr="00DC7DA2">
              <w:rPr>
                <w:rFonts w:ascii="仿宋" w:eastAsia="仿宋" w:hAnsi="仿宋" w:cs="仿宋"/>
                <w:sz w:val="24"/>
                <w:szCs w:val="24"/>
              </w:rPr>
              <w:t>水泥混凝土路面</w:t>
            </w:r>
          </w:p>
        </w:tc>
        <w:tc>
          <w:tcPr>
            <w:tcW w:w="5103" w:type="dxa"/>
            <w:vAlign w:val="center"/>
          </w:tcPr>
          <w:p w:rsidR="00756457" w:rsidRPr="00DC7DA2" w:rsidRDefault="00756457" w:rsidP="00756457">
            <w:pPr>
              <w:rPr>
                <w:rFonts w:ascii="仿宋" w:eastAsia="仿宋" w:hAnsi="仿宋" w:cs="仿宋"/>
                <w:sz w:val="24"/>
                <w:szCs w:val="24"/>
              </w:rPr>
            </w:pPr>
            <w:r w:rsidRPr="00DC7DA2">
              <w:rPr>
                <w:rFonts w:ascii="仿宋" w:eastAsia="仿宋" w:hAnsi="仿宋" w:cs="仿宋"/>
                <w:sz w:val="24"/>
                <w:szCs w:val="24"/>
              </w:rPr>
              <w:t>线裂、板角断裂、边角裂缝、交叉裂缝和破碎板；接缝料损坏、边角剥落；坑洞、表面纹裂、层状剥落；错台、拱胀、</w:t>
            </w:r>
            <w:proofErr w:type="gramStart"/>
            <w:r w:rsidRPr="00DC7DA2">
              <w:rPr>
                <w:rFonts w:ascii="仿宋" w:eastAsia="仿宋" w:hAnsi="仿宋" w:cs="仿宋"/>
                <w:sz w:val="24"/>
                <w:szCs w:val="24"/>
              </w:rPr>
              <w:t>唧</w:t>
            </w:r>
            <w:proofErr w:type="gramEnd"/>
            <w:r w:rsidRPr="00DC7DA2">
              <w:rPr>
                <w:rFonts w:ascii="仿宋" w:eastAsia="仿宋" w:hAnsi="仿宋" w:cs="仿宋"/>
                <w:sz w:val="24"/>
                <w:szCs w:val="24"/>
              </w:rPr>
              <w:t>浆、路框差、沉陷</w:t>
            </w:r>
          </w:p>
        </w:tc>
      </w:tr>
      <w:tr w:rsidR="00DC7DA2" w:rsidRPr="00DC7DA2" w:rsidTr="00756457">
        <w:trPr>
          <w:jc w:val="center"/>
        </w:trPr>
        <w:tc>
          <w:tcPr>
            <w:tcW w:w="1871" w:type="dxa"/>
            <w:gridSpan w:val="2"/>
            <w:vAlign w:val="center"/>
          </w:tcPr>
          <w:p w:rsidR="00756457" w:rsidRPr="00DC7DA2" w:rsidRDefault="00756457" w:rsidP="00756457">
            <w:pPr>
              <w:jc w:val="center"/>
              <w:rPr>
                <w:rFonts w:ascii="仿宋" w:eastAsia="仿宋" w:hAnsi="仿宋" w:cs="仿宋"/>
                <w:sz w:val="24"/>
                <w:szCs w:val="24"/>
              </w:rPr>
            </w:pPr>
            <w:r w:rsidRPr="00DC7DA2">
              <w:rPr>
                <w:rFonts w:ascii="仿宋" w:eastAsia="仿宋" w:hAnsi="仿宋" w:cs="仿宋"/>
                <w:sz w:val="24"/>
                <w:szCs w:val="24"/>
              </w:rPr>
              <w:t>人行道</w:t>
            </w:r>
          </w:p>
        </w:tc>
        <w:tc>
          <w:tcPr>
            <w:tcW w:w="5103" w:type="dxa"/>
            <w:vAlign w:val="center"/>
          </w:tcPr>
          <w:p w:rsidR="00756457" w:rsidRPr="00DC7DA2" w:rsidRDefault="00756457" w:rsidP="00756457">
            <w:pPr>
              <w:rPr>
                <w:rFonts w:ascii="仿宋" w:eastAsia="仿宋" w:hAnsi="仿宋" w:cs="仿宋"/>
                <w:sz w:val="24"/>
                <w:szCs w:val="24"/>
              </w:rPr>
            </w:pPr>
            <w:r w:rsidRPr="00DC7DA2">
              <w:rPr>
                <w:rFonts w:ascii="仿宋" w:eastAsia="仿宋" w:hAnsi="仿宋" w:cs="仿宋"/>
                <w:sz w:val="24"/>
                <w:szCs w:val="24"/>
              </w:rPr>
              <w:t>裂缝、松动或变形、残缺</w:t>
            </w:r>
          </w:p>
        </w:tc>
      </w:tr>
    </w:tbl>
    <w:p w:rsidR="0043018C" w:rsidRPr="00DC7DA2" w:rsidRDefault="00756457">
      <w:pPr>
        <w:spacing w:line="360" w:lineRule="auto"/>
        <w:ind w:firstLineChars="200" w:firstLine="480"/>
        <w:jc w:val="center"/>
        <w:rPr>
          <w:rFonts w:ascii="仿宋" w:eastAsia="仿宋" w:hAnsi="仿宋" w:cs="仿宋"/>
          <w:sz w:val="24"/>
          <w:szCs w:val="24"/>
        </w:rPr>
      </w:pPr>
      <w:r w:rsidRPr="00DC7DA2">
        <w:rPr>
          <w:rFonts w:ascii="仿宋" w:eastAsia="仿宋" w:hAnsi="仿宋" w:cs="仿宋" w:hint="eastAsia"/>
          <w:sz w:val="24"/>
          <w:szCs w:val="24"/>
        </w:rPr>
        <w:t>路面损坏类型</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②路基的完好情况。主要包括：路基、路肩、边坡、挡土墙等。路基的主要损坏类型包括：翻浆、沉陷、空洞、塌陷、滑移等。</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③附属设施的完好情况。主要包括：声屏障、标志牌、分隔带、护栏和隔离墩、涵洞、边沟、排水沟、截水沟、检查井、雨水口等。</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④道路范围内的施工作业对道路设施的影响。</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⑤道路积水及其他不正常损坏现象。</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⑥路侧高边坡：主要检查边坡、挡土墙、格梁、坡面防护、坡面等是否存在水毁、滑移或其他病害等。</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⑦台风后检查：检查路树是否倒伏在养护路段范围内，标志牌、防眩板（网）、声屏障等交通安全设施是否倾倒，路面是否有障碍物和积水，边坡水毁情况。</w:t>
      </w:r>
    </w:p>
    <w:p w:rsidR="0043018C" w:rsidRPr="00DC7DA2" w:rsidRDefault="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（7）日常巡查中发现下列情况之一时，巡查人员应立即设置警示防护标志并上报，在现场监视直至应急处置人员到场；相关部门应立即启动应急预案。</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①道路出现异常沉陷、空洞；</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②路面出现大于100mm的错台；</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③井盖、雨水口箅子丢失；</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④路面出现严重积水、结冰等严重影响道路正常使用的现象。</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2.路基路面、路侧高边坡巡查频率：</w:t>
      </w:r>
    </w:p>
    <w:p w:rsidR="0043018C" w:rsidRPr="00DC7DA2" w:rsidRDefault="00756457">
      <w:pPr>
        <w:spacing w:line="360" w:lineRule="auto"/>
        <w:ind w:firstLineChars="200" w:firstLine="480"/>
        <w:jc w:val="center"/>
        <w:rPr>
          <w:rFonts w:ascii="仿宋" w:eastAsia="仿宋" w:hAnsi="仿宋" w:cs="仿宋"/>
          <w:sz w:val="24"/>
          <w:szCs w:val="24"/>
        </w:rPr>
      </w:pPr>
      <w:r w:rsidRPr="00DC7DA2">
        <w:rPr>
          <w:rFonts w:ascii="仿宋" w:eastAsia="仿宋" w:hAnsi="仿宋" w:cs="仿宋" w:hint="eastAsia"/>
          <w:sz w:val="24"/>
          <w:szCs w:val="24"/>
        </w:rPr>
        <w:t>巡查频率表</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9"/>
        <w:gridCol w:w="3118"/>
      </w:tblGrid>
      <w:tr w:rsidR="00DC7DA2" w:rsidRPr="00DC7DA2">
        <w:trPr>
          <w:trHeight w:val="458"/>
          <w:jc w:val="center"/>
        </w:trPr>
        <w:tc>
          <w:tcPr>
            <w:tcW w:w="4749" w:type="dxa"/>
            <w:vAlign w:val="center"/>
          </w:tcPr>
          <w:p w:rsidR="0043018C" w:rsidRPr="00DC7DA2" w:rsidRDefault="00756457">
            <w:pPr>
              <w:spacing w:line="360" w:lineRule="auto"/>
              <w:jc w:val="center"/>
              <w:rPr>
                <w:rFonts w:ascii="仿宋" w:eastAsia="仿宋" w:hAnsi="仿宋" w:cs="仿宋"/>
                <w:szCs w:val="21"/>
              </w:rPr>
            </w:pPr>
            <w:r w:rsidRPr="00DC7DA2">
              <w:rPr>
                <w:rFonts w:ascii="仿宋" w:eastAsia="仿宋" w:hAnsi="仿宋" w:cs="仿宋" w:hint="eastAsia"/>
                <w:szCs w:val="21"/>
              </w:rPr>
              <w:lastRenderedPageBreak/>
              <w:t>工程设施名称</w:t>
            </w:r>
          </w:p>
        </w:tc>
        <w:tc>
          <w:tcPr>
            <w:tcW w:w="3118" w:type="dxa"/>
            <w:vAlign w:val="center"/>
          </w:tcPr>
          <w:p w:rsidR="0043018C" w:rsidRPr="00DC7DA2" w:rsidRDefault="00756457">
            <w:pPr>
              <w:spacing w:line="360" w:lineRule="auto"/>
              <w:jc w:val="center"/>
              <w:rPr>
                <w:rFonts w:ascii="仿宋" w:eastAsia="仿宋" w:hAnsi="仿宋" w:cs="仿宋"/>
                <w:szCs w:val="21"/>
              </w:rPr>
            </w:pPr>
            <w:r w:rsidRPr="00DC7DA2">
              <w:rPr>
                <w:rFonts w:ascii="仿宋" w:eastAsia="仿宋" w:hAnsi="仿宋" w:cs="仿宋" w:hint="eastAsia"/>
                <w:szCs w:val="21"/>
              </w:rPr>
              <w:t>频率</w:t>
            </w:r>
          </w:p>
        </w:tc>
      </w:tr>
      <w:tr w:rsidR="00DC7DA2" w:rsidRPr="00DC7DA2">
        <w:trPr>
          <w:trHeight w:val="499"/>
          <w:jc w:val="center"/>
        </w:trPr>
        <w:tc>
          <w:tcPr>
            <w:tcW w:w="4749" w:type="dxa"/>
            <w:vAlign w:val="center"/>
          </w:tcPr>
          <w:p w:rsidR="0043018C" w:rsidRPr="00DC7DA2" w:rsidRDefault="00756457">
            <w:pPr>
              <w:spacing w:line="360" w:lineRule="auto"/>
              <w:jc w:val="center"/>
              <w:rPr>
                <w:rFonts w:ascii="仿宋" w:eastAsia="仿宋" w:hAnsi="仿宋" w:cs="仿宋"/>
                <w:szCs w:val="21"/>
              </w:rPr>
            </w:pPr>
            <w:r w:rsidRPr="00DC7DA2">
              <w:rPr>
                <w:rFonts w:ascii="仿宋" w:eastAsia="仿宋" w:hAnsi="仿宋" w:cs="仿宋" w:hint="eastAsia"/>
                <w:szCs w:val="21"/>
              </w:rPr>
              <w:t>路基、路面</w:t>
            </w:r>
          </w:p>
        </w:tc>
        <w:tc>
          <w:tcPr>
            <w:tcW w:w="3118" w:type="dxa"/>
            <w:vAlign w:val="center"/>
          </w:tcPr>
          <w:p w:rsidR="0043018C" w:rsidRPr="00DC7DA2" w:rsidRDefault="00756457" w:rsidP="005C1733">
            <w:pPr>
              <w:spacing w:line="360" w:lineRule="auto"/>
              <w:jc w:val="center"/>
              <w:rPr>
                <w:rFonts w:ascii="仿宋" w:eastAsia="仿宋" w:hAnsi="仿宋" w:cs="仿宋"/>
                <w:szCs w:val="21"/>
              </w:rPr>
            </w:pPr>
            <w:r w:rsidRPr="00DC7DA2">
              <w:rPr>
                <w:rFonts w:ascii="仿宋" w:eastAsia="仿宋" w:hAnsi="仿宋" w:cs="仿宋" w:hint="eastAsia"/>
                <w:szCs w:val="21"/>
              </w:rPr>
              <w:t>1次/</w:t>
            </w:r>
            <w:r w:rsidR="005C1733">
              <w:rPr>
                <w:rFonts w:ascii="仿宋" w:eastAsia="仿宋" w:hAnsi="仿宋" w:cs="仿宋" w:hint="eastAsia"/>
                <w:szCs w:val="21"/>
              </w:rPr>
              <w:t>2</w:t>
            </w:r>
            <w:r w:rsidRPr="00DC7DA2">
              <w:rPr>
                <w:rFonts w:ascii="仿宋" w:eastAsia="仿宋" w:hAnsi="仿宋" w:cs="仿宋" w:hint="eastAsia"/>
                <w:szCs w:val="21"/>
              </w:rPr>
              <w:t>天</w:t>
            </w:r>
          </w:p>
        </w:tc>
      </w:tr>
    </w:tbl>
    <w:p w:rsidR="0043018C" w:rsidRPr="00DC7DA2" w:rsidRDefault="00756457">
      <w:pPr>
        <w:spacing w:line="360" w:lineRule="auto"/>
        <w:ind w:firstLineChars="200" w:firstLine="482"/>
        <w:rPr>
          <w:rFonts w:ascii="仿宋" w:eastAsia="仿宋" w:hAnsi="仿宋" w:cs="仿宋"/>
          <w:b/>
          <w:bCs/>
          <w:sz w:val="24"/>
          <w:szCs w:val="24"/>
        </w:rPr>
      </w:pPr>
      <w:r w:rsidRPr="00DC7DA2">
        <w:rPr>
          <w:rFonts w:ascii="仿宋" w:eastAsia="仿宋" w:hAnsi="仿宋" w:cs="仿宋" w:hint="eastAsia"/>
          <w:b/>
          <w:bCs/>
          <w:sz w:val="24"/>
          <w:szCs w:val="24"/>
        </w:rPr>
        <w:t>（二）桥梁经常性检查：</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参考《CJJ-99-2017-城市桥梁养护技术标准》，结合佛山一环辅道桥梁的Ⅱ等养护要求，配置不少于2名桥梁养护工程师。</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1.经常性检查要求</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（1）经常性检查应对结构变异、桥梁及桥梁安全保护区域施工作业情况和桥面系、限载标志、限髙标志、交通标志及其他附属设施等状况进行日常巡检。</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（2）经常性检查应由经过培训的专职桥梁管理人员或有一定经验的工程技术人员负责。</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（3）经常性检查宜以目测检查为主，并应按《CJJ-99-2017-城市桥梁养护技术标准》附录A现场填写城市桥梁日常巡检报表，登记所检查桥梁病害的损坏类型、损坏程度、损坏位置等，提出相应的养护措施。</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4）经常性检查应按城市桥梁的养护类别、养护等级、技术状况分别制定巡检周期。Ⅱ等养护的城市桥梁巡检周期不宜超过3天。对重要桥梁，或遇恶劣天气、汛期、雨季、冰冻等特殊情况，周期宜缩短。特殊情况可设专人看护。</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（5）经常性检查记录应定期整理归档，并提出评价意见。当巡检过程中发现设施明显损坏，影响车辆和行人安全时，应立即设置警示标志，及时向主管部门报告，并应采取相应维护措施。</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（6）经常性检查应包括下列内容：</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①检查城市桥梁各组成结构的完好状态主要检查内容见下表：</w:t>
      </w:r>
    </w:p>
    <w:p w:rsidR="0043018C" w:rsidRPr="00DC7DA2" w:rsidRDefault="00756457">
      <w:pPr>
        <w:spacing w:line="360" w:lineRule="auto"/>
        <w:ind w:firstLineChars="200" w:firstLine="480"/>
        <w:jc w:val="center"/>
        <w:rPr>
          <w:rFonts w:ascii="仿宋" w:eastAsia="仿宋" w:hAnsi="仿宋" w:cs="仿宋"/>
          <w:sz w:val="24"/>
          <w:szCs w:val="24"/>
        </w:rPr>
      </w:pPr>
      <w:r w:rsidRPr="00DC7DA2">
        <w:rPr>
          <w:rFonts w:ascii="仿宋" w:eastAsia="仿宋" w:hAnsi="仿宋" w:cs="仿宋" w:hint="eastAsia"/>
          <w:sz w:val="24"/>
          <w:szCs w:val="24"/>
        </w:rPr>
        <w:t>桥梁经常性检查表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22"/>
        <w:gridCol w:w="2073"/>
        <w:gridCol w:w="4459"/>
      </w:tblGrid>
      <w:tr w:rsidR="00DC7DA2" w:rsidRPr="00DC7DA2" w:rsidTr="00EF5CA8">
        <w:trPr>
          <w:trHeight w:val="590"/>
          <w:jc w:val="center"/>
        </w:trPr>
        <w:tc>
          <w:tcPr>
            <w:tcW w:w="1022" w:type="dxa"/>
            <w:shd w:val="clear" w:color="auto" w:fill="FFFFFF"/>
            <w:vAlign w:val="center"/>
          </w:tcPr>
          <w:p w:rsidR="00DD6176" w:rsidRPr="00DC7DA2" w:rsidRDefault="00DD6176" w:rsidP="00EF5CA8">
            <w:pPr>
              <w:pStyle w:val="Other1"/>
              <w:spacing w:line="240" w:lineRule="auto"/>
              <w:ind w:firstLine="0"/>
              <w:jc w:val="left"/>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组成结构</w:t>
            </w:r>
          </w:p>
        </w:tc>
        <w:tc>
          <w:tcPr>
            <w:tcW w:w="2073" w:type="dxa"/>
            <w:shd w:val="clear" w:color="auto" w:fill="FFFFFF"/>
            <w:vAlign w:val="center"/>
          </w:tcPr>
          <w:p w:rsidR="00DD6176" w:rsidRPr="00DC7DA2" w:rsidRDefault="00DD6176" w:rsidP="00EF5CA8">
            <w:pPr>
              <w:pStyle w:val="Other1"/>
              <w:spacing w:line="240" w:lineRule="auto"/>
              <w:ind w:firstLine="0"/>
              <w:jc w:val="center"/>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部位</w:t>
            </w:r>
          </w:p>
        </w:tc>
        <w:tc>
          <w:tcPr>
            <w:tcW w:w="4459" w:type="dxa"/>
            <w:shd w:val="clear" w:color="auto" w:fill="FFFFFF"/>
            <w:vAlign w:val="center"/>
          </w:tcPr>
          <w:p w:rsidR="00DD6176" w:rsidRPr="00DC7DA2" w:rsidRDefault="00DD6176" w:rsidP="00EF5CA8">
            <w:pPr>
              <w:pStyle w:val="Other1"/>
              <w:spacing w:line="240" w:lineRule="auto"/>
              <w:ind w:firstLine="0"/>
              <w:jc w:val="center"/>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检查要点</w:t>
            </w:r>
          </w:p>
        </w:tc>
      </w:tr>
      <w:tr w:rsidR="00DC7DA2" w:rsidRPr="00DC7DA2" w:rsidTr="00EF5CA8">
        <w:trPr>
          <w:trHeight w:val="590"/>
          <w:jc w:val="center"/>
        </w:trPr>
        <w:tc>
          <w:tcPr>
            <w:tcW w:w="1022" w:type="dxa"/>
            <w:vMerge w:val="restart"/>
            <w:shd w:val="clear" w:color="auto" w:fill="FFFFFF"/>
            <w:vAlign w:val="center"/>
          </w:tcPr>
          <w:p w:rsidR="00DD6176" w:rsidRPr="00DC7DA2" w:rsidRDefault="00DD6176" w:rsidP="00EF5CA8">
            <w:pPr>
              <w:pStyle w:val="Other1"/>
              <w:spacing w:line="240" w:lineRule="auto"/>
              <w:ind w:firstLine="0"/>
              <w:jc w:val="left"/>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桥面系及附属结构</w:t>
            </w:r>
          </w:p>
        </w:tc>
        <w:tc>
          <w:tcPr>
            <w:tcW w:w="2073" w:type="dxa"/>
            <w:shd w:val="clear" w:color="auto" w:fill="FFFFFF"/>
            <w:vAlign w:val="center"/>
          </w:tcPr>
          <w:p w:rsidR="00DD6176" w:rsidRPr="00DC7DA2" w:rsidRDefault="00DD6176" w:rsidP="00EF5CA8">
            <w:pPr>
              <w:pStyle w:val="Other1"/>
              <w:spacing w:line="240" w:lineRule="auto"/>
              <w:ind w:firstLine="0"/>
              <w:jc w:val="left"/>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桥面铺装</w:t>
            </w:r>
          </w:p>
        </w:tc>
        <w:tc>
          <w:tcPr>
            <w:tcW w:w="4459" w:type="dxa"/>
            <w:shd w:val="clear" w:color="auto" w:fill="FFFFFF"/>
            <w:vAlign w:val="center"/>
          </w:tcPr>
          <w:p w:rsidR="00DD6176" w:rsidRPr="00DC7DA2" w:rsidRDefault="00DD6176" w:rsidP="00EF5CA8">
            <w:pPr>
              <w:pStyle w:val="Other1"/>
              <w:spacing w:line="240" w:lineRule="auto"/>
              <w:ind w:firstLine="0"/>
              <w:jc w:val="left"/>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平整性及裂缝、坑槽、拥包、车辙、积水、沉陷、碎边、桥头跳车等</w:t>
            </w:r>
          </w:p>
        </w:tc>
      </w:tr>
      <w:tr w:rsidR="00DC7DA2" w:rsidRPr="00DC7DA2" w:rsidTr="00EF5CA8">
        <w:trPr>
          <w:trHeight w:val="590"/>
          <w:jc w:val="center"/>
        </w:trPr>
        <w:tc>
          <w:tcPr>
            <w:tcW w:w="1022" w:type="dxa"/>
            <w:vMerge/>
            <w:shd w:val="clear" w:color="auto" w:fill="FFFFFF"/>
            <w:vAlign w:val="center"/>
          </w:tcPr>
          <w:p w:rsidR="00DD6176" w:rsidRPr="00DC7DA2" w:rsidRDefault="00DD6176" w:rsidP="00EF5CA8">
            <w:pPr>
              <w:ind w:firstLineChars="200" w:firstLine="420"/>
              <w:rPr>
                <w:rFonts w:ascii="仿宋" w:eastAsia="仿宋" w:hAnsi="仿宋" w:cs="仿宋"/>
                <w:szCs w:val="21"/>
              </w:rPr>
            </w:pPr>
          </w:p>
        </w:tc>
        <w:tc>
          <w:tcPr>
            <w:tcW w:w="2073" w:type="dxa"/>
            <w:shd w:val="clear" w:color="auto" w:fill="FFFFFF"/>
            <w:vAlign w:val="center"/>
          </w:tcPr>
          <w:p w:rsidR="00DD6176" w:rsidRPr="00DC7DA2" w:rsidRDefault="00DD6176" w:rsidP="00EF5CA8">
            <w:pPr>
              <w:rPr>
                <w:rFonts w:ascii="仿宋" w:eastAsia="仿宋" w:hAnsi="仿宋" w:cs="仿宋"/>
                <w:szCs w:val="21"/>
              </w:rPr>
            </w:pPr>
            <w:r w:rsidRPr="00DC7DA2">
              <w:rPr>
                <w:rFonts w:ascii="仿宋" w:eastAsia="仿宋" w:hAnsi="仿宋" w:cs="仿宋" w:hint="eastAsia"/>
                <w:szCs w:val="21"/>
              </w:rPr>
              <w:t>伸缩装置</w:t>
            </w:r>
          </w:p>
        </w:tc>
        <w:tc>
          <w:tcPr>
            <w:tcW w:w="4459" w:type="dxa"/>
            <w:shd w:val="clear" w:color="auto" w:fill="FFFFFF"/>
            <w:vAlign w:val="center"/>
          </w:tcPr>
          <w:p w:rsidR="00DD6176" w:rsidRPr="00DC7DA2" w:rsidRDefault="00DD6176" w:rsidP="00EF5CA8">
            <w:pPr>
              <w:jc w:val="left"/>
              <w:rPr>
                <w:rFonts w:ascii="仿宋" w:eastAsia="仿宋" w:hAnsi="仿宋" w:cs="仿宋"/>
                <w:szCs w:val="21"/>
              </w:rPr>
            </w:pPr>
            <w:r w:rsidRPr="00DC7DA2">
              <w:rPr>
                <w:rFonts w:ascii="仿宋" w:eastAsia="仿宋" w:hAnsi="仿宋" w:cs="仿宋" w:hint="eastAsia"/>
                <w:szCs w:val="21"/>
              </w:rPr>
              <w:t>连接松动、异常变形、破损、脱落、漏水、阻塞等；是否造成明显跳车</w:t>
            </w:r>
          </w:p>
        </w:tc>
      </w:tr>
      <w:tr w:rsidR="00DC7DA2" w:rsidRPr="00DC7DA2" w:rsidTr="00EF5CA8">
        <w:trPr>
          <w:trHeight w:val="590"/>
          <w:jc w:val="center"/>
        </w:trPr>
        <w:tc>
          <w:tcPr>
            <w:tcW w:w="1022" w:type="dxa"/>
            <w:vMerge/>
            <w:shd w:val="clear" w:color="auto" w:fill="FFFFFF"/>
            <w:vAlign w:val="center"/>
          </w:tcPr>
          <w:p w:rsidR="00DD6176" w:rsidRPr="00DC7DA2" w:rsidRDefault="00DD6176" w:rsidP="00EF5CA8">
            <w:pPr>
              <w:ind w:firstLineChars="200" w:firstLine="420"/>
              <w:rPr>
                <w:rFonts w:ascii="仿宋" w:eastAsia="仿宋" w:hAnsi="仿宋" w:cs="仿宋"/>
                <w:szCs w:val="21"/>
              </w:rPr>
            </w:pPr>
          </w:p>
        </w:tc>
        <w:tc>
          <w:tcPr>
            <w:tcW w:w="2073" w:type="dxa"/>
            <w:shd w:val="clear" w:color="auto" w:fill="FFFFFF"/>
            <w:vAlign w:val="center"/>
          </w:tcPr>
          <w:p w:rsidR="00DD6176" w:rsidRPr="00DC7DA2" w:rsidRDefault="00DD6176" w:rsidP="00EF5CA8">
            <w:pPr>
              <w:rPr>
                <w:rFonts w:ascii="仿宋" w:eastAsia="仿宋" w:hAnsi="仿宋" w:cs="仿宋"/>
                <w:szCs w:val="21"/>
              </w:rPr>
            </w:pPr>
            <w:r w:rsidRPr="00DC7DA2">
              <w:rPr>
                <w:rFonts w:ascii="仿宋" w:eastAsia="仿宋" w:hAnsi="仿宋" w:cs="仿宋" w:hint="eastAsia"/>
                <w:szCs w:val="21"/>
              </w:rPr>
              <w:t>排水设施</w:t>
            </w:r>
          </w:p>
        </w:tc>
        <w:tc>
          <w:tcPr>
            <w:tcW w:w="4459" w:type="dxa"/>
            <w:shd w:val="clear" w:color="auto" w:fill="FFFFFF"/>
            <w:vAlign w:val="center"/>
          </w:tcPr>
          <w:p w:rsidR="00DD6176" w:rsidRPr="00DC7DA2" w:rsidRDefault="00DD6176" w:rsidP="00EF5CA8">
            <w:pPr>
              <w:jc w:val="left"/>
              <w:rPr>
                <w:rFonts w:ascii="仿宋" w:eastAsia="仿宋" w:hAnsi="仿宋" w:cs="仿宋"/>
                <w:szCs w:val="21"/>
              </w:rPr>
            </w:pPr>
            <w:r w:rsidRPr="00DC7DA2">
              <w:rPr>
                <w:rFonts w:ascii="仿宋" w:eastAsia="仿宋" w:hAnsi="仿宋" w:cs="仿宋" w:hint="eastAsia"/>
                <w:szCs w:val="21"/>
              </w:rPr>
              <w:t>泄水孔堵塞；排水设施缺损等</w:t>
            </w:r>
          </w:p>
        </w:tc>
      </w:tr>
      <w:tr w:rsidR="00DC7DA2" w:rsidRPr="00DC7DA2" w:rsidTr="00EF5CA8">
        <w:trPr>
          <w:trHeight w:val="590"/>
          <w:jc w:val="center"/>
        </w:trPr>
        <w:tc>
          <w:tcPr>
            <w:tcW w:w="1022" w:type="dxa"/>
            <w:vMerge/>
            <w:shd w:val="clear" w:color="auto" w:fill="FFFFFF"/>
            <w:vAlign w:val="center"/>
          </w:tcPr>
          <w:p w:rsidR="00DD6176" w:rsidRPr="00DC7DA2" w:rsidRDefault="00DD6176" w:rsidP="00EF5CA8">
            <w:pPr>
              <w:ind w:firstLineChars="200" w:firstLine="420"/>
              <w:rPr>
                <w:rFonts w:ascii="仿宋" w:eastAsia="仿宋" w:hAnsi="仿宋" w:cs="仿宋"/>
                <w:szCs w:val="21"/>
              </w:rPr>
            </w:pPr>
          </w:p>
        </w:tc>
        <w:tc>
          <w:tcPr>
            <w:tcW w:w="2073" w:type="dxa"/>
            <w:shd w:val="clear" w:color="auto" w:fill="FFFFFF"/>
            <w:vAlign w:val="center"/>
          </w:tcPr>
          <w:p w:rsidR="00DD6176" w:rsidRPr="00DC7DA2" w:rsidRDefault="00DD6176" w:rsidP="00EF5CA8">
            <w:pPr>
              <w:rPr>
                <w:rFonts w:ascii="仿宋" w:eastAsia="仿宋" w:hAnsi="仿宋" w:cs="仿宋"/>
                <w:szCs w:val="21"/>
              </w:rPr>
            </w:pPr>
            <w:r w:rsidRPr="00DC7DA2">
              <w:rPr>
                <w:rFonts w:ascii="仿宋" w:eastAsia="仿宋" w:hAnsi="仿宋" w:cs="仿宋" w:hint="eastAsia"/>
                <w:szCs w:val="21"/>
              </w:rPr>
              <w:t>人行道铺装</w:t>
            </w:r>
          </w:p>
        </w:tc>
        <w:tc>
          <w:tcPr>
            <w:tcW w:w="4459" w:type="dxa"/>
            <w:shd w:val="clear" w:color="auto" w:fill="FFFFFF"/>
            <w:vAlign w:val="center"/>
          </w:tcPr>
          <w:p w:rsidR="00DD6176" w:rsidRPr="00DC7DA2" w:rsidRDefault="00DD6176" w:rsidP="00EF5CA8">
            <w:pPr>
              <w:jc w:val="left"/>
              <w:rPr>
                <w:rFonts w:ascii="仿宋" w:eastAsia="仿宋" w:hAnsi="仿宋" w:cs="仿宋"/>
                <w:szCs w:val="21"/>
              </w:rPr>
            </w:pPr>
            <w:r w:rsidRPr="00DC7DA2">
              <w:rPr>
                <w:rFonts w:ascii="仿宋" w:eastAsia="仿宋" w:hAnsi="仿宋" w:cs="仿宋" w:hint="eastAsia"/>
                <w:szCs w:val="21"/>
              </w:rPr>
              <w:t>裂缝、松动或变形、残缺等</w:t>
            </w:r>
          </w:p>
        </w:tc>
      </w:tr>
      <w:tr w:rsidR="00DC7DA2" w:rsidRPr="00DC7DA2" w:rsidTr="00EF5CA8">
        <w:trPr>
          <w:trHeight w:val="590"/>
          <w:jc w:val="center"/>
        </w:trPr>
        <w:tc>
          <w:tcPr>
            <w:tcW w:w="1022" w:type="dxa"/>
            <w:vMerge/>
            <w:shd w:val="clear" w:color="auto" w:fill="FFFFFF"/>
            <w:vAlign w:val="center"/>
          </w:tcPr>
          <w:p w:rsidR="00DD6176" w:rsidRPr="00DC7DA2" w:rsidRDefault="00DD6176" w:rsidP="00EF5CA8">
            <w:pPr>
              <w:ind w:firstLineChars="200" w:firstLine="420"/>
              <w:rPr>
                <w:rFonts w:ascii="仿宋" w:eastAsia="仿宋" w:hAnsi="仿宋" w:cs="仿宋"/>
                <w:szCs w:val="21"/>
              </w:rPr>
            </w:pPr>
          </w:p>
        </w:tc>
        <w:tc>
          <w:tcPr>
            <w:tcW w:w="2073" w:type="dxa"/>
            <w:shd w:val="clear" w:color="auto" w:fill="FFFFFF"/>
            <w:vAlign w:val="center"/>
          </w:tcPr>
          <w:p w:rsidR="00DD6176" w:rsidRPr="00DC7DA2" w:rsidRDefault="00DD6176" w:rsidP="00EF5CA8">
            <w:pPr>
              <w:rPr>
                <w:rFonts w:ascii="仿宋" w:eastAsia="仿宋" w:hAnsi="仿宋" w:cs="仿宋"/>
                <w:szCs w:val="21"/>
              </w:rPr>
            </w:pPr>
            <w:r w:rsidRPr="00DC7DA2">
              <w:rPr>
                <w:rFonts w:ascii="仿宋" w:eastAsia="仿宋" w:hAnsi="仿宋" w:cs="仿宋" w:hint="eastAsia"/>
                <w:szCs w:val="21"/>
              </w:rPr>
              <w:t>栏杆、防撞护栏</w:t>
            </w:r>
          </w:p>
        </w:tc>
        <w:tc>
          <w:tcPr>
            <w:tcW w:w="4459" w:type="dxa"/>
            <w:shd w:val="clear" w:color="auto" w:fill="FFFFFF"/>
            <w:vAlign w:val="center"/>
          </w:tcPr>
          <w:p w:rsidR="00DD6176" w:rsidRPr="00DC7DA2" w:rsidRDefault="00DD6176" w:rsidP="00EF5CA8">
            <w:pPr>
              <w:jc w:val="left"/>
              <w:rPr>
                <w:rFonts w:ascii="仿宋" w:eastAsia="仿宋" w:hAnsi="仿宋" w:cs="仿宋"/>
                <w:szCs w:val="21"/>
              </w:rPr>
            </w:pPr>
            <w:r w:rsidRPr="00DC7DA2">
              <w:rPr>
                <w:rFonts w:ascii="仿宋" w:eastAsia="仿宋" w:hAnsi="仿宋" w:cs="仿宋" w:hint="eastAsia"/>
                <w:szCs w:val="21"/>
              </w:rPr>
              <w:t>污秽、破损、缺失、露筋、锈蚀、断裂、松动等</w:t>
            </w:r>
          </w:p>
        </w:tc>
      </w:tr>
      <w:tr w:rsidR="00DC7DA2" w:rsidRPr="00DC7DA2" w:rsidTr="00EF5CA8">
        <w:trPr>
          <w:trHeight w:val="590"/>
          <w:jc w:val="center"/>
        </w:trPr>
        <w:tc>
          <w:tcPr>
            <w:tcW w:w="1022" w:type="dxa"/>
            <w:vMerge/>
            <w:shd w:val="clear" w:color="auto" w:fill="FFFFFF"/>
            <w:vAlign w:val="center"/>
          </w:tcPr>
          <w:p w:rsidR="00DD6176" w:rsidRPr="00DC7DA2" w:rsidRDefault="00DD6176" w:rsidP="00EF5CA8">
            <w:pPr>
              <w:ind w:firstLineChars="200" w:firstLine="420"/>
              <w:rPr>
                <w:rFonts w:ascii="仿宋" w:eastAsia="仿宋" w:hAnsi="仿宋" w:cs="仿宋"/>
                <w:szCs w:val="21"/>
              </w:rPr>
            </w:pPr>
          </w:p>
        </w:tc>
        <w:tc>
          <w:tcPr>
            <w:tcW w:w="2073" w:type="dxa"/>
            <w:shd w:val="clear" w:color="auto" w:fill="FFFFFF"/>
            <w:vAlign w:val="bottom"/>
          </w:tcPr>
          <w:p w:rsidR="00DD6176" w:rsidRPr="00DC7DA2" w:rsidRDefault="00DD6176" w:rsidP="00EF5CA8">
            <w:pPr>
              <w:rPr>
                <w:rFonts w:ascii="仿宋" w:eastAsia="仿宋" w:hAnsi="仿宋" w:cs="仿宋"/>
                <w:szCs w:val="21"/>
              </w:rPr>
            </w:pPr>
            <w:r w:rsidRPr="00DC7DA2">
              <w:rPr>
                <w:rFonts w:ascii="仿宋" w:eastAsia="仿宋" w:hAnsi="仿宋" w:cs="仿宋" w:hint="eastAsia"/>
                <w:szCs w:val="21"/>
              </w:rPr>
              <w:t>防护网、声屏障</w:t>
            </w:r>
          </w:p>
        </w:tc>
        <w:tc>
          <w:tcPr>
            <w:tcW w:w="4459" w:type="dxa"/>
            <w:shd w:val="clear" w:color="auto" w:fill="FFFFFF"/>
            <w:vAlign w:val="bottom"/>
          </w:tcPr>
          <w:p w:rsidR="00DD6176" w:rsidRPr="00DC7DA2" w:rsidRDefault="00DD6176" w:rsidP="00EF5CA8">
            <w:pPr>
              <w:jc w:val="left"/>
              <w:rPr>
                <w:rFonts w:ascii="仿宋" w:eastAsia="仿宋" w:hAnsi="仿宋" w:cs="仿宋"/>
                <w:szCs w:val="21"/>
              </w:rPr>
            </w:pPr>
            <w:r w:rsidRPr="00DC7DA2">
              <w:rPr>
                <w:rFonts w:ascii="仿宋" w:eastAsia="仿宋" w:hAnsi="仿宋" w:cs="仿宋" w:hint="eastAsia"/>
                <w:szCs w:val="21"/>
              </w:rPr>
              <w:t>锈蚀、缺损、变形、松动等</w:t>
            </w:r>
          </w:p>
        </w:tc>
      </w:tr>
      <w:tr w:rsidR="00DC7DA2" w:rsidRPr="00DC7DA2" w:rsidTr="00EF5CA8">
        <w:trPr>
          <w:trHeight w:val="590"/>
          <w:jc w:val="center"/>
        </w:trPr>
        <w:tc>
          <w:tcPr>
            <w:tcW w:w="1022" w:type="dxa"/>
            <w:vMerge/>
            <w:shd w:val="clear" w:color="auto" w:fill="FFFFFF"/>
            <w:vAlign w:val="center"/>
          </w:tcPr>
          <w:p w:rsidR="00DD6176" w:rsidRPr="00DC7DA2" w:rsidRDefault="00DD6176" w:rsidP="00EF5CA8">
            <w:pPr>
              <w:ind w:firstLineChars="200" w:firstLine="420"/>
              <w:rPr>
                <w:rFonts w:ascii="仿宋" w:eastAsia="仿宋" w:hAnsi="仿宋" w:cs="仿宋"/>
                <w:szCs w:val="21"/>
              </w:rPr>
            </w:pPr>
          </w:p>
        </w:tc>
        <w:tc>
          <w:tcPr>
            <w:tcW w:w="2073" w:type="dxa"/>
            <w:shd w:val="clear" w:color="auto" w:fill="FFFFFF"/>
            <w:vAlign w:val="center"/>
          </w:tcPr>
          <w:p w:rsidR="00DD6176" w:rsidRPr="00DC7DA2" w:rsidRDefault="00DD6176" w:rsidP="00EF5CA8">
            <w:pPr>
              <w:rPr>
                <w:rFonts w:ascii="仿宋" w:eastAsia="仿宋" w:hAnsi="仿宋" w:cs="仿宋"/>
                <w:szCs w:val="21"/>
              </w:rPr>
            </w:pPr>
            <w:r w:rsidRPr="00DC7DA2">
              <w:rPr>
                <w:rFonts w:ascii="仿宋" w:eastAsia="仿宋" w:hAnsi="仿宋" w:cs="仿宋" w:hint="eastAsia"/>
                <w:szCs w:val="21"/>
              </w:rPr>
              <w:t>挡土墙、护坡、调治构造物</w:t>
            </w:r>
          </w:p>
        </w:tc>
        <w:tc>
          <w:tcPr>
            <w:tcW w:w="4459" w:type="dxa"/>
            <w:shd w:val="clear" w:color="auto" w:fill="FFFFFF"/>
            <w:vAlign w:val="center"/>
          </w:tcPr>
          <w:p w:rsidR="00DD6176" w:rsidRPr="00DC7DA2" w:rsidRDefault="00DD6176" w:rsidP="00EF5CA8">
            <w:pPr>
              <w:jc w:val="left"/>
              <w:rPr>
                <w:rFonts w:ascii="仿宋" w:eastAsia="仿宋" w:hAnsi="仿宋" w:cs="仿宋"/>
                <w:szCs w:val="21"/>
              </w:rPr>
            </w:pPr>
            <w:r w:rsidRPr="00DC7DA2">
              <w:rPr>
                <w:rFonts w:ascii="仿宋" w:eastAsia="仿宋" w:hAnsi="仿宋" w:cs="仿宋" w:hint="eastAsia"/>
                <w:szCs w:val="21"/>
              </w:rPr>
              <w:t>开裂、破损、塌陷、倾斜等</w:t>
            </w:r>
          </w:p>
        </w:tc>
      </w:tr>
      <w:tr w:rsidR="00DC7DA2" w:rsidRPr="00DC7DA2" w:rsidTr="00EF5CA8">
        <w:trPr>
          <w:trHeight w:val="590"/>
          <w:jc w:val="center"/>
        </w:trPr>
        <w:tc>
          <w:tcPr>
            <w:tcW w:w="3095" w:type="dxa"/>
            <w:gridSpan w:val="2"/>
            <w:shd w:val="clear" w:color="auto" w:fill="FFFFFF"/>
            <w:vAlign w:val="center"/>
          </w:tcPr>
          <w:p w:rsidR="00DD6176" w:rsidRPr="00DC7DA2" w:rsidRDefault="00DD6176" w:rsidP="00EF5CA8">
            <w:pPr>
              <w:pStyle w:val="Other1"/>
              <w:spacing w:line="240" w:lineRule="auto"/>
              <w:ind w:firstLine="0"/>
              <w:jc w:val="left"/>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上部结构、下部结构</w:t>
            </w:r>
          </w:p>
        </w:tc>
        <w:tc>
          <w:tcPr>
            <w:tcW w:w="4459" w:type="dxa"/>
            <w:shd w:val="clear" w:color="auto" w:fill="FFFFFF"/>
            <w:vAlign w:val="center"/>
          </w:tcPr>
          <w:p w:rsidR="00DD6176" w:rsidRPr="00DC7DA2" w:rsidRDefault="00DD6176" w:rsidP="00EF5CA8">
            <w:pPr>
              <w:pStyle w:val="Other1"/>
              <w:spacing w:line="240" w:lineRule="auto"/>
              <w:ind w:firstLine="0"/>
              <w:jc w:val="left"/>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异常变化、缺陷、变形、沉降、位移等</w:t>
            </w:r>
          </w:p>
        </w:tc>
      </w:tr>
      <w:tr w:rsidR="00DC7DA2" w:rsidRPr="00DC7DA2" w:rsidTr="00EF5CA8">
        <w:trPr>
          <w:trHeight w:val="590"/>
          <w:jc w:val="center"/>
        </w:trPr>
        <w:tc>
          <w:tcPr>
            <w:tcW w:w="3095" w:type="dxa"/>
            <w:gridSpan w:val="2"/>
            <w:shd w:val="clear" w:color="auto" w:fill="FFFFFF"/>
            <w:vAlign w:val="center"/>
          </w:tcPr>
          <w:p w:rsidR="00DD6176" w:rsidRPr="00DC7DA2" w:rsidRDefault="00DD6176" w:rsidP="00EF5CA8">
            <w:pPr>
              <w:pStyle w:val="Other1"/>
              <w:spacing w:line="240" w:lineRule="auto"/>
              <w:ind w:firstLine="0"/>
              <w:jc w:val="left"/>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人行天桥和人行地下通道的自动扶梯、照明设施及其封闭结构等附属设施</w:t>
            </w:r>
          </w:p>
        </w:tc>
        <w:tc>
          <w:tcPr>
            <w:tcW w:w="4459" w:type="dxa"/>
            <w:shd w:val="clear" w:color="auto" w:fill="FFFFFF"/>
            <w:vAlign w:val="center"/>
          </w:tcPr>
          <w:p w:rsidR="00DD6176" w:rsidRPr="00DC7DA2" w:rsidRDefault="00DD6176" w:rsidP="00EF5CA8">
            <w:pPr>
              <w:pStyle w:val="Other1"/>
              <w:spacing w:line="240" w:lineRule="auto"/>
              <w:ind w:firstLine="0"/>
              <w:jc w:val="left"/>
              <w:rPr>
                <w:rFonts w:ascii="仿宋" w:eastAsia="仿宋" w:hAnsi="仿宋" w:cs="仿宋"/>
                <w:sz w:val="21"/>
                <w:szCs w:val="21"/>
                <w:lang w:val="en-US" w:eastAsia="zh-CN" w:bidi="ar-SA"/>
              </w:rPr>
            </w:pPr>
            <w:r w:rsidRPr="00DC7DA2">
              <w:rPr>
                <w:rFonts w:ascii="仿宋" w:eastAsia="仿宋" w:hAnsi="仿宋" w:cs="仿宋" w:hint="eastAsia"/>
                <w:sz w:val="21"/>
                <w:szCs w:val="21"/>
                <w:lang w:val="en-US" w:eastAsia="zh-CN" w:bidi="ar-SA"/>
              </w:rPr>
              <w:t>异常变化、缺陷、积水等</w:t>
            </w:r>
          </w:p>
        </w:tc>
      </w:tr>
    </w:tbl>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②检查在城市桥梁安全保护区域内的施工作业情况。</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③城市桥梁限载标志及交通标志设施等各类标志完好情况。</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④其他较明显的损坏及不正常现象。</w:t>
      </w:r>
    </w:p>
    <w:p w:rsidR="0043018C" w:rsidRPr="00DC7DA2" w:rsidRDefault="00756457">
      <w:pPr>
        <w:pStyle w:val="a3"/>
        <w:ind w:firstLineChars="200" w:firstLine="480"/>
        <w:jc w:val="both"/>
      </w:pPr>
      <w:r w:rsidRPr="00DC7DA2">
        <w:rPr>
          <w:rFonts w:hint="eastAsia"/>
        </w:rPr>
        <w:t>2.</w:t>
      </w:r>
      <w:r w:rsidRPr="00DC7DA2">
        <w:rPr>
          <w:rFonts w:hint="eastAsia"/>
        </w:rPr>
        <w:t>桥梁经常性检查频率表：</w:t>
      </w:r>
    </w:p>
    <w:p w:rsidR="0043018C" w:rsidRPr="00DC7DA2" w:rsidRDefault="00756457">
      <w:pPr>
        <w:pStyle w:val="a3"/>
        <w:ind w:firstLineChars="200" w:firstLine="480"/>
      </w:pPr>
      <w:r w:rsidRPr="00DC7DA2">
        <w:rPr>
          <w:rFonts w:hint="eastAsia"/>
        </w:rPr>
        <w:t>桥梁经常性检查频率表</w:t>
      </w:r>
    </w:p>
    <w:tbl>
      <w:tblPr>
        <w:tblW w:w="7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1"/>
        <w:gridCol w:w="3118"/>
      </w:tblGrid>
      <w:tr w:rsidR="00DC7DA2" w:rsidRPr="00DC7DA2" w:rsidTr="00EF5CA8">
        <w:trPr>
          <w:trHeight w:val="458"/>
          <w:jc w:val="center"/>
        </w:trPr>
        <w:tc>
          <w:tcPr>
            <w:tcW w:w="4511" w:type="dxa"/>
            <w:vAlign w:val="center"/>
          </w:tcPr>
          <w:p w:rsidR="00DD6176" w:rsidRPr="00DC7DA2" w:rsidRDefault="00DD6176" w:rsidP="00EF5CA8">
            <w:pPr>
              <w:spacing w:line="360" w:lineRule="auto"/>
              <w:jc w:val="center"/>
              <w:rPr>
                <w:rFonts w:ascii="仿宋" w:eastAsia="仿宋" w:hAnsi="仿宋" w:cs="仿宋"/>
                <w:szCs w:val="21"/>
              </w:rPr>
            </w:pPr>
            <w:r w:rsidRPr="00DC7DA2">
              <w:rPr>
                <w:rFonts w:ascii="仿宋" w:eastAsia="仿宋" w:hAnsi="仿宋" w:cs="仿宋" w:hint="eastAsia"/>
                <w:szCs w:val="21"/>
              </w:rPr>
              <w:t>工程设施名称</w:t>
            </w:r>
          </w:p>
        </w:tc>
        <w:tc>
          <w:tcPr>
            <w:tcW w:w="3118" w:type="dxa"/>
            <w:vAlign w:val="center"/>
          </w:tcPr>
          <w:p w:rsidR="00DD6176" w:rsidRPr="00DC7DA2" w:rsidRDefault="00DD6176" w:rsidP="00EF5CA8">
            <w:pPr>
              <w:spacing w:line="360" w:lineRule="auto"/>
              <w:jc w:val="center"/>
              <w:rPr>
                <w:rFonts w:ascii="仿宋" w:eastAsia="仿宋" w:hAnsi="仿宋" w:cs="仿宋"/>
                <w:szCs w:val="21"/>
              </w:rPr>
            </w:pPr>
            <w:r w:rsidRPr="00DC7DA2">
              <w:rPr>
                <w:rFonts w:ascii="仿宋" w:eastAsia="仿宋" w:hAnsi="仿宋" w:cs="仿宋" w:hint="eastAsia"/>
                <w:szCs w:val="21"/>
              </w:rPr>
              <w:t>频率</w:t>
            </w:r>
          </w:p>
        </w:tc>
      </w:tr>
      <w:tr w:rsidR="00DC7DA2" w:rsidRPr="00DC7DA2" w:rsidTr="00EF5CA8">
        <w:trPr>
          <w:trHeight w:val="457"/>
          <w:jc w:val="center"/>
        </w:trPr>
        <w:tc>
          <w:tcPr>
            <w:tcW w:w="4511" w:type="dxa"/>
            <w:vAlign w:val="center"/>
          </w:tcPr>
          <w:p w:rsidR="00DD6176" w:rsidRPr="00DC7DA2" w:rsidRDefault="00DD6176" w:rsidP="00EF5CA8">
            <w:pPr>
              <w:spacing w:line="360" w:lineRule="auto"/>
              <w:jc w:val="center"/>
              <w:rPr>
                <w:rFonts w:ascii="仿宋" w:eastAsia="仿宋" w:hAnsi="仿宋" w:cs="仿宋"/>
                <w:szCs w:val="21"/>
              </w:rPr>
            </w:pPr>
            <w:r w:rsidRPr="00DC7DA2">
              <w:rPr>
                <w:rFonts w:ascii="仿宋" w:eastAsia="仿宋" w:hAnsi="仿宋" w:cs="仿宋" w:hint="eastAsia"/>
                <w:szCs w:val="21"/>
              </w:rPr>
              <w:t>桥梁、涵洞</w:t>
            </w:r>
          </w:p>
        </w:tc>
        <w:tc>
          <w:tcPr>
            <w:tcW w:w="3118" w:type="dxa"/>
            <w:vAlign w:val="center"/>
          </w:tcPr>
          <w:p w:rsidR="00DD6176" w:rsidRPr="00DC7DA2" w:rsidRDefault="00DD6176" w:rsidP="00EF5CA8">
            <w:pPr>
              <w:spacing w:line="360" w:lineRule="auto"/>
              <w:jc w:val="center"/>
              <w:rPr>
                <w:rFonts w:ascii="仿宋" w:eastAsia="仿宋" w:hAnsi="仿宋" w:cs="仿宋"/>
                <w:szCs w:val="21"/>
              </w:rPr>
            </w:pPr>
            <w:r w:rsidRPr="00DC7DA2">
              <w:rPr>
                <w:rFonts w:ascii="仿宋" w:eastAsia="仿宋" w:hAnsi="仿宋" w:cs="仿宋" w:hint="eastAsia"/>
                <w:szCs w:val="21"/>
              </w:rPr>
              <w:t>1次/3天</w:t>
            </w:r>
          </w:p>
        </w:tc>
      </w:tr>
    </w:tbl>
    <w:p w:rsidR="0043018C" w:rsidRPr="00DC7DA2" w:rsidRDefault="00756457">
      <w:pPr>
        <w:spacing w:line="360" w:lineRule="auto"/>
        <w:ind w:firstLineChars="200" w:firstLine="482"/>
        <w:rPr>
          <w:rFonts w:ascii="仿宋" w:eastAsia="仿宋" w:hAnsi="仿宋" w:cs="仿宋"/>
          <w:b/>
          <w:bCs/>
          <w:sz w:val="24"/>
          <w:szCs w:val="24"/>
        </w:rPr>
      </w:pPr>
      <w:r w:rsidRPr="00DC7DA2">
        <w:rPr>
          <w:rFonts w:ascii="仿宋" w:eastAsia="仿宋" w:hAnsi="仿宋" w:cs="仿宋" w:hint="eastAsia"/>
          <w:b/>
          <w:bCs/>
          <w:sz w:val="24"/>
          <w:szCs w:val="24"/>
        </w:rPr>
        <w:t>（三）日常养护要求</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1.路面日常养护：</w:t>
      </w:r>
    </w:p>
    <w:p w:rsidR="0043018C" w:rsidRPr="00DC7DA2" w:rsidRDefault="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（1）路面日常养护范围：路面在满足MQI条件达标、平整度平顺情况下，参考《CJJ36-2016城镇道路养护技术规范》及《DB3302T 1069-2018城市道路养护技术规程》，对路面每一处不大于10㎡的轻损坏进行零星修补，并定义1km的一个单元范围内的维修点不宜超过40处，其工程量不大于400㎡。</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（2）路面养护要求：</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①应加强日常巡查，发现病害及时处治；</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②路肩应无坑槽、沉陷、积水、堆积物，边缘应直顺平整；</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③边坡结构完好、坚实、稳定，坡度应符合设计规定；</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④挡土墙等防护设施应完好。</w:t>
      </w:r>
    </w:p>
    <w:p w:rsidR="0043018C" w:rsidRPr="00DC7DA2" w:rsidRDefault="00756457">
      <w:pPr>
        <w:numPr>
          <w:ilvl w:val="0"/>
          <w:numId w:val="1"/>
        </w:num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路面日常养护的内容：</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①水泥混凝土路面：翻挖路面及基层，修复路面及基层，接缝处理，井周边处理，弃渣外运，道路设施巡查。</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②沥青混凝土路面：翻挖路面及基层，铣刨罩面，修复路面及基层，井周边</w:t>
      </w:r>
      <w:r w:rsidRPr="00DC7DA2">
        <w:rPr>
          <w:rFonts w:ascii="仿宋" w:eastAsia="仿宋" w:hAnsi="仿宋" w:cs="仿宋" w:hint="eastAsia"/>
          <w:sz w:val="24"/>
          <w:szCs w:val="24"/>
        </w:rPr>
        <w:lastRenderedPageBreak/>
        <w:t>处理，弃渣外运，道路设施巡查。</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③人行道：翻挖预制块及基层，修复人行道，弃渣外运，道路设施巡查。</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④侧石：翻</w:t>
      </w:r>
      <w:proofErr w:type="gramStart"/>
      <w:r w:rsidRPr="00DC7DA2">
        <w:rPr>
          <w:rFonts w:ascii="仿宋" w:eastAsia="仿宋" w:hAnsi="仿宋" w:cs="仿宋" w:hint="eastAsia"/>
          <w:sz w:val="24"/>
          <w:szCs w:val="24"/>
        </w:rPr>
        <w:t>挖侧石</w:t>
      </w:r>
      <w:proofErr w:type="gramEnd"/>
      <w:r w:rsidRPr="00DC7DA2">
        <w:rPr>
          <w:rFonts w:ascii="仿宋" w:eastAsia="仿宋" w:hAnsi="仿宋" w:cs="仿宋" w:hint="eastAsia"/>
          <w:sz w:val="24"/>
          <w:szCs w:val="24"/>
        </w:rPr>
        <w:t>及基础，修复侧石，弃渣外运。</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⑤平石：翻挖平石及基础，修复平石，弃渣外运。</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⑥人行道路障石：翻挖路障石及基础，修复路障石，弃渣外运。</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⑦挡土墙：整修挡土墙表层及砌体，修补裂缝，清理泄水孔，弃渣外运。</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⑧路名牌：升高，扶正，调换牌面，油漆，修理。</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⑨车行隔离护栏：油漆，修理，更换；人行隔离护栏：油漆，修理，更换。</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⑩装饰井盖：翻挖井盖及基础，更换井盖、弃渣外运；树穴：翻挖树池及基础，修复树池及穴盖、弃渣外运。</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2.路基日常养护：</w:t>
      </w:r>
    </w:p>
    <w:p w:rsidR="0043018C" w:rsidRPr="00DC7DA2" w:rsidRDefault="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（1）路基日常养护范围：为保持道路功能和设施完好所进行的日常保养；参考《CJJ36-2016城镇道路养护技术规范》及《DB3302T 1069-2018城市道路养护技术规程》，属于中修、大修范围的路基维修列入专项养护工程范围。</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（2）路基养护要求</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①对易发生路基病害的路段应加强预防性养护工作。雨季前，应检查整修路肩、边沟，补修路面碎裂和坑槽；雨季后检查排水设施，修理边沟水毁；冬季应及时填灌修补裂缝。</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②病害路段应查明原因，对病害的范围、一般发生时间、气候变化、病害表面特征、路面结构、平时的养护情况等进行详细调查分析，做出记录，并应确定其治理方案。</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③路基产生翻浆、沉陷、空洞、塌陷、滑移等病害，应对路基病害治理后再进行面层结构的恢复。</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④路基翻浆、沉陷应根据交通状况、含水情况、道路变形破坏程度，使用砂砾或水稳性能良好的材料，采取换土回填、挤密、化学加固等相应技术手段对病害进行处治。</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⑤对路基空洞及塌陷应及时进行处治，可采用开挖回填、灌砂砾、压力注浆等方法进行处治。</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⑥路基产生滑移，应查明原因采取有针对性的加固措施。</w:t>
      </w:r>
    </w:p>
    <w:p w:rsidR="0043018C" w:rsidRPr="00DC7DA2" w:rsidRDefault="00756457" w:rsidP="00756457">
      <w:pPr>
        <w:spacing w:line="360" w:lineRule="auto"/>
        <w:ind w:leftChars="200" w:left="420"/>
        <w:rPr>
          <w:rFonts w:ascii="仿宋" w:eastAsia="仿宋" w:hAnsi="仿宋" w:cs="仿宋"/>
          <w:sz w:val="24"/>
          <w:szCs w:val="24"/>
        </w:rPr>
      </w:pPr>
      <w:r w:rsidRPr="00DC7DA2">
        <w:rPr>
          <w:rFonts w:ascii="仿宋" w:eastAsia="仿宋" w:hAnsi="仿宋" w:cs="仿宋" w:hint="eastAsia"/>
          <w:sz w:val="24"/>
          <w:szCs w:val="24"/>
        </w:rPr>
        <w:lastRenderedPageBreak/>
        <w:t>（3）路基养护的主要内容：</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①水泥混凝土路面：翻挖路面及基层，修复路面及基层，接缝处理，井周边处理，弃渣外运，道路设施巡查。</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②沥青混凝土路面：翻挖路面及基层，铣刨罩面，修复路面及基层，井周边处理，弃渣外运，道路设施巡查。</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3.桥梁日常养护</w:t>
      </w:r>
    </w:p>
    <w:p w:rsidR="0043018C" w:rsidRPr="00DC7DA2" w:rsidRDefault="00756457">
      <w:pPr>
        <w:numPr>
          <w:ilvl w:val="0"/>
          <w:numId w:val="2"/>
        </w:num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桥梁日常养护范围：</w:t>
      </w:r>
    </w:p>
    <w:p w:rsidR="0043018C" w:rsidRPr="00DC7DA2" w:rsidRDefault="00DD6176">
      <w:pPr>
        <w:spacing w:line="360" w:lineRule="auto"/>
        <w:ind w:firstLineChars="200" w:firstLine="480"/>
        <w:rPr>
          <w:rFonts w:ascii="仿宋" w:eastAsia="仿宋" w:hAnsi="仿宋" w:cs="仿宋"/>
          <w:sz w:val="24"/>
          <w:szCs w:val="24"/>
          <w:highlight w:val="yellow"/>
        </w:rPr>
      </w:pPr>
      <w:r w:rsidRPr="00DC7DA2">
        <w:rPr>
          <w:rFonts w:ascii="仿宋" w:eastAsia="仿宋" w:hAnsi="仿宋" w:cs="仿宋" w:hint="eastAsia"/>
          <w:sz w:val="24"/>
          <w:szCs w:val="24"/>
        </w:rPr>
        <w:t>对桥梁及附属设施进行日常保养和修补其轻微损坏部分，使其保持完好状态的工作。</w:t>
      </w:r>
    </w:p>
    <w:p w:rsidR="0043018C" w:rsidRPr="00DC7DA2" w:rsidRDefault="00756457">
      <w:pPr>
        <w:spacing w:line="360" w:lineRule="auto"/>
        <w:ind w:firstLineChars="200" w:firstLine="480"/>
      </w:pPr>
      <w:r w:rsidRPr="00DC7DA2">
        <w:rPr>
          <w:rFonts w:ascii="仿宋" w:eastAsia="仿宋" w:hAnsi="仿宋" w:cs="仿宋" w:hint="eastAsia"/>
          <w:sz w:val="24"/>
          <w:szCs w:val="24"/>
        </w:rPr>
        <w:t>（2）桥梁日常养护要求：</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①对桥梁及附属设施进行日常保养和修补其轻微损坏病害，保持桥梁工作状态不低于项目开工时的初始状态。</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②按养护类别、养护等级配备相应的养护设备、检测设备及专业养护技术人员。</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③城市桥梁养护应制定各类城市桥梁突发事件及防治自然灾害应急预案，组织建立应急</w:t>
      </w:r>
      <w:r w:rsidRPr="00DC7DA2">
        <w:rPr>
          <w:rFonts w:ascii="仿宋" w:eastAsia="仿宋" w:hAnsi="仿宋" w:cs="仿宋" w:hint="eastAsia"/>
          <w:sz w:val="24"/>
          <w:szCs w:val="24"/>
          <w:lang w:val="zh-CN"/>
        </w:rPr>
        <w:t>队伍.</w:t>
      </w:r>
      <w:r w:rsidRPr="00DC7DA2">
        <w:rPr>
          <w:rFonts w:ascii="仿宋" w:eastAsia="仿宋" w:hAnsi="仿宋" w:cs="仿宋" w:hint="eastAsia"/>
          <w:sz w:val="24"/>
          <w:szCs w:val="24"/>
        </w:rPr>
        <w:t>配备应急物资，并应定期演练。</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④城市桥梁养护档案应以每座桥梁为单位建档。养护档案应包括：技术资料，施工竣工资料，养护文件,巡查、检测、测试资料，地下构筑物、桥上架设管线等技术文件及相关资料。</w:t>
      </w:r>
    </w:p>
    <w:p w:rsidR="0043018C" w:rsidRPr="00DC7DA2" w:rsidRDefault="00756457">
      <w:pPr>
        <w:numPr>
          <w:ilvl w:val="0"/>
          <w:numId w:val="2"/>
        </w:num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桥梁日常养护内容：</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①钢筋混凝土桥梁：维修桥面铺装层，结构缺损修补，装饰涂料层修补，伸缩缝清理、维修及更换，栏杆、防撞墙维修，保养支座，进水口、排水管清疏，</w:t>
      </w:r>
      <w:proofErr w:type="gramStart"/>
      <w:r w:rsidRPr="00DC7DA2">
        <w:rPr>
          <w:rFonts w:ascii="仿宋" w:eastAsia="仿宋" w:hAnsi="仿宋" w:cs="仿宋" w:hint="eastAsia"/>
          <w:sz w:val="24"/>
          <w:szCs w:val="24"/>
        </w:rPr>
        <w:t>井环盖更换</w:t>
      </w:r>
      <w:proofErr w:type="gramEnd"/>
      <w:r w:rsidRPr="00DC7DA2">
        <w:rPr>
          <w:rFonts w:ascii="仿宋" w:eastAsia="仿宋" w:hAnsi="仿宋" w:cs="仿宋" w:hint="eastAsia"/>
          <w:sz w:val="24"/>
          <w:szCs w:val="24"/>
        </w:rPr>
        <w:t>维修，桥梁日常巡查。</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②钢结构桥梁：维修桥面铺装层，钢构件除锈油漆，装饰涂料层修补，伸缩缝清理、维修及更换，栏杆、防撞墙维修，保养支座，进水口、排水管清疏，</w:t>
      </w:r>
      <w:proofErr w:type="gramStart"/>
      <w:r w:rsidRPr="00DC7DA2">
        <w:rPr>
          <w:rFonts w:ascii="仿宋" w:eastAsia="仿宋" w:hAnsi="仿宋" w:cs="仿宋" w:hint="eastAsia"/>
          <w:sz w:val="24"/>
          <w:szCs w:val="24"/>
        </w:rPr>
        <w:t>井环盖更换</w:t>
      </w:r>
      <w:proofErr w:type="gramEnd"/>
      <w:r w:rsidRPr="00DC7DA2">
        <w:rPr>
          <w:rFonts w:ascii="仿宋" w:eastAsia="仿宋" w:hAnsi="仿宋" w:cs="仿宋" w:hint="eastAsia"/>
          <w:sz w:val="24"/>
          <w:szCs w:val="24"/>
        </w:rPr>
        <w:t xml:space="preserve">维修，桥梁日常巡查。 </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③钢筋混凝土人行天桥：维修桥面铺装层，装饰涂料层修补，伸缩缝清理、维修及更换，防滑条维修及更换，栏杆维修，保养支座，进水口、排水管清疏，桥梁日常巡查。</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lastRenderedPageBreak/>
        <w:t>④钢结构人行天桥：维修桥面铺装层，钢结构除锈油漆，装饰涂料层修补，伸缩缝清理、维修及更换，防滑条维修及更换，栏杆维修，保养支座，进水口、排水管清疏，桥梁日常巡查。</w:t>
      </w:r>
    </w:p>
    <w:p w:rsidR="0043018C" w:rsidRPr="00DC7DA2" w:rsidRDefault="00756457">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4.交安等附属设施日常养护</w:t>
      </w:r>
    </w:p>
    <w:p w:rsidR="0043018C" w:rsidRPr="00DC7DA2" w:rsidRDefault="00DA5FA0">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w:t>
      </w:r>
      <w:r w:rsidR="00DD6176" w:rsidRPr="00DC7DA2">
        <w:rPr>
          <w:rFonts w:ascii="仿宋" w:eastAsia="仿宋" w:hAnsi="仿宋" w:cs="仿宋" w:hint="eastAsia"/>
          <w:sz w:val="24"/>
          <w:szCs w:val="24"/>
        </w:rPr>
        <w:t>交安等附属设施日常养护范围：为保持道路通行安全畅通、设施完好，所进行的日常保养；参考《CJJ36-2016城镇道路养护技术规范》及《DB3302T 1069-2018城市道路养护技术规程》，属于中修、大修范围的维修列入专项养护工程范围。</w:t>
      </w:r>
    </w:p>
    <w:p w:rsidR="0043018C" w:rsidRPr="00DC7DA2" w:rsidRDefault="00756457">
      <w:pPr>
        <w:spacing w:line="360" w:lineRule="auto"/>
        <w:ind w:firstLineChars="200" w:firstLine="480"/>
      </w:pPr>
      <w:r w:rsidRPr="00DC7DA2">
        <w:rPr>
          <w:rFonts w:ascii="仿宋" w:eastAsia="仿宋" w:hAnsi="仿宋" w:cs="仿宋" w:hint="eastAsia"/>
          <w:sz w:val="24"/>
          <w:szCs w:val="24"/>
        </w:rPr>
        <w:t>（2）交安等附属设施日常养护要求：</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①声屏障养护应保持结构牢固、完整，表面清洁。</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②声屏障应定期进行检查，检查周期每年不应少于2次；检查内容包括：整体安装结构、地脚连接结构和相邻连接结构。</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③声屏障的连接螺栓和地脚螺栓应齐全、有效。当出现松动或缺失时，应及时加固或补齐。</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④声屏障的基础预埋件应牢固可靠。出现松动、倾斜移位或脱空，应及时加固。</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⑤声屏障维修更换时，选择的结构形式和外形尺寸等应与</w:t>
      </w:r>
      <w:proofErr w:type="gramStart"/>
      <w:r w:rsidRPr="00DC7DA2">
        <w:rPr>
          <w:rFonts w:ascii="仿宋" w:eastAsia="仿宋" w:hAnsi="仿宋" w:cs="仿宋" w:hint="eastAsia"/>
          <w:sz w:val="24"/>
          <w:szCs w:val="24"/>
        </w:rPr>
        <w:t>原有声</w:t>
      </w:r>
      <w:proofErr w:type="gramEnd"/>
      <w:r w:rsidRPr="00DC7DA2">
        <w:rPr>
          <w:rFonts w:ascii="仿宋" w:eastAsia="仿宋" w:hAnsi="仿宋" w:cs="仿宋" w:hint="eastAsia"/>
          <w:sz w:val="24"/>
          <w:szCs w:val="24"/>
        </w:rPr>
        <w:t>屏障保持一致。当选用玻璃面板时应具有防爆性能。维修结束后，应由专人对连接结构进行检验。</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⑥声屏障的基础及屏体维修时，应满足相应建筑砌筑规范的要求，并应采取防盐、防腐等技术措施。</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⑦金属声屏障出现油漆局部脱落和锈蚀时，应及时粉刷油漆。</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⑧道路的起点、终点和主要道路的交叉口处应</w:t>
      </w:r>
      <w:proofErr w:type="gramStart"/>
      <w:r w:rsidRPr="00DC7DA2">
        <w:rPr>
          <w:rFonts w:ascii="仿宋" w:eastAsia="仿宋" w:hAnsi="仿宋" w:cs="仿宋" w:hint="eastAsia"/>
          <w:sz w:val="24"/>
          <w:szCs w:val="24"/>
        </w:rPr>
        <w:t>设置路</w:t>
      </w:r>
      <w:proofErr w:type="gramEnd"/>
      <w:r w:rsidRPr="00DC7DA2">
        <w:rPr>
          <w:rFonts w:ascii="仿宋" w:eastAsia="仿宋" w:hAnsi="仿宋" w:cs="仿宋" w:hint="eastAsia"/>
          <w:sz w:val="24"/>
          <w:szCs w:val="24"/>
        </w:rPr>
        <w:t>名牌。</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⑨路名牌应设置在路口曲线起点上。</w:t>
      </w:r>
      <w:proofErr w:type="gramStart"/>
      <w:r w:rsidRPr="00DC7DA2">
        <w:rPr>
          <w:rFonts w:ascii="仿宋" w:eastAsia="仿宋" w:hAnsi="仿宋" w:cs="仿宋" w:hint="eastAsia"/>
          <w:sz w:val="24"/>
          <w:szCs w:val="24"/>
        </w:rPr>
        <w:t>牌底距地面</w:t>
      </w:r>
      <w:proofErr w:type="gramEnd"/>
      <w:r w:rsidRPr="00DC7DA2">
        <w:rPr>
          <w:rFonts w:ascii="仿宋" w:eastAsia="仿宋" w:hAnsi="仿宋" w:cs="仿宋" w:hint="eastAsia"/>
          <w:sz w:val="24"/>
          <w:szCs w:val="24"/>
        </w:rPr>
        <w:t>高度应大于2m，立杆埋设距路缘石宜为0.3m，垂直于地面，深度不应小于0.5m。</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⑩路名牌和指示牌等设施，不得安设在盲道和无障碍坡道上，不得妨碍行人正常通行。</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Cambria Math" w:eastAsia="仿宋" w:hAnsi="Cambria Math" w:cs="Cambria Math"/>
          <w:sz w:val="24"/>
          <w:szCs w:val="24"/>
        </w:rPr>
        <w:t>⑪</w:t>
      </w:r>
      <w:r w:rsidRPr="00DC7DA2">
        <w:rPr>
          <w:rFonts w:ascii="仿宋" w:eastAsia="仿宋" w:hAnsi="仿宋" w:cs="仿宋" w:hint="eastAsia"/>
          <w:sz w:val="24"/>
          <w:szCs w:val="24"/>
        </w:rPr>
        <w:t>路名牌和指示牌应保持整齐、清洁。</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Cambria Math" w:eastAsia="仿宋" w:hAnsi="Cambria Math" w:cs="Cambria Math"/>
          <w:sz w:val="24"/>
          <w:szCs w:val="24"/>
        </w:rPr>
        <w:t>⑫</w:t>
      </w:r>
      <w:r w:rsidRPr="00DC7DA2">
        <w:rPr>
          <w:rFonts w:ascii="仿宋" w:eastAsia="仿宋" w:hAnsi="仿宋" w:cs="仿宋" w:hint="eastAsia"/>
          <w:sz w:val="24"/>
          <w:szCs w:val="24"/>
        </w:rPr>
        <w:t>路名牌和指示牌出现松动或倾斜等现象时，应及时进行修复，对严重破</w:t>
      </w:r>
      <w:r w:rsidRPr="00DC7DA2">
        <w:rPr>
          <w:rFonts w:ascii="仿宋" w:eastAsia="仿宋" w:hAnsi="仿宋" w:cs="仿宋" w:hint="eastAsia"/>
          <w:sz w:val="24"/>
          <w:szCs w:val="24"/>
        </w:rPr>
        <w:lastRenderedPageBreak/>
        <w:t>损的路名牌应及时更换。</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Cambria Math" w:eastAsia="仿宋" w:hAnsi="Cambria Math" w:cs="Cambria Math"/>
          <w:sz w:val="24"/>
          <w:szCs w:val="24"/>
        </w:rPr>
        <w:t>⑬</w:t>
      </w:r>
      <w:r w:rsidRPr="00DC7DA2">
        <w:rPr>
          <w:rFonts w:ascii="仿宋" w:eastAsia="仿宋" w:hAnsi="仿宋" w:cs="仿宋" w:hint="eastAsia"/>
          <w:sz w:val="24"/>
          <w:szCs w:val="24"/>
        </w:rPr>
        <w:t>分隔带、护栏和隔离墩应整齐、清洁、无缺损。当损坏或丢失，应按原设计的样式、颜色及时修补。</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Cambria Math" w:eastAsia="仿宋" w:hAnsi="Cambria Math" w:cs="Cambria Math"/>
          <w:sz w:val="24"/>
          <w:szCs w:val="24"/>
        </w:rPr>
        <w:t>⑭</w:t>
      </w:r>
      <w:r w:rsidRPr="00DC7DA2">
        <w:rPr>
          <w:rFonts w:ascii="仿宋" w:eastAsia="仿宋" w:hAnsi="仿宋" w:cs="仿宋" w:hint="eastAsia"/>
          <w:sz w:val="24"/>
          <w:szCs w:val="24"/>
        </w:rPr>
        <w:t>对具有防撞功能的分隔带、护栏和隔离墩，应具有反光警示标识，并保持醒目。</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Cambria Math" w:eastAsia="仿宋" w:hAnsi="Cambria Math" w:cs="Cambria Math"/>
          <w:sz w:val="24"/>
          <w:szCs w:val="24"/>
        </w:rPr>
        <w:t>⑮</w:t>
      </w:r>
      <w:r w:rsidRPr="00DC7DA2">
        <w:rPr>
          <w:rFonts w:ascii="仿宋" w:eastAsia="仿宋" w:hAnsi="仿宋" w:cs="仿宋" w:hint="eastAsia"/>
          <w:sz w:val="24"/>
          <w:szCs w:val="24"/>
        </w:rPr>
        <w:t>对路缘石类分隔带，应按路缘石维修标准进行检查、维护。</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Cambria Math" w:eastAsia="仿宋" w:hAnsi="Cambria Math" w:cs="Cambria Math"/>
          <w:sz w:val="24"/>
          <w:szCs w:val="24"/>
        </w:rPr>
        <w:t>⑯</w:t>
      </w:r>
      <w:r w:rsidRPr="00DC7DA2">
        <w:rPr>
          <w:rFonts w:ascii="仿宋" w:eastAsia="仿宋" w:hAnsi="仿宋" w:cs="仿宋" w:hint="eastAsia"/>
          <w:sz w:val="24"/>
          <w:szCs w:val="24"/>
        </w:rPr>
        <w:t>对金属类护栏的反光警示条带缺失、油漆脱落或锈蚀时应及时修复。</w:t>
      </w:r>
    </w:p>
    <w:p w:rsidR="00DA5FA0" w:rsidRPr="00DC7DA2" w:rsidRDefault="00DA5FA0" w:rsidP="00DA5FA0">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5.排水清疏养护工程</w:t>
      </w:r>
    </w:p>
    <w:p w:rsidR="00DD6176" w:rsidRPr="00DC7DA2" w:rsidRDefault="00DD6176" w:rsidP="00DD6176">
      <w:pPr>
        <w:spacing w:line="360" w:lineRule="auto"/>
        <w:ind w:firstLine="480"/>
        <w:rPr>
          <w:rFonts w:ascii="仿宋" w:eastAsia="仿宋" w:hAnsi="仿宋" w:cs="仿宋"/>
          <w:sz w:val="24"/>
          <w:szCs w:val="24"/>
        </w:rPr>
      </w:pPr>
      <w:r w:rsidRPr="00DC7DA2">
        <w:rPr>
          <w:rFonts w:ascii="仿宋" w:eastAsia="仿宋" w:hAnsi="仿宋" w:cs="仿宋" w:hint="eastAsia"/>
          <w:sz w:val="24"/>
          <w:szCs w:val="24"/>
        </w:rPr>
        <w:t>①排水管、渠箱：排水暗管</w:t>
      </w:r>
      <w:proofErr w:type="gramStart"/>
      <w:r w:rsidRPr="00DC7DA2">
        <w:rPr>
          <w:rFonts w:ascii="仿宋" w:eastAsia="仿宋" w:hAnsi="仿宋" w:cs="仿宋" w:hint="eastAsia"/>
          <w:sz w:val="24"/>
          <w:szCs w:val="24"/>
        </w:rPr>
        <w:t>及渠箱疏通</w:t>
      </w:r>
      <w:proofErr w:type="gramEnd"/>
      <w:r w:rsidRPr="00DC7DA2">
        <w:rPr>
          <w:rFonts w:ascii="仿宋" w:eastAsia="仿宋" w:hAnsi="仿宋" w:cs="仿宋" w:hint="eastAsia"/>
          <w:sz w:val="24"/>
          <w:szCs w:val="24"/>
        </w:rPr>
        <w:t>，排水暗管、渠箱内淤泥和杂物清理，污泥、弃渣外运。</w:t>
      </w:r>
    </w:p>
    <w:p w:rsidR="00DA5FA0"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②排水设施日常巡查及暴雨处理费：汽车巡查，单车巡查，下雨突击巡查，检查污水冒溢，雨水口积水，</w:t>
      </w:r>
      <w:proofErr w:type="gramStart"/>
      <w:r w:rsidRPr="00DC7DA2">
        <w:rPr>
          <w:rFonts w:ascii="仿宋" w:eastAsia="仿宋" w:hAnsi="仿宋" w:cs="仿宋" w:hint="eastAsia"/>
          <w:sz w:val="24"/>
          <w:szCs w:val="24"/>
        </w:rPr>
        <w:t>井环盖缺损</w:t>
      </w:r>
      <w:proofErr w:type="gramEnd"/>
      <w:r w:rsidRPr="00DC7DA2">
        <w:rPr>
          <w:rFonts w:ascii="仿宋" w:eastAsia="仿宋" w:hAnsi="仿宋" w:cs="仿宋" w:hint="eastAsia"/>
          <w:sz w:val="24"/>
          <w:szCs w:val="24"/>
        </w:rPr>
        <w:t>，管道塌陷，违章占压排放，内业资料整理，暴雨期间处理路面水</w:t>
      </w:r>
      <w:proofErr w:type="gramStart"/>
      <w:r w:rsidRPr="00DC7DA2">
        <w:rPr>
          <w:rFonts w:ascii="仿宋" w:eastAsia="仿宋" w:hAnsi="仿宋" w:cs="仿宋" w:hint="eastAsia"/>
          <w:sz w:val="24"/>
          <w:szCs w:val="24"/>
        </w:rPr>
        <w:t>浸点费用</w:t>
      </w:r>
      <w:proofErr w:type="gramEnd"/>
      <w:r w:rsidRPr="00DC7DA2">
        <w:rPr>
          <w:rFonts w:ascii="仿宋" w:eastAsia="仿宋" w:hAnsi="仿宋" w:cs="仿宋" w:hint="eastAsia"/>
          <w:sz w:val="24"/>
          <w:szCs w:val="24"/>
        </w:rPr>
        <w:t>等。</w:t>
      </w:r>
    </w:p>
    <w:p w:rsidR="0043018C" w:rsidRPr="00DC7DA2" w:rsidRDefault="00756457">
      <w:pPr>
        <w:spacing w:line="360" w:lineRule="auto"/>
        <w:ind w:firstLineChars="200" w:firstLine="482"/>
        <w:rPr>
          <w:rFonts w:ascii="仿宋" w:eastAsia="仿宋" w:hAnsi="仿宋" w:cs="仿宋"/>
          <w:b/>
          <w:bCs/>
          <w:sz w:val="24"/>
          <w:szCs w:val="24"/>
        </w:rPr>
      </w:pPr>
      <w:r w:rsidRPr="00DC7DA2">
        <w:rPr>
          <w:rFonts w:ascii="仿宋" w:eastAsia="仿宋" w:hAnsi="仿宋" w:cs="仿宋" w:hint="eastAsia"/>
          <w:b/>
          <w:bCs/>
          <w:sz w:val="24"/>
          <w:szCs w:val="24"/>
        </w:rPr>
        <w:t>（四）应急保畅方案</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1.应急保</w:t>
      </w:r>
      <w:proofErr w:type="gramStart"/>
      <w:r w:rsidRPr="00DC7DA2">
        <w:rPr>
          <w:rFonts w:ascii="仿宋" w:eastAsia="仿宋" w:hAnsi="仿宋" w:cs="仿宋" w:hint="eastAsia"/>
          <w:sz w:val="24"/>
          <w:szCs w:val="24"/>
        </w:rPr>
        <w:t>畅主要指道路</w:t>
      </w:r>
      <w:proofErr w:type="gramEnd"/>
      <w:r w:rsidRPr="00DC7DA2">
        <w:rPr>
          <w:rFonts w:ascii="仿宋" w:eastAsia="仿宋" w:hAnsi="仿宋" w:cs="仿宋" w:hint="eastAsia"/>
          <w:sz w:val="24"/>
          <w:szCs w:val="24"/>
        </w:rPr>
        <w:t>防洪、防风、水毁抢修、</w:t>
      </w:r>
      <w:proofErr w:type="gramStart"/>
      <w:r w:rsidRPr="00DC7DA2">
        <w:rPr>
          <w:rFonts w:ascii="仿宋" w:eastAsia="仿宋" w:hAnsi="仿宋" w:cs="仿宋" w:hint="eastAsia"/>
          <w:sz w:val="24"/>
          <w:szCs w:val="24"/>
        </w:rPr>
        <w:t>道路防冰与</w:t>
      </w:r>
      <w:proofErr w:type="gramEnd"/>
      <w:r w:rsidRPr="00DC7DA2">
        <w:rPr>
          <w:rFonts w:ascii="仿宋" w:eastAsia="仿宋" w:hAnsi="仿宋" w:cs="仿宋" w:hint="eastAsia"/>
          <w:sz w:val="24"/>
          <w:szCs w:val="24"/>
        </w:rPr>
        <w:t>防雪、突发事件处置（如道路水浸、道路塌陷、交通事故等）等辅助工作。</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2.应急保畅坚持“预防为主、防治结合、巡防并重”的方针，结合道路巡查，对重要路段和水毁、雪阻等易发、多发路段要重点观察和检查，采取必要的预防措施。</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3.养护队伍是应急保畅的重要参与者，按照“统一指挥，分工负责，快速高效”的原则，在上级指挥或组织下参与应急抢修工作，确保道路畅通。</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4.坚持先抢通后修复，先干线、后支线，先路基桥涵、后路面工程的原则，一旦发生毁堵，服从上级部门安排，及时参与抢修。</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5.在汛期、台风季节来临之前，对道路及沿线设施等进行全面检查，对防灾物资、机械等准备工作进行全面检查（修），并积极参加预案演练。</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6.坚持物资和机具储备保管制度，对储备的物资专人负责，建立台帐和出入库手续，做到专用，随用随补。应急材料要按照规定放置，保证材料有效性；设备、机具要定期保养，确保运转正常。</w:t>
      </w:r>
    </w:p>
    <w:p w:rsidR="00DD6176"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7.建立畅通的联系网络，确保信息畅通，一旦发生险情，及时上报，并根据</w:t>
      </w:r>
      <w:r w:rsidRPr="00DC7DA2">
        <w:rPr>
          <w:rFonts w:ascii="仿宋" w:eastAsia="仿宋" w:hAnsi="仿宋" w:cs="仿宋" w:hint="eastAsia"/>
          <w:sz w:val="24"/>
          <w:szCs w:val="24"/>
        </w:rPr>
        <w:lastRenderedPageBreak/>
        <w:t>险情及应急预案要求，组织应急抢险队伍待命。</w:t>
      </w:r>
    </w:p>
    <w:p w:rsidR="0043018C" w:rsidRPr="00DC7DA2" w:rsidRDefault="00DD6176" w:rsidP="00DD6176">
      <w:pPr>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8.应急保</w:t>
      </w:r>
      <w:proofErr w:type="gramStart"/>
      <w:r w:rsidRPr="00DC7DA2">
        <w:rPr>
          <w:rFonts w:ascii="仿宋" w:eastAsia="仿宋" w:hAnsi="仿宋" w:cs="仿宋" w:hint="eastAsia"/>
          <w:sz w:val="24"/>
          <w:szCs w:val="24"/>
        </w:rPr>
        <w:t>畅工作</w:t>
      </w:r>
      <w:proofErr w:type="gramEnd"/>
      <w:r w:rsidRPr="00DC7DA2">
        <w:rPr>
          <w:rFonts w:ascii="仿宋" w:eastAsia="仿宋" w:hAnsi="仿宋" w:cs="仿宋" w:hint="eastAsia"/>
          <w:sz w:val="24"/>
          <w:szCs w:val="24"/>
        </w:rPr>
        <w:t>要按照制定的灾后工程修复方案及时进行修复，做到快速反应，为此，养护单位须在本项目范围内设立养护基地，保证长期驻扎有养护应急管理人员和处置人员，并配套办公室、应急仓库及宿舍等（必须分开设置，严禁“三合一”）。同时养护基地还必须配置有快速处理所需要的车辆（例如可以快速清障的清扫车、清洗车等等），物资（例如水泥、木桩、沙袋等等）及设备（防撞缓冲等设施）等等。做到准备充分，组织有力，处治得当，避免灾害的扩大和次生，最大限度减少灾害损失。</w:t>
      </w:r>
    </w:p>
    <w:p w:rsidR="0043018C" w:rsidRPr="00DC7DA2" w:rsidRDefault="00756457">
      <w:pPr>
        <w:pStyle w:val="1"/>
        <w:rPr>
          <w:b/>
          <w:bCs/>
        </w:rPr>
      </w:pPr>
      <w:bookmarkStart w:id="16" w:name="_Toc15729"/>
      <w:r w:rsidRPr="00DC7DA2">
        <w:rPr>
          <w:rFonts w:hint="eastAsia"/>
          <w:b/>
          <w:bCs/>
        </w:rPr>
        <w:t>四、专项养护</w:t>
      </w:r>
      <w:bookmarkEnd w:id="16"/>
    </w:p>
    <w:p w:rsidR="0043018C" w:rsidRPr="00DC7DA2" w:rsidRDefault="00756457">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（一）专项养护工程范围：</w:t>
      </w:r>
    </w:p>
    <w:p w:rsidR="0043018C" w:rsidRPr="00DC7DA2" w:rsidRDefault="00756457">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1.按照本方案日常养护章节中界定，不属于日常养护工作范围内的养护工作内容；</w:t>
      </w:r>
    </w:p>
    <w:p w:rsidR="0043018C" w:rsidRPr="00DC7DA2" w:rsidRDefault="00DD6176">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2.参考规范《CJJ36-2016城镇道路养护技术规范》及《DB3302T 1069-2018城市道路养护技术规程》不属于小修保养工作范围的维修加固工程。</w:t>
      </w:r>
    </w:p>
    <w:p w:rsidR="00DD6176" w:rsidRPr="00DC7DA2" w:rsidRDefault="00DD6176" w:rsidP="00DD6176">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(1)对一般性磨损和局部损坏进行定期的维修工程。</w:t>
      </w:r>
    </w:p>
    <w:p w:rsidR="00DD6176" w:rsidRPr="00DC7DA2" w:rsidRDefault="00DD6176" w:rsidP="00DD6176">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(2)对道路的较大损坏进行的全面综合维修、加固，以恢复到原设计标准或进行局部改善以提高道路通行能力的工程。</w:t>
      </w:r>
    </w:p>
    <w:p w:rsidR="0043018C" w:rsidRPr="00DC7DA2" w:rsidRDefault="00DD6176" w:rsidP="00DD6176">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(3)对道路及其设施不适应交通量及载重要求而需要提高技术等级和提高通行能力的改扩建工程。</w:t>
      </w:r>
    </w:p>
    <w:p w:rsidR="0043018C" w:rsidRPr="00DC7DA2" w:rsidRDefault="00756457">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w:t>
      </w:r>
      <w:r w:rsidR="00DD6176" w:rsidRPr="00DC7DA2">
        <w:rPr>
          <w:rFonts w:ascii="仿宋" w:eastAsia="仿宋" w:hAnsi="仿宋" w:cs="仿宋" w:hint="eastAsia"/>
          <w:sz w:val="24"/>
          <w:szCs w:val="24"/>
        </w:rPr>
        <w:t xml:space="preserve"> 《CJJ-99-2017-城市桥梁养护技术标准》不属于小修保养工作范围的维修加固工程。</w:t>
      </w:r>
    </w:p>
    <w:p w:rsidR="00DD6176" w:rsidRPr="00DC7DA2" w:rsidRDefault="00DD6176" w:rsidP="00DD6176">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（1）对城市桥梁及附属设施的一般性损坏进行维修，恢复其原有的技术水平和标准的工程。</w:t>
      </w:r>
    </w:p>
    <w:p w:rsidR="00DD6176" w:rsidRPr="00DC7DA2" w:rsidRDefault="00DD6176" w:rsidP="00DD6176">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（2）对城市桥梁及附属设施较大的损坏进行综合治理，全面恢复到原有技术水平和标准的工程及对桥梁结构维修改造的工程。</w:t>
      </w:r>
    </w:p>
    <w:p w:rsidR="00DD6176" w:rsidRPr="00DC7DA2" w:rsidRDefault="00DD6176" w:rsidP="00DD6176">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（3）对桥梁结构采取补强、修复、调整内力等措施，从而满足结构承载力及设计要求的加固工程。</w:t>
      </w:r>
    </w:p>
    <w:p w:rsidR="0043018C" w:rsidRPr="00DC7DA2" w:rsidRDefault="00DD6176" w:rsidP="00DD6176">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lastRenderedPageBreak/>
        <w:t>（4）城市桥梁因不适应现有的交通量、载重量增长的需要，需提高技术等级标准，显著提高其运行能力的工程和桥梁结构严重损坏，需恢复技术等级标准，拆除重建的改扩建工程。</w:t>
      </w:r>
    </w:p>
    <w:p w:rsidR="0043018C" w:rsidRPr="00DC7DA2" w:rsidRDefault="00756457">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(二）专项养护方案的确定</w:t>
      </w:r>
    </w:p>
    <w:p w:rsidR="0043018C" w:rsidRPr="00DC7DA2" w:rsidRDefault="00756457">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1.非应急类专项养护工程：</w:t>
      </w:r>
    </w:p>
    <w:p w:rsidR="0043018C" w:rsidRPr="00DC7DA2" w:rsidRDefault="00DC7DA2" w:rsidP="00DC7DA2">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根据专项养护工程范围和日常养护范围的界定，界定为专项养护工程项目的养护工作，经采购人审核同意后方可实施。若在暂列清单中未包含且需要相应设计资质设计的项目，可以联合业主、设计单位现场踏勘，由设计单位出具施工图设计并经过评审后实施。</w:t>
      </w:r>
    </w:p>
    <w:p w:rsidR="0043018C" w:rsidRPr="00DC7DA2" w:rsidRDefault="00756457">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2.应急类专项养护工程</w:t>
      </w:r>
    </w:p>
    <w:p w:rsidR="0043018C" w:rsidRPr="00DC7DA2" w:rsidRDefault="00DC7DA2" w:rsidP="00DA5FA0">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发生突发事件需进行应急抢险工作的事项，应迅速采取应急措施，并根据暂列清单尽快完成相关专项内容。若在暂列清单中未包含且需要相应设计资质设计的项目，则遵循采购人单位管理制度要求，快速消除安全隐患。</w:t>
      </w:r>
    </w:p>
    <w:p w:rsidR="0043018C" w:rsidRPr="00DC7DA2" w:rsidRDefault="00756457" w:rsidP="00756457">
      <w:pPr>
        <w:widowControl/>
        <w:numPr>
          <w:ilvl w:val="0"/>
          <w:numId w:val="3"/>
        </w:numPr>
        <w:spacing w:line="360" w:lineRule="auto"/>
        <w:ind w:firstLine="480"/>
        <w:rPr>
          <w:rFonts w:ascii="仿宋" w:eastAsia="仿宋" w:hAnsi="仿宋" w:cs="仿宋"/>
          <w:sz w:val="24"/>
          <w:szCs w:val="24"/>
        </w:rPr>
      </w:pPr>
      <w:r w:rsidRPr="00DC7DA2">
        <w:rPr>
          <w:rFonts w:ascii="仿宋" w:eastAsia="仿宋" w:hAnsi="仿宋" w:cs="仿宋" w:hint="eastAsia"/>
          <w:sz w:val="24"/>
          <w:szCs w:val="24"/>
        </w:rPr>
        <w:t>预估专项养护工程（包括但不限于）</w:t>
      </w:r>
    </w:p>
    <w:p w:rsidR="0043018C" w:rsidRPr="00DC7DA2" w:rsidRDefault="00756457">
      <w:pPr>
        <w:widowControl/>
        <w:spacing w:line="360" w:lineRule="auto"/>
        <w:ind w:firstLineChars="200" w:firstLine="482"/>
        <w:rPr>
          <w:rFonts w:ascii="仿宋" w:eastAsia="仿宋" w:hAnsi="仿宋" w:cs="仿宋"/>
          <w:b/>
          <w:bCs/>
          <w:sz w:val="24"/>
          <w:szCs w:val="24"/>
        </w:rPr>
      </w:pPr>
      <w:r w:rsidRPr="00DC7DA2">
        <w:rPr>
          <w:rFonts w:ascii="仿宋" w:eastAsia="仿宋" w:hAnsi="仿宋" w:cs="仿宋" w:hint="eastAsia"/>
          <w:b/>
          <w:bCs/>
          <w:sz w:val="24"/>
          <w:szCs w:val="24"/>
        </w:rPr>
        <w:t>1.路面提升、路基加固</w:t>
      </w:r>
    </w:p>
    <w:p w:rsidR="0043018C" w:rsidRPr="00DC7DA2" w:rsidRDefault="00DC7DA2" w:rsidP="00DC7DA2">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根据现场实际情况，结合佛山市南海区“一环”及延长线沿线辅道区级养护资金奖励办法</w:t>
      </w:r>
      <w:proofErr w:type="gramStart"/>
      <w:r w:rsidRPr="00DC7DA2">
        <w:rPr>
          <w:rFonts w:ascii="仿宋" w:eastAsia="仿宋" w:hAnsi="仿宋" w:cs="仿宋" w:hint="eastAsia"/>
          <w:sz w:val="24"/>
          <w:szCs w:val="24"/>
        </w:rPr>
        <w:t>》</w:t>
      </w:r>
      <w:proofErr w:type="gramEnd"/>
      <w:r w:rsidRPr="00DC7DA2">
        <w:rPr>
          <w:rFonts w:ascii="仿宋" w:eastAsia="仿宋" w:hAnsi="仿宋" w:cs="仿宋" w:hint="eastAsia"/>
          <w:sz w:val="24"/>
          <w:szCs w:val="24"/>
        </w:rPr>
        <w:t>，初步判定路面技术状况较差的路段面积约36000平方米，项目开工后组织对该部分路面进行检测，对检测结果不满足《佛山市南海区“一环”及延长线沿线辅道区级养护资金奖励办法》指标的路面报采购人审核后面，分批进行提升改造（包括桥头跳车）。</w:t>
      </w:r>
    </w:p>
    <w:p w:rsidR="0043018C" w:rsidRPr="00DC7DA2" w:rsidRDefault="00756457">
      <w:pPr>
        <w:widowControl/>
        <w:spacing w:line="360" w:lineRule="auto"/>
        <w:ind w:firstLineChars="200" w:firstLine="482"/>
        <w:rPr>
          <w:rFonts w:ascii="仿宋" w:eastAsia="仿宋" w:hAnsi="仿宋" w:cs="仿宋"/>
          <w:b/>
          <w:bCs/>
          <w:sz w:val="24"/>
          <w:szCs w:val="24"/>
        </w:rPr>
      </w:pPr>
      <w:r w:rsidRPr="00DC7DA2">
        <w:rPr>
          <w:rFonts w:ascii="仿宋" w:eastAsia="仿宋" w:hAnsi="仿宋" w:cs="仿宋" w:hint="eastAsia"/>
          <w:b/>
          <w:bCs/>
          <w:sz w:val="24"/>
          <w:szCs w:val="24"/>
        </w:rPr>
        <w:t>2.标线翻新</w:t>
      </w:r>
    </w:p>
    <w:p w:rsidR="0043018C" w:rsidRPr="00DC7DA2" w:rsidRDefault="00DC7DA2" w:rsidP="00DC7DA2">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t>根据现场调查，路段标线面积约45000平方米，项目开工后按《佛山市南海区“一环”及延长线沿线辅道区级养护资金奖励办法》的要求结合现场实际情况逐年对标线进行翻新，预估每年改造面积约10000平方米，报采购人审核后实施</w:t>
      </w:r>
    </w:p>
    <w:p w:rsidR="0043018C" w:rsidRPr="00DC7DA2" w:rsidRDefault="00756457">
      <w:pPr>
        <w:widowControl/>
        <w:spacing w:line="360" w:lineRule="auto"/>
        <w:ind w:firstLineChars="200" w:firstLine="482"/>
        <w:rPr>
          <w:rFonts w:ascii="仿宋" w:eastAsia="仿宋" w:hAnsi="仿宋" w:cs="仿宋"/>
          <w:b/>
          <w:bCs/>
          <w:sz w:val="24"/>
          <w:szCs w:val="24"/>
        </w:rPr>
      </w:pPr>
      <w:r w:rsidRPr="00DC7DA2">
        <w:rPr>
          <w:rFonts w:ascii="仿宋" w:eastAsia="仿宋" w:hAnsi="仿宋" w:cs="仿宋" w:hint="eastAsia"/>
          <w:b/>
          <w:bCs/>
          <w:sz w:val="24"/>
          <w:szCs w:val="24"/>
        </w:rPr>
        <w:t>3.边坡加固</w:t>
      </w:r>
    </w:p>
    <w:p w:rsidR="0043018C" w:rsidRPr="00DC7DA2" w:rsidRDefault="00DC7DA2" w:rsidP="00DC7DA2">
      <w:pPr>
        <w:widowControl/>
        <w:spacing w:line="360" w:lineRule="auto"/>
        <w:ind w:firstLineChars="200" w:firstLine="480"/>
        <w:rPr>
          <w:rFonts w:ascii="仿宋" w:eastAsia="仿宋" w:hAnsi="仿宋" w:cs="仿宋"/>
          <w:b/>
          <w:bCs/>
          <w:sz w:val="24"/>
          <w:szCs w:val="24"/>
        </w:rPr>
      </w:pPr>
      <w:r w:rsidRPr="00DC7DA2">
        <w:rPr>
          <w:rFonts w:ascii="仿宋" w:eastAsia="仿宋" w:hAnsi="仿宋" w:cs="仿宋" w:hint="eastAsia"/>
          <w:sz w:val="24"/>
          <w:szCs w:val="24"/>
        </w:rPr>
        <w:t>根据现场初步调查，已损坏边坡面积约400平方米，项目开工后组织进行评估，采购人根据评估视情况判定是否启动该项目</w:t>
      </w:r>
      <w:r w:rsidR="00756457" w:rsidRPr="00DC7DA2">
        <w:rPr>
          <w:rFonts w:ascii="仿宋" w:eastAsia="仿宋" w:hAnsi="仿宋" w:cs="仿宋" w:hint="eastAsia"/>
          <w:b/>
          <w:bCs/>
          <w:sz w:val="24"/>
          <w:szCs w:val="24"/>
        </w:rPr>
        <w:t>。</w:t>
      </w:r>
    </w:p>
    <w:p w:rsidR="0043018C" w:rsidRPr="00DC7DA2" w:rsidRDefault="00756457">
      <w:pPr>
        <w:widowControl/>
        <w:spacing w:line="360" w:lineRule="auto"/>
        <w:ind w:firstLineChars="200" w:firstLine="482"/>
        <w:rPr>
          <w:rFonts w:ascii="仿宋" w:eastAsia="仿宋" w:hAnsi="仿宋" w:cs="仿宋"/>
          <w:b/>
          <w:bCs/>
          <w:sz w:val="24"/>
          <w:szCs w:val="24"/>
        </w:rPr>
      </w:pPr>
      <w:r w:rsidRPr="00DC7DA2">
        <w:rPr>
          <w:rFonts w:ascii="仿宋" w:eastAsia="仿宋" w:hAnsi="仿宋" w:cs="仿宋" w:hint="eastAsia"/>
          <w:b/>
          <w:bCs/>
          <w:sz w:val="24"/>
          <w:szCs w:val="24"/>
        </w:rPr>
        <w:t>4.排水沟改造</w:t>
      </w:r>
    </w:p>
    <w:p w:rsidR="0043018C" w:rsidRPr="00DC7DA2" w:rsidRDefault="00DC7DA2" w:rsidP="00DC7DA2">
      <w:pPr>
        <w:widowControl/>
        <w:spacing w:line="360" w:lineRule="auto"/>
        <w:ind w:firstLineChars="200" w:firstLine="480"/>
        <w:rPr>
          <w:rFonts w:ascii="仿宋" w:eastAsia="仿宋" w:hAnsi="仿宋" w:cs="仿宋"/>
          <w:sz w:val="24"/>
          <w:szCs w:val="24"/>
        </w:rPr>
      </w:pPr>
      <w:r w:rsidRPr="00DC7DA2">
        <w:rPr>
          <w:rFonts w:ascii="仿宋" w:eastAsia="仿宋" w:hAnsi="仿宋" w:cs="仿宋" w:hint="eastAsia"/>
          <w:sz w:val="24"/>
          <w:szCs w:val="24"/>
        </w:rPr>
        <w:lastRenderedPageBreak/>
        <w:t>根据现场初步调查，全线未加固土质排水边沟长度约4.8km，为保障路基稳定，结合现场实际情况，项目开工后将对土质边沟改造为浆砌片石边沟，每年改造长度约1000m。</w:t>
      </w:r>
    </w:p>
    <w:p w:rsidR="0043018C" w:rsidRPr="00DC7DA2" w:rsidRDefault="005F3E1B" w:rsidP="005F3E1B">
      <w:pPr>
        <w:widowControl/>
        <w:tabs>
          <w:tab w:val="left" w:pos="738"/>
        </w:tabs>
        <w:spacing w:line="360" w:lineRule="auto"/>
        <w:ind w:firstLineChars="200" w:firstLine="482"/>
        <w:rPr>
          <w:rFonts w:ascii="仿宋" w:eastAsia="仿宋" w:hAnsi="仿宋" w:cs="仿宋"/>
          <w:b/>
          <w:bCs/>
          <w:sz w:val="24"/>
          <w:szCs w:val="24"/>
        </w:rPr>
      </w:pPr>
      <w:r w:rsidRPr="00DC7DA2">
        <w:rPr>
          <w:rFonts w:ascii="仿宋" w:eastAsia="仿宋" w:hAnsi="仿宋" w:cs="仿宋" w:hint="eastAsia"/>
          <w:b/>
          <w:bCs/>
          <w:sz w:val="24"/>
          <w:szCs w:val="24"/>
        </w:rPr>
        <w:t>5.</w:t>
      </w:r>
      <w:r w:rsidR="00756457" w:rsidRPr="00DC7DA2">
        <w:rPr>
          <w:rFonts w:ascii="仿宋" w:eastAsia="仿宋" w:hAnsi="仿宋" w:cs="仿宋" w:hint="eastAsia"/>
          <w:b/>
          <w:bCs/>
          <w:sz w:val="24"/>
          <w:szCs w:val="24"/>
        </w:rPr>
        <w:t>其他专项</w:t>
      </w:r>
    </w:p>
    <w:p w:rsidR="005F3E1B" w:rsidRPr="00DC7DA2" w:rsidRDefault="00DC7DA2" w:rsidP="005F3E1B">
      <w:pPr>
        <w:widowControl/>
        <w:spacing w:line="360" w:lineRule="auto"/>
        <w:ind w:firstLine="503"/>
        <w:rPr>
          <w:rFonts w:ascii="仿宋" w:eastAsia="仿宋" w:hAnsi="仿宋" w:cs="仿宋"/>
          <w:sz w:val="24"/>
          <w:szCs w:val="24"/>
        </w:rPr>
      </w:pPr>
      <w:bookmarkStart w:id="17" w:name="_Toc17800"/>
      <w:bookmarkStart w:id="18" w:name="_Toc25445"/>
      <w:bookmarkStart w:id="19" w:name="_Toc3989"/>
      <w:bookmarkStart w:id="20" w:name="_Toc22831"/>
      <w:bookmarkStart w:id="21" w:name="_Toc10544"/>
      <w:bookmarkStart w:id="22" w:name="_Toc30858"/>
      <w:r w:rsidRPr="00DC7DA2">
        <w:rPr>
          <w:rFonts w:ascii="仿宋" w:eastAsia="仿宋" w:hAnsi="仿宋" w:cs="仿宋" w:hint="eastAsia"/>
          <w:b/>
          <w:bCs/>
          <w:sz w:val="24"/>
          <w:szCs w:val="24"/>
        </w:rPr>
        <w:t xml:space="preserve">　</w:t>
      </w:r>
      <w:r w:rsidRPr="00DC7DA2">
        <w:rPr>
          <w:rFonts w:ascii="仿宋" w:eastAsia="仿宋" w:hAnsi="仿宋" w:cs="仿宋" w:hint="eastAsia"/>
          <w:sz w:val="24"/>
          <w:szCs w:val="24"/>
        </w:rPr>
        <w:t>其他未预见而需实施的专项，原则上总造价应控制在400万元以内，同时应由具备相应资质的设计勘察单位出具初步预算及施工图后，报采购人审批方可实施。项目完工后，由采购人上级相关行政主管部门委托第三方造价咨询单位对新增专项单价进行核定后，报财政主管部门审批，最终以批复单位作为该专项的项目结算价。</w:t>
      </w:r>
    </w:p>
    <w:p w:rsidR="0043018C" w:rsidRPr="00DC7DA2" w:rsidRDefault="0049774F" w:rsidP="005F3E1B">
      <w:pPr>
        <w:widowControl/>
        <w:spacing w:line="360" w:lineRule="auto"/>
        <w:ind w:firstLine="503"/>
        <w:rPr>
          <w:b/>
          <w:bCs/>
        </w:rPr>
      </w:pPr>
      <w:r w:rsidRPr="00DC7DA2">
        <w:rPr>
          <w:rFonts w:hint="eastAsia"/>
          <w:b/>
          <w:bCs/>
        </w:rPr>
        <w:t>五</w:t>
      </w:r>
      <w:r w:rsidR="00756457" w:rsidRPr="00DC7DA2">
        <w:rPr>
          <w:rFonts w:hint="eastAsia"/>
          <w:b/>
          <w:bCs/>
        </w:rPr>
        <w:t>、</w:t>
      </w:r>
      <w:bookmarkStart w:id="23" w:name="_Toc1151"/>
      <w:bookmarkStart w:id="24" w:name="_Toc7679"/>
      <w:bookmarkStart w:id="25" w:name="_Toc29984"/>
      <w:bookmarkStart w:id="26" w:name="_Toc20748"/>
      <w:bookmarkStart w:id="27" w:name="_Toc30477"/>
      <w:bookmarkEnd w:id="17"/>
      <w:bookmarkEnd w:id="18"/>
      <w:bookmarkEnd w:id="19"/>
      <w:bookmarkEnd w:id="20"/>
      <w:bookmarkEnd w:id="21"/>
      <w:r w:rsidR="00756457" w:rsidRPr="00DC7DA2">
        <w:rPr>
          <w:rFonts w:hint="eastAsia"/>
          <w:b/>
          <w:bCs/>
        </w:rPr>
        <w:t>服务标准及考核办法</w:t>
      </w:r>
      <w:bookmarkEnd w:id="22"/>
    </w:p>
    <w:p w:rsidR="0043018C" w:rsidRPr="00DC7DA2" w:rsidRDefault="00DC7DA2" w:rsidP="00DC7DA2">
      <w:pPr>
        <w:spacing w:line="360" w:lineRule="auto"/>
        <w:ind w:firstLineChars="200" w:firstLine="480"/>
        <w:rPr>
          <w:rFonts w:ascii="仿宋" w:eastAsia="仿宋" w:hAnsi="仿宋" w:cs="宋体"/>
          <w:bCs/>
          <w:kern w:val="0"/>
          <w:sz w:val="24"/>
          <w:szCs w:val="24"/>
        </w:rPr>
      </w:pPr>
      <w:bookmarkStart w:id="28" w:name="bookmark31"/>
      <w:bookmarkEnd w:id="23"/>
      <w:bookmarkEnd w:id="24"/>
      <w:bookmarkEnd w:id="25"/>
      <w:bookmarkEnd w:id="26"/>
      <w:bookmarkEnd w:id="27"/>
      <w:bookmarkEnd w:id="28"/>
      <w:r w:rsidRPr="00DC7DA2">
        <w:rPr>
          <w:rFonts w:ascii="仿宋" w:eastAsia="仿宋" w:hAnsi="仿宋" w:cs="仿宋" w:hint="eastAsia"/>
          <w:sz w:val="24"/>
          <w:szCs w:val="24"/>
        </w:rPr>
        <w:t>根据《佛山市南海区“一环”及延长线沿线辅道区级养护资金奖励办法》及《狮山镇原“一环”辅道路桥市政设施</w:t>
      </w:r>
      <w:bookmarkStart w:id="29" w:name="_GoBack"/>
      <w:bookmarkEnd w:id="29"/>
      <w:r w:rsidRPr="00DC7DA2">
        <w:rPr>
          <w:rFonts w:ascii="仿宋" w:eastAsia="仿宋" w:hAnsi="仿宋" w:cs="仿宋" w:hint="eastAsia"/>
          <w:sz w:val="24"/>
          <w:szCs w:val="24"/>
        </w:rPr>
        <w:t>管养维护服务项目监管考评办法》，服务单位必须满足该考核办法相关要求，并达到相应标准。</w:t>
      </w:r>
    </w:p>
    <w:sectPr w:rsidR="0043018C" w:rsidRPr="00DC7DA2">
      <w:footerReference w:type="default" r:id="rId10"/>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7B" w:rsidRDefault="00CF4E7B">
      <w:r>
        <w:separator/>
      </w:r>
    </w:p>
  </w:endnote>
  <w:endnote w:type="continuationSeparator" w:id="0">
    <w:p w:rsidR="00CF4E7B" w:rsidRDefault="00CF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martSimSun">
    <w:altName w:val="宋体"/>
    <w:charset w:val="86"/>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F7" w:rsidRDefault="00601FF7">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3844925</wp:posOffset>
              </wp:positionH>
              <wp:positionV relativeFrom="page">
                <wp:posOffset>9865360</wp:posOffset>
              </wp:positionV>
              <wp:extent cx="166370" cy="13970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rsidR="00601FF7" w:rsidRDefault="00601FF7">
                          <w:pPr>
                            <w:kinsoku w:val="0"/>
                            <w:overflowPunct w:val="0"/>
                            <w:spacing w:line="204" w:lineRule="exact"/>
                            <w:ind w:left="40"/>
                            <w:rPr>
                              <w:sz w:val="18"/>
                              <w:szCs w:val="18"/>
                            </w:rPr>
                          </w:pPr>
                          <w:r>
                            <w:rPr>
                              <w:sz w:val="18"/>
                              <w:szCs w:val="18"/>
                            </w:rPr>
                            <w:fldChar w:fldCharType="begin"/>
                          </w:r>
                          <w:r>
                            <w:rPr>
                              <w:rFonts w:ascii="Times New Roman" w:cs="Times New Roman"/>
                              <w:sz w:val="18"/>
                              <w:szCs w:val="18"/>
                            </w:rPr>
                            <w:instrText xml:space="preserve"> PAGE </w:instrText>
                          </w:r>
                          <w:r>
                            <w:rPr>
                              <w:sz w:val="18"/>
                              <w:szCs w:val="18"/>
                            </w:rPr>
                            <w:fldChar w:fldCharType="separate"/>
                          </w:r>
                          <w:r w:rsidR="005C1733">
                            <w:rPr>
                              <w:rFonts w:ascii="Times New Roman" w:cs="Times New Roman"/>
                              <w:noProof/>
                              <w:sz w:val="18"/>
                              <w:szCs w:val="18"/>
                            </w:rPr>
                            <w:t>1</w:t>
                          </w:r>
                          <w:r>
                            <w:rPr>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302.75pt;margin-top:776.8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" o:allowincell="f" filled="f" stroked="f">
              <v:textbox inset="0,0,0,0">
                <w:txbxContent>
                  <w:p w:rsidR="00601FF7" w:rsidRDefault="00601FF7">
                    <w:pPr>
                      <w:kinsoku w:val="0"/>
                      <w:overflowPunct w:val="0"/>
                      <w:spacing w:line="204" w:lineRule="exact"/>
                      <w:ind w:left="40"/>
                      <w:rPr>
                        <w:sz w:val="18"/>
                        <w:szCs w:val="18"/>
                      </w:rPr>
                    </w:pPr>
                    <w:r>
                      <w:rPr>
                        <w:sz w:val="18"/>
                        <w:szCs w:val="18"/>
                      </w:rPr>
                      <w:fldChar w:fldCharType="begin"/>
                    </w:r>
                    <w:r>
                      <w:rPr>
                        <w:rFonts w:ascii="Times New Roman" w:cs="Times New Roman"/>
                        <w:sz w:val="18"/>
                        <w:szCs w:val="18"/>
                      </w:rPr>
                      <w:instrText xml:space="preserve"> PAGE </w:instrText>
                    </w:r>
                    <w:r>
                      <w:rPr>
                        <w:sz w:val="18"/>
                        <w:szCs w:val="18"/>
                      </w:rPr>
                      <w:fldChar w:fldCharType="separate"/>
                    </w:r>
                    <w:r w:rsidR="005C1733">
                      <w:rPr>
                        <w:rFonts w:ascii="Times New Roman" w:cs="Times New Roman"/>
                        <w:noProof/>
                        <w:sz w:val="18"/>
                        <w:szCs w:val="18"/>
                      </w:rPr>
                      <w:t>1</w:t>
                    </w:r>
                    <w:r>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7B" w:rsidRDefault="00CF4E7B">
      <w:r>
        <w:separator/>
      </w:r>
    </w:p>
  </w:footnote>
  <w:footnote w:type="continuationSeparator" w:id="0">
    <w:p w:rsidR="00CF4E7B" w:rsidRDefault="00CF4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BF093"/>
    <w:multiLevelType w:val="singleLevel"/>
    <w:tmpl w:val="81ABF093"/>
    <w:lvl w:ilvl="0">
      <w:start w:val="3"/>
      <w:numFmt w:val="chineseCounting"/>
      <w:suff w:val="nothing"/>
      <w:lvlText w:val="（%1）"/>
      <w:lvlJc w:val="left"/>
      <w:rPr>
        <w:rFonts w:hint="eastAsia"/>
      </w:rPr>
    </w:lvl>
  </w:abstractNum>
  <w:abstractNum w:abstractNumId="1">
    <w:nsid w:val="DEC1FBAA"/>
    <w:multiLevelType w:val="singleLevel"/>
    <w:tmpl w:val="DEC1FBAA"/>
    <w:lvl w:ilvl="0">
      <w:start w:val="3"/>
      <w:numFmt w:val="decimal"/>
      <w:suff w:val="nothing"/>
      <w:lvlText w:val="（%1）"/>
      <w:lvlJc w:val="left"/>
    </w:lvl>
  </w:abstractNum>
  <w:abstractNum w:abstractNumId="2">
    <w:nsid w:val="E2F5E029"/>
    <w:multiLevelType w:val="singleLevel"/>
    <w:tmpl w:val="E2F5E029"/>
    <w:lvl w:ilvl="0">
      <w:start w:val="6"/>
      <w:numFmt w:val="decimal"/>
      <w:lvlText w:val="%1."/>
      <w:lvlJc w:val="left"/>
      <w:pPr>
        <w:tabs>
          <w:tab w:val="left" w:pos="738"/>
        </w:tabs>
      </w:pPr>
    </w:lvl>
  </w:abstractNum>
  <w:abstractNum w:abstractNumId="3">
    <w:nsid w:val="47944361"/>
    <w:multiLevelType w:val="singleLevel"/>
    <w:tmpl w:val="47944361"/>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31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ZmMDA4NmIyNzQ3MWE1NTgyMTRkYzllMTBiYTQifQ=="/>
  </w:docVars>
  <w:rsids>
    <w:rsidRoot w:val="00C855DC"/>
    <w:rsid w:val="0000052C"/>
    <w:rsid w:val="000033CC"/>
    <w:rsid w:val="00003A13"/>
    <w:rsid w:val="00015AEF"/>
    <w:rsid w:val="00031782"/>
    <w:rsid w:val="0006137C"/>
    <w:rsid w:val="00063F3F"/>
    <w:rsid w:val="00064B11"/>
    <w:rsid w:val="000655AC"/>
    <w:rsid w:val="00083243"/>
    <w:rsid w:val="00083897"/>
    <w:rsid w:val="000902C4"/>
    <w:rsid w:val="00090AC2"/>
    <w:rsid w:val="00092013"/>
    <w:rsid w:val="000A1C37"/>
    <w:rsid w:val="000B500B"/>
    <w:rsid w:val="000C38B8"/>
    <w:rsid w:val="000C4223"/>
    <w:rsid w:val="000D2514"/>
    <w:rsid w:val="000D6B7C"/>
    <w:rsid w:val="000D765A"/>
    <w:rsid w:val="000E2931"/>
    <w:rsid w:val="000E5C37"/>
    <w:rsid w:val="00107C8A"/>
    <w:rsid w:val="00113929"/>
    <w:rsid w:val="00116630"/>
    <w:rsid w:val="001319C4"/>
    <w:rsid w:val="001323C1"/>
    <w:rsid w:val="0015371D"/>
    <w:rsid w:val="0015707C"/>
    <w:rsid w:val="00163E02"/>
    <w:rsid w:val="0017562A"/>
    <w:rsid w:val="00191C76"/>
    <w:rsid w:val="001920CF"/>
    <w:rsid w:val="001B42DC"/>
    <w:rsid w:val="001C2EED"/>
    <w:rsid w:val="001C3994"/>
    <w:rsid w:val="001D06EC"/>
    <w:rsid w:val="001D3AEF"/>
    <w:rsid w:val="001F05B0"/>
    <w:rsid w:val="001F5E14"/>
    <w:rsid w:val="002044FA"/>
    <w:rsid w:val="00204F9D"/>
    <w:rsid w:val="00216F21"/>
    <w:rsid w:val="002217ED"/>
    <w:rsid w:val="0022686A"/>
    <w:rsid w:val="002277D2"/>
    <w:rsid w:val="002401C8"/>
    <w:rsid w:val="00261D72"/>
    <w:rsid w:val="00262DE4"/>
    <w:rsid w:val="002705D3"/>
    <w:rsid w:val="00287D7B"/>
    <w:rsid w:val="002904B1"/>
    <w:rsid w:val="002A261E"/>
    <w:rsid w:val="002A4FBC"/>
    <w:rsid w:val="002E1364"/>
    <w:rsid w:val="002E319A"/>
    <w:rsid w:val="00304D15"/>
    <w:rsid w:val="0030773F"/>
    <w:rsid w:val="003079B2"/>
    <w:rsid w:val="003139D2"/>
    <w:rsid w:val="00316E09"/>
    <w:rsid w:val="003222FE"/>
    <w:rsid w:val="00334133"/>
    <w:rsid w:val="0033553F"/>
    <w:rsid w:val="00352F18"/>
    <w:rsid w:val="00370FB3"/>
    <w:rsid w:val="00374E8A"/>
    <w:rsid w:val="00382FDA"/>
    <w:rsid w:val="0038456E"/>
    <w:rsid w:val="003865BC"/>
    <w:rsid w:val="00392745"/>
    <w:rsid w:val="003971AD"/>
    <w:rsid w:val="003A0355"/>
    <w:rsid w:val="003D49D1"/>
    <w:rsid w:val="003D7619"/>
    <w:rsid w:val="003F7221"/>
    <w:rsid w:val="00411E1E"/>
    <w:rsid w:val="00414809"/>
    <w:rsid w:val="00415D23"/>
    <w:rsid w:val="00416677"/>
    <w:rsid w:val="0043018C"/>
    <w:rsid w:val="004308CA"/>
    <w:rsid w:val="00431A3F"/>
    <w:rsid w:val="00431F8C"/>
    <w:rsid w:val="004623BF"/>
    <w:rsid w:val="00463E4C"/>
    <w:rsid w:val="00463F07"/>
    <w:rsid w:val="0046495E"/>
    <w:rsid w:val="00477496"/>
    <w:rsid w:val="00477B20"/>
    <w:rsid w:val="00494076"/>
    <w:rsid w:val="00496B8C"/>
    <w:rsid w:val="0049774F"/>
    <w:rsid w:val="004B6A05"/>
    <w:rsid w:val="004D3939"/>
    <w:rsid w:val="004E48CB"/>
    <w:rsid w:val="004F4B65"/>
    <w:rsid w:val="00504658"/>
    <w:rsid w:val="00507B8A"/>
    <w:rsid w:val="00514690"/>
    <w:rsid w:val="005220BA"/>
    <w:rsid w:val="0053002E"/>
    <w:rsid w:val="00536237"/>
    <w:rsid w:val="0053720D"/>
    <w:rsid w:val="00552B29"/>
    <w:rsid w:val="005627D9"/>
    <w:rsid w:val="00565610"/>
    <w:rsid w:val="00571294"/>
    <w:rsid w:val="00574A6B"/>
    <w:rsid w:val="00584231"/>
    <w:rsid w:val="00585B88"/>
    <w:rsid w:val="0059699E"/>
    <w:rsid w:val="005A6A0C"/>
    <w:rsid w:val="005C1733"/>
    <w:rsid w:val="005C709B"/>
    <w:rsid w:val="005D1ADC"/>
    <w:rsid w:val="005D3044"/>
    <w:rsid w:val="005E35DA"/>
    <w:rsid w:val="005E4B45"/>
    <w:rsid w:val="005F3E1B"/>
    <w:rsid w:val="006002DE"/>
    <w:rsid w:val="00601FF7"/>
    <w:rsid w:val="006071BB"/>
    <w:rsid w:val="00611EAC"/>
    <w:rsid w:val="006230DB"/>
    <w:rsid w:val="00625E1B"/>
    <w:rsid w:val="006606F2"/>
    <w:rsid w:val="00665353"/>
    <w:rsid w:val="00666263"/>
    <w:rsid w:val="00681240"/>
    <w:rsid w:val="006832FF"/>
    <w:rsid w:val="00687F68"/>
    <w:rsid w:val="006927FC"/>
    <w:rsid w:val="006B0961"/>
    <w:rsid w:val="006B3975"/>
    <w:rsid w:val="006C3E61"/>
    <w:rsid w:val="006E0946"/>
    <w:rsid w:val="006E72B6"/>
    <w:rsid w:val="006F1448"/>
    <w:rsid w:val="00705FDF"/>
    <w:rsid w:val="00707947"/>
    <w:rsid w:val="00740F27"/>
    <w:rsid w:val="007433DC"/>
    <w:rsid w:val="0074592E"/>
    <w:rsid w:val="00756457"/>
    <w:rsid w:val="0076497D"/>
    <w:rsid w:val="00770B16"/>
    <w:rsid w:val="007737A6"/>
    <w:rsid w:val="0078051E"/>
    <w:rsid w:val="00783B9F"/>
    <w:rsid w:val="007857AF"/>
    <w:rsid w:val="00786351"/>
    <w:rsid w:val="00790FAF"/>
    <w:rsid w:val="00794415"/>
    <w:rsid w:val="007A4B9E"/>
    <w:rsid w:val="007A6525"/>
    <w:rsid w:val="007B2FB4"/>
    <w:rsid w:val="007C32A0"/>
    <w:rsid w:val="007C7432"/>
    <w:rsid w:val="007D559E"/>
    <w:rsid w:val="007E44DB"/>
    <w:rsid w:val="007E6B1E"/>
    <w:rsid w:val="00803271"/>
    <w:rsid w:val="008131CC"/>
    <w:rsid w:val="008174EC"/>
    <w:rsid w:val="00821D42"/>
    <w:rsid w:val="00836A46"/>
    <w:rsid w:val="00842753"/>
    <w:rsid w:val="00844DA5"/>
    <w:rsid w:val="0084595D"/>
    <w:rsid w:val="00854E75"/>
    <w:rsid w:val="00864C00"/>
    <w:rsid w:val="008734E8"/>
    <w:rsid w:val="0088293B"/>
    <w:rsid w:val="00886722"/>
    <w:rsid w:val="00887D08"/>
    <w:rsid w:val="008921E4"/>
    <w:rsid w:val="008A3B2A"/>
    <w:rsid w:val="008A7A3D"/>
    <w:rsid w:val="008D3015"/>
    <w:rsid w:val="008E61B0"/>
    <w:rsid w:val="008F0150"/>
    <w:rsid w:val="008F04C7"/>
    <w:rsid w:val="008F6925"/>
    <w:rsid w:val="00901C8E"/>
    <w:rsid w:val="0092011C"/>
    <w:rsid w:val="00923CAD"/>
    <w:rsid w:val="00927C69"/>
    <w:rsid w:val="00934C37"/>
    <w:rsid w:val="009355FB"/>
    <w:rsid w:val="0094191A"/>
    <w:rsid w:val="009467C5"/>
    <w:rsid w:val="009516CD"/>
    <w:rsid w:val="00952812"/>
    <w:rsid w:val="00962794"/>
    <w:rsid w:val="0096687C"/>
    <w:rsid w:val="00973943"/>
    <w:rsid w:val="009741D9"/>
    <w:rsid w:val="009770B1"/>
    <w:rsid w:val="009918E4"/>
    <w:rsid w:val="0099200B"/>
    <w:rsid w:val="00996B48"/>
    <w:rsid w:val="009A6EEF"/>
    <w:rsid w:val="009B083F"/>
    <w:rsid w:val="009C0EE2"/>
    <w:rsid w:val="009C4D05"/>
    <w:rsid w:val="009D3D69"/>
    <w:rsid w:val="009E0A60"/>
    <w:rsid w:val="009E7890"/>
    <w:rsid w:val="00A02A03"/>
    <w:rsid w:val="00A155C1"/>
    <w:rsid w:val="00A32BEF"/>
    <w:rsid w:val="00A40BE9"/>
    <w:rsid w:val="00A42721"/>
    <w:rsid w:val="00A4531D"/>
    <w:rsid w:val="00A47F21"/>
    <w:rsid w:val="00A50A5D"/>
    <w:rsid w:val="00A65B1C"/>
    <w:rsid w:val="00A67904"/>
    <w:rsid w:val="00A84421"/>
    <w:rsid w:val="00A91DB0"/>
    <w:rsid w:val="00A979F7"/>
    <w:rsid w:val="00AA2D70"/>
    <w:rsid w:val="00AA5C8E"/>
    <w:rsid w:val="00AB1B8B"/>
    <w:rsid w:val="00AC1E77"/>
    <w:rsid w:val="00AC5D1E"/>
    <w:rsid w:val="00AD0D9A"/>
    <w:rsid w:val="00AE44F7"/>
    <w:rsid w:val="00AE5699"/>
    <w:rsid w:val="00AF2427"/>
    <w:rsid w:val="00AF4780"/>
    <w:rsid w:val="00B00EC9"/>
    <w:rsid w:val="00B01F45"/>
    <w:rsid w:val="00B02AD7"/>
    <w:rsid w:val="00B105E4"/>
    <w:rsid w:val="00B24414"/>
    <w:rsid w:val="00B3063B"/>
    <w:rsid w:val="00B30A55"/>
    <w:rsid w:val="00B4240B"/>
    <w:rsid w:val="00B44E00"/>
    <w:rsid w:val="00B464BF"/>
    <w:rsid w:val="00B4781F"/>
    <w:rsid w:val="00B53B99"/>
    <w:rsid w:val="00B87815"/>
    <w:rsid w:val="00BA3DBB"/>
    <w:rsid w:val="00BB0B8E"/>
    <w:rsid w:val="00BB20A6"/>
    <w:rsid w:val="00BC22FF"/>
    <w:rsid w:val="00BD4BB8"/>
    <w:rsid w:val="00BE1B85"/>
    <w:rsid w:val="00BF4AC7"/>
    <w:rsid w:val="00C06DFE"/>
    <w:rsid w:val="00C144BA"/>
    <w:rsid w:val="00C16433"/>
    <w:rsid w:val="00C1659E"/>
    <w:rsid w:val="00C208F3"/>
    <w:rsid w:val="00C21A0A"/>
    <w:rsid w:val="00C308DB"/>
    <w:rsid w:val="00C315BB"/>
    <w:rsid w:val="00C31CBB"/>
    <w:rsid w:val="00C447C7"/>
    <w:rsid w:val="00C46A92"/>
    <w:rsid w:val="00C52D62"/>
    <w:rsid w:val="00C6140E"/>
    <w:rsid w:val="00C7280E"/>
    <w:rsid w:val="00C80941"/>
    <w:rsid w:val="00C8347C"/>
    <w:rsid w:val="00C8506F"/>
    <w:rsid w:val="00C855DC"/>
    <w:rsid w:val="00C8687F"/>
    <w:rsid w:val="00C924AE"/>
    <w:rsid w:val="00C9356E"/>
    <w:rsid w:val="00CA2981"/>
    <w:rsid w:val="00CA3406"/>
    <w:rsid w:val="00CA61C5"/>
    <w:rsid w:val="00CB069F"/>
    <w:rsid w:val="00CB31E5"/>
    <w:rsid w:val="00CC1B1D"/>
    <w:rsid w:val="00CE046D"/>
    <w:rsid w:val="00CF4E7B"/>
    <w:rsid w:val="00CF5CC5"/>
    <w:rsid w:val="00D3582C"/>
    <w:rsid w:val="00D50073"/>
    <w:rsid w:val="00D54286"/>
    <w:rsid w:val="00D5645D"/>
    <w:rsid w:val="00D564BE"/>
    <w:rsid w:val="00D56DBB"/>
    <w:rsid w:val="00D61F0C"/>
    <w:rsid w:val="00D71317"/>
    <w:rsid w:val="00D71974"/>
    <w:rsid w:val="00D724B3"/>
    <w:rsid w:val="00D753F1"/>
    <w:rsid w:val="00D77F08"/>
    <w:rsid w:val="00D9102D"/>
    <w:rsid w:val="00DA280F"/>
    <w:rsid w:val="00DA5FA0"/>
    <w:rsid w:val="00DA60D4"/>
    <w:rsid w:val="00DB3752"/>
    <w:rsid w:val="00DB69F9"/>
    <w:rsid w:val="00DC3D85"/>
    <w:rsid w:val="00DC7DA2"/>
    <w:rsid w:val="00DD6176"/>
    <w:rsid w:val="00DE3BD8"/>
    <w:rsid w:val="00DF491A"/>
    <w:rsid w:val="00E01938"/>
    <w:rsid w:val="00E07C59"/>
    <w:rsid w:val="00E123CE"/>
    <w:rsid w:val="00E1537E"/>
    <w:rsid w:val="00E16298"/>
    <w:rsid w:val="00E203A3"/>
    <w:rsid w:val="00E2385D"/>
    <w:rsid w:val="00E266D0"/>
    <w:rsid w:val="00E3669E"/>
    <w:rsid w:val="00E47DA6"/>
    <w:rsid w:val="00E71693"/>
    <w:rsid w:val="00E75685"/>
    <w:rsid w:val="00E8291E"/>
    <w:rsid w:val="00E83DD9"/>
    <w:rsid w:val="00E850DC"/>
    <w:rsid w:val="00E919B2"/>
    <w:rsid w:val="00EA0C87"/>
    <w:rsid w:val="00EB087A"/>
    <w:rsid w:val="00EB1A4C"/>
    <w:rsid w:val="00EC2C84"/>
    <w:rsid w:val="00ED6C09"/>
    <w:rsid w:val="00EE0B2B"/>
    <w:rsid w:val="00EE0C5F"/>
    <w:rsid w:val="00EF79A3"/>
    <w:rsid w:val="00F064E7"/>
    <w:rsid w:val="00F06C65"/>
    <w:rsid w:val="00F15616"/>
    <w:rsid w:val="00F5071E"/>
    <w:rsid w:val="00F52C93"/>
    <w:rsid w:val="00F571C8"/>
    <w:rsid w:val="00F62BBB"/>
    <w:rsid w:val="00F62E8F"/>
    <w:rsid w:val="00F73618"/>
    <w:rsid w:val="00F87AC3"/>
    <w:rsid w:val="00F90308"/>
    <w:rsid w:val="00F92ABC"/>
    <w:rsid w:val="00FA0EF3"/>
    <w:rsid w:val="00FA2521"/>
    <w:rsid w:val="00FB12F4"/>
    <w:rsid w:val="00FB3B2C"/>
    <w:rsid w:val="00FC6645"/>
    <w:rsid w:val="00FC688B"/>
    <w:rsid w:val="00FD6692"/>
    <w:rsid w:val="00FD7E51"/>
    <w:rsid w:val="00FE58C6"/>
    <w:rsid w:val="00FE7FB0"/>
    <w:rsid w:val="00FF2F2E"/>
    <w:rsid w:val="00FF6D3A"/>
    <w:rsid w:val="0178207B"/>
    <w:rsid w:val="038746CA"/>
    <w:rsid w:val="03A72764"/>
    <w:rsid w:val="04B57C2C"/>
    <w:rsid w:val="04CD314D"/>
    <w:rsid w:val="04CD4BDA"/>
    <w:rsid w:val="052971A9"/>
    <w:rsid w:val="059130FC"/>
    <w:rsid w:val="07B6021E"/>
    <w:rsid w:val="082C1A3D"/>
    <w:rsid w:val="0946182E"/>
    <w:rsid w:val="09A0613B"/>
    <w:rsid w:val="0BBA57D9"/>
    <w:rsid w:val="0BDB3C8B"/>
    <w:rsid w:val="0C5B75E3"/>
    <w:rsid w:val="0C7E427E"/>
    <w:rsid w:val="0D6608BA"/>
    <w:rsid w:val="0D7F3938"/>
    <w:rsid w:val="0DA14445"/>
    <w:rsid w:val="0DA273DF"/>
    <w:rsid w:val="0DFF1109"/>
    <w:rsid w:val="0ED84DDA"/>
    <w:rsid w:val="0EE2232F"/>
    <w:rsid w:val="0EEB5082"/>
    <w:rsid w:val="0F6466F0"/>
    <w:rsid w:val="10914FDA"/>
    <w:rsid w:val="127B408C"/>
    <w:rsid w:val="12C61832"/>
    <w:rsid w:val="13BF1404"/>
    <w:rsid w:val="14524861"/>
    <w:rsid w:val="162632CD"/>
    <w:rsid w:val="175D443A"/>
    <w:rsid w:val="1ABA5BFE"/>
    <w:rsid w:val="1CB77470"/>
    <w:rsid w:val="1E7C595A"/>
    <w:rsid w:val="1EAD53A3"/>
    <w:rsid w:val="21F65FDC"/>
    <w:rsid w:val="226912E6"/>
    <w:rsid w:val="235B64E3"/>
    <w:rsid w:val="241102CD"/>
    <w:rsid w:val="25771536"/>
    <w:rsid w:val="264D323E"/>
    <w:rsid w:val="2816447E"/>
    <w:rsid w:val="28D05F14"/>
    <w:rsid w:val="296F60AE"/>
    <w:rsid w:val="2AC722F5"/>
    <w:rsid w:val="2B157704"/>
    <w:rsid w:val="2BC25C18"/>
    <w:rsid w:val="2BFB10B2"/>
    <w:rsid w:val="2C134ABB"/>
    <w:rsid w:val="2C6D4CFF"/>
    <w:rsid w:val="2CF0102E"/>
    <w:rsid w:val="2D045AC6"/>
    <w:rsid w:val="2D321C16"/>
    <w:rsid w:val="2E071898"/>
    <w:rsid w:val="2E8E2394"/>
    <w:rsid w:val="2EA54A8C"/>
    <w:rsid w:val="2F1655B3"/>
    <w:rsid w:val="2F9C7BC3"/>
    <w:rsid w:val="2FBE53C2"/>
    <w:rsid w:val="30082D0F"/>
    <w:rsid w:val="308D1DCD"/>
    <w:rsid w:val="30FA7BDD"/>
    <w:rsid w:val="31880C30"/>
    <w:rsid w:val="31C003CA"/>
    <w:rsid w:val="32A831C3"/>
    <w:rsid w:val="33687594"/>
    <w:rsid w:val="34F22868"/>
    <w:rsid w:val="36132099"/>
    <w:rsid w:val="37214342"/>
    <w:rsid w:val="37E91FE9"/>
    <w:rsid w:val="388C10EA"/>
    <w:rsid w:val="39A8723A"/>
    <w:rsid w:val="3E6155F0"/>
    <w:rsid w:val="3EB92E11"/>
    <w:rsid w:val="3F6A534A"/>
    <w:rsid w:val="40EC42CF"/>
    <w:rsid w:val="4205007B"/>
    <w:rsid w:val="42765082"/>
    <w:rsid w:val="433036ED"/>
    <w:rsid w:val="4354129B"/>
    <w:rsid w:val="441C2F8E"/>
    <w:rsid w:val="44FC39B7"/>
    <w:rsid w:val="453B416B"/>
    <w:rsid w:val="45616BD7"/>
    <w:rsid w:val="459033FC"/>
    <w:rsid w:val="45C276EA"/>
    <w:rsid w:val="45C36283"/>
    <w:rsid w:val="47466B62"/>
    <w:rsid w:val="490E2DCD"/>
    <w:rsid w:val="490F6652"/>
    <w:rsid w:val="498B355B"/>
    <w:rsid w:val="4ACB7BDD"/>
    <w:rsid w:val="4B1F3F5B"/>
    <w:rsid w:val="4B6A76D9"/>
    <w:rsid w:val="4BBF5204"/>
    <w:rsid w:val="4BC142E0"/>
    <w:rsid w:val="4BD155BC"/>
    <w:rsid w:val="4DBC3534"/>
    <w:rsid w:val="4FC51739"/>
    <w:rsid w:val="50120E03"/>
    <w:rsid w:val="50152FAA"/>
    <w:rsid w:val="502203C3"/>
    <w:rsid w:val="506F325A"/>
    <w:rsid w:val="514A2DAA"/>
    <w:rsid w:val="515A0E74"/>
    <w:rsid w:val="517F5754"/>
    <w:rsid w:val="51ED1472"/>
    <w:rsid w:val="51F145DA"/>
    <w:rsid w:val="52473C66"/>
    <w:rsid w:val="52DF3842"/>
    <w:rsid w:val="52DF4B8B"/>
    <w:rsid w:val="52EB1983"/>
    <w:rsid w:val="52F0379E"/>
    <w:rsid w:val="53D37533"/>
    <w:rsid w:val="53F82302"/>
    <w:rsid w:val="543836DF"/>
    <w:rsid w:val="55250025"/>
    <w:rsid w:val="569951C7"/>
    <w:rsid w:val="57442B79"/>
    <w:rsid w:val="59EB2A3E"/>
    <w:rsid w:val="5A153CF7"/>
    <w:rsid w:val="5AE74D63"/>
    <w:rsid w:val="5AF40D14"/>
    <w:rsid w:val="5B181752"/>
    <w:rsid w:val="5D485577"/>
    <w:rsid w:val="5ECB79A9"/>
    <w:rsid w:val="5F4017D0"/>
    <w:rsid w:val="606F4641"/>
    <w:rsid w:val="60CC7AFE"/>
    <w:rsid w:val="6110278B"/>
    <w:rsid w:val="61866E24"/>
    <w:rsid w:val="623367D2"/>
    <w:rsid w:val="62CD46A9"/>
    <w:rsid w:val="638A00BD"/>
    <w:rsid w:val="65BE1A8F"/>
    <w:rsid w:val="663E5904"/>
    <w:rsid w:val="66530365"/>
    <w:rsid w:val="68B2226F"/>
    <w:rsid w:val="68D350C0"/>
    <w:rsid w:val="69BF61B7"/>
    <w:rsid w:val="69D84064"/>
    <w:rsid w:val="6A3D3C5D"/>
    <w:rsid w:val="6AEC1280"/>
    <w:rsid w:val="6B906F55"/>
    <w:rsid w:val="6BEE240A"/>
    <w:rsid w:val="725938D4"/>
    <w:rsid w:val="7343262D"/>
    <w:rsid w:val="742D2F1A"/>
    <w:rsid w:val="74E379BB"/>
    <w:rsid w:val="74E9443F"/>
    <w:rsid w:val="755503F6"/>
    <w:rsid w:val="75D117A0"/>
    <w:rsid w:val="762C7E71"/>
    <w:rsid w:val="763828F9"/>
    <w:rsid w:val="76A321DE"/>
    <w:rsid w:val="76B43F42"/>
    <w:rsid w:val="76C41051"/>
    <w:rsid w:val="76D40AF0"/>
    <w:rsid w:val="776F3350"/>
    <w:rsid w:val="77E0755F"/>
    <w:rsid w:val="789228DA"/>
    <w:rsid w:val="79156C5A"/>
    <w:rsid w:val="797572B9"/>
    <w:rsid w:val="7AE830EA"/>
    <w:rsid w:val="7B5D6BD4"/>
    <w:rsid w:val="7BA73A47"/>
    <w:rsid w:val="7C7E0FF5"/>
    <w:rsid w:val="7CFE616F"/>
    <w:rsid w:val="7D5107AD"/>
    <w:rsid w:val="7DA47DA2"/>
    <w:rsid w:val="7E335E23"/>
    <w:rsid w:val="7F18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pPr>
      <w:autoSpaceDE w:val="0"/>
      <w:autoSpaceDN w:val="0"/>
      <w:adjustRightInd w:val="0"/>
      <w:ind w:left="120"/>
      <w:jc w:val="left"/>
      <w:outlineLvl w:val="0"/>
    </w:pPr>
    <w:rPr>
      <w:rFonts w:ascii="宋体" w:eastAsia="华文仿宋" w:hAnsi="宋体" w:cs="宋体"/>
      <w:kern w:val="0"/>
      <w:sz w:val="28"/>
      <w:szCs w:val="48"/>
    </w:rPr>
  </w:style>
  <w:style w:type="paragraph" w:styleId="2">
    <w:name w:val="heading 2"/>
    <w:basedOn w:val="a"/>
    <w:next w:val="a"/>
    <w:link w:val="2Char"/>
    <w:uiPriority w:val="1"/>
    <w:qFormat/>
    <w:pPr>
      <w:autoSpaceDE w:val="0"/>
      <w:autoSpaceDN w:val="0"/>
      <w:adjustRightInd w:val="0"/>
      <w:ind w:left="644"/>
      <w:jc w:val="left"/>
      <w:outlineLvl w:val="1"/>
    </w:pPr>
    <w:rPr>
      <w:rFonts w:ascii="黑体" w:eastAsia="黑体" w:hAnsi="Times New Roman" w:cs="黑体"/>
      <w:kern w:val="0"/>
      <w:sz w:val="32"/>
      <w:szCs w:val="32"/>
    </w:rPr>
  </w:style>
  <w:style w:type="paragraph" w:styleId="3">
    <w:name w:val="heading 3"/>
    <w:basedOn w:val="a"/>
    <w:next w:val="a"/>
    <w:uiPriority w:val="9"/>
    <w:unhideWhenUsed/>
    <w:qFormat/>
    <w:pPr>
      <w:keepNext/>
      <w:keepLines/>
      <w:spacing w:line="360" w:lineRule="auto"/>
      <w:outlineLvl w:val="2"/>
    </w:pPr>
    <w:rPr>
      <w:rFonts w:ascii="华文仿宋" w:eastAsia="华文仿宋" w:hAnsi="华文仿宋"/>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line="360" w:lineRule="auto"/>
      <w:jc w:val="center"/>
    </w:pPr>
    <w:rPr>
      <w:rFonts w:ascii="Times New Roman" w:eastAsia="仿宋" w:hAnsi="Times New Roman"/>
      <w:sz w:val="24"/>
    </w:rPr>
  </w:style>
  <w:style w:type="paragraph" w:styleId="a4">
    <w:name w:val="Body Text"/>
    <w:basedOn w:val="a"/>
    <w:link w:val="Char0"/>
    <w:uiPriority w:val="1"/>
    <w:qFormat/>
    <w:pPr>
      <w:autoSpaceDE w:val="0"/>
      <w:autoSpaceDN w:val="0"/>
      <w:adjustRightInd w:val="0"/>
      <w:ind w:left="540"/>
      <w:jc w:val="left"/>
    </w:pPr>
    <w:rPr>
      <w:rFonts w:ascii="宋体" w:eastAsia="宋体" w:hAnsi="Times New Roman" w:cs="宋体"/>
      <w:kern w:val="0"/>
      <w:szCs w:val="21"/>
    </w:rPr>
  </w:style>
  <w:style w:type="paragraph" w:styleId="30">
    <w:name w:val="toc 3"/>
    <w:basedOn w:val="a"/>
    <w:next w:val="a"/>
    <w:uiPriority w:val="39"/>
    <w:semiHidden/>
    <w:unhideWhenUsed/>
    <w:qFormat/>
    <w:pPr>
      <w:ind w:leftChars="400" w:left="84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semiHidden/>
    <w:unhideWhenUsed/>
    <w:qFormat/>
    <w:pPr>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uiPriority w:val="10"/>
    <w:qFormat/>
    <w:pPr>
      <w:spacing w:before="240" w:after="60"/>
      <w:jc w:val="center"/>
      <w:outlineLvl w:val="0"/>
    </w:pPr>
    <w:rPr>
      <w:rFonts w:asciiTheme="majorHAnsi" w:hAnsiTheme="majorHAnsi" w:cstheme="majorBidi"/>
      <w:b/>
      <w:bCs/>
      <w:sz w:val="32"/>
      <w:szCs w:val="32"/>
    </w:rPr>
  </w:style>
  <w:style w:type="paragraph" w:styleId="aa">
    <w:name w:val="annotation subject"/>
    <w:basedOn w:val="a3"/>
    <w:next w:val="a3"/>
    <w:unhideWhenUsed/>
    <w:qFormat/>
    <w:rPr>
      <w:b/>
      <w:bCs/>
      <w:sz w:val="20"/>
      <w:szCs w:val="20"/>
    </w:rPr>
  </w:style>
  <w:style w:type="paragraph" w:styleId="ab">
    <w:name w:val="Body Text First Indent"/>
    <w:basedOn w:val="a4"/>
    <w:link w:val="Char4"/>
    <w:uiPriority w:val="99"/>
    <w:semiHidden/>
    <w:unhideWhenUsed/>
    <w:qFormat/>
    <w:pPr>
      <w:autoSpaceDE/>
      <w:autoSpaceDN/>
      <w:adjustRightInd/>
      <w:spacing w:after="120"/>
      <w:ind w:left="0" w:firstLineChars="100" w:firstLine="420"/>
      <w:jc w:val="both"/>
    </w:pPr>
    <w:rPr>
      <w:rFonts w:asciiTheme="minorHAnsi" w:eastAsiaTheme="minorEastAsia" w:hAnsiTheme="minorHAnsi" w:cstheme="minorBidi"/>
      <w:kern w:val="2"/>
      <w:szCs w:val="22"/>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u w:val="single"/>
    </w:rPr>
  </w:style>
  <w:style w:type="paragraph" w:styleId="ae">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1">
    <w:name w:val="列出段落1"/>
    <w:basedOn w:val="a"/>
    <w:uiPriority w:val="99"/>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0"/>
    <w:link w:val="1"/>
    <w:uiPriority w:val="1"/>
    <w:qFormat/>
    <w:rPr>
      <w:rFonts w:ascii="宋体" w:eastAsia="华文仿宋" w:hAnsi="宋体" w:cs="宋体"/>
      <w:kern w:val="0"/>
      <w:sz w:val="28"/>
      <w:szCs w:val="48"/>
    </w:rPr>
  </w:style>
  <w:style w:type="character" w:customStyle="1" w:styleId="2Char">
    <w:name w:val="标题 2 Char"/>
    <w:basedOn w:val="a0"/>
    <w:link w:val="2"/>
    <w:uiPriority w:val="1"/>
    <w:qFormat/>
    <w:rPr>
      <w:rFonts w:ascii="黑体" w:eastAsia="黑体" w:hAnsi="Times New Roman" w:cs="黑体"/>
      <w:kern w:val="0"/>
      <w:sz w:val="32"/>
      <w:szCs w:val="32"/>
    </w:rPr>
  </w:style>
  <w:style w:type="character" w:customStyle="1" w:styleId="Char0">
    <w:name w:val="正文文本 Char"/>
    <w:basedOn w:val="a0"/>
    <w:link w:val="a4"/>
    <w:uiPriority w:val="99"/>
    <w:qFormat/>
    <w:rPr>
      <w:rFonts w:ascii="宋体" w:eastAsia="宋体" w:hAnsi="Times New Roman" w:cs="宋体"/>
      <w:kern w:val="0"/>
      <w:szCs w:val="21"/>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cs="Times New Roman"/>
      <w:kern w:val="0"/>
      <w:sz w:val="24"/>
      <w:szCs w:val="24"/>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smartSimSun" w:eastAsia="smartSimSun" w:hAnsi="smartSimSun" w:cs="smartSimSun"/>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smartSimSun" w:eastAsia="smartSimSun" w:hAnsi="smartSimSun" w:cs="smartSimSun" w:hint="default"/>
      <w:b/>
      <w:color w:val="000000"/>
      <w:sz w:val="28"/>
      <w:szCs w:val="28"/>
      <w:u w:val="none"/>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81">
    <w:name w:val="font8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Arial" w:hAnsi="Arial" w:cs="Arial" w:hint="default"/>
      <w:color w:val="000000"/>
      <w:sz w:val="18"/>
      <w:szCs w:val="18"/>
      <w:u w:val="none"/>
    </w:rPr>
  </w:style>
  <w:style w:type="paragraph" w:customStyle="1" w:styleId="WPSOffice1">
    <w:name w:val="WPSOffice手动目录 1"/>
    <w:qFormat/>
  </w:style>
  <w:style w:type="paragraph" w:customStyle="1" w:styleId="af">
    <w:name w:val="正文缩进二"/>
    <w:basedOn w:val="a"/>
    <w:qFormat/>
    <w:pPr>
      <w:snapToGrid w:val="0"/>
      <w:spacing w:line="360" w:lineRule="auto"/>
      <w:ind w:firstLine="567"/>
    </w:pPr>
    <w:rPr>
      <w:sz w:val="28"/>
      <w:szCs w:val="20"/>
    </w:rPr>
  </w:style>
  <w:style w:type="paragraph" w:customStyle="1" w:styleId="12">
    <w:name w:val="无列表1"/>
    <w:qFormat/>
    <w:rPr>
      <w:rFonts w:ascii="Calibri" w:hAnsi="Calibri"/>
    </w:rPr>
  </w:style>
  <w:style w:type="character" w:customStyle="1" w:styleId="Char">
    <w:name w:val="批注文字 Char"/>
    <w:link w:val="a3"/>
    <w:uiPriority w:val="99"/>
    <w:qFormat/>
    <w:rPr>
      <w:rFonts w:ascii="Times New Roman" w:eastAsia="仿宋" w:hAnsi="Times New Roman"/>
      <w:sz w:val="24"/>
    </w:rPr>
  </w:style>
  <w:style w:type="character" w:customStyle="1" w:styleId="fw2">
    <w:name w:val="fw2"/>
    <w:basedOn w:val="a0"/>
    <w:qFormat/>
  </w:style>
  <w:style w:type="paragraph" w:customStyle="1" w:styleId="Bodytext1">
    <w:name w:val="Body text|1"/>
    <w:basedOn w:val="a"/>
    <w:qFormat/>
    <w:pPr>
      <w:spacing w:line="334" w:lineRule="auto"/>
      <w:ind w:firstLine="400"/>
    </w:pPr>
    <w:rPr>
      <w:rFonts w:ascii="宋体" w:eastAsia="宋体" w:hAnsi="宋体" w:cs="宋体"/>
      <w:sz w:val="20"/>
      <w:szCs w:val="20"/>
      <w:lang w:val="zh-TW" w:eastAsia="zh-TW" w:bidi="zh-TW"/>
    </w:rPr>
  </w:style>
  <w:style w:type="paragraph" w:customStyle="1" w:styleId="Bodytext4">
    <w:name w:val="Body text|4"/>
    <w:basedOn w:val="a"/>
    <w:qFormat/>
    <w:pPr>
      <w:spacing w:after="80"/>
      <w:jc w:val="center"/>
    </w:pPr>
    <w:rPr>
      <w:rFonts w:ascii="宋体" w:eastAsia="宋体" w:hAnsi="宋体" w:cs="宋体"/>
      <w:sz w:val="17"/>
      <w:szCs w:val="17"/>
      <w:lang w:val="zh-TW" w:eastAsia="zh-TW" w:bidi="zh-TW"/>
    </w:rPr>
  </w:style>
  <w:style w:type="paragraph" w:customStyle="1" w:styleId="Other1">
    <w:name w:val="Other|1"/>
    <w:basedOn w:val="a"/>
    <w:qFormat/>
    <w:pPr>
      <w:spacing w:line="334" w:lineRule="auto"/>
      <w:ind w:firstLine="400"/>
    </w:pPr>
    <w:rPr>
      <w:rFonts w:ascii="宋体" w:eastAsia="宋体" w:hAnsi="宋体" w:cs="宋体"/>
      <w:sz w:val="20"/>
      <w:szCs w:val="20"/>
      <w:lang w:val="zh-TW" w:eastAsia="zh-TW" w:bidi="zh-TW"/>
    </w:rPr>
  </w:style>
  <w:style w:type="paragraph" w:customStyle="1" w:styleId="ha3">
    <w:name w:val="ha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ss2">
    <w:name w:val="ss2"/>
    <w:basedOn w:val="a0"/>
    <w:qFormat/>
  </w:style>
  <w:style w:type="paragraph" w:customStyle="1" w:styleId="Bodytext2">
    <w:name w:val="Body text|2"/>
    <w:basedOn w:val="a"/>
    <w:qFormat/>
    <w:pPr>
      <w:spacing w:line="317" w:lineRule="exact"/>
    </w:pPr>
    <w:rPr>
      <w:sz w:val="20"/>
      <w:szCs w:val="20"/>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Arial Narrow" w:eastAsia="Arial Narrow" w:hAnsi="Arial Narrow" w:cs="Arial Narrow" w:hint="default"/>
      <w:color w:val="000000"/>
      <w:sz w:val="18"/>
      <w:szCs w:val="18"/>
      <w:u w:val="none"/>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Char4">
    <w:name w:val="正文首行缩进 Char"/>
    <w:basedOn w:val="Char0"/>
    <w:link w:val="ab"/>
    <w:uiPriority w:val="99"/>
    <w:semiHidden/>
    <w:qFormat/>
    <w:rPr>
      <w:rFonts w:asciiTheme="minorHAnsi" w:eastAsiaTheme="minorEastAsia" w:hAnsiTheme="minorHAnsi" w:cstheme="minorBidi"/>
      <w:kern w:val="2"/>
      <w:sz w:val="21"/>
      <w:szCs w:val="22"/>
    </w:rPr>
  </w:style>
  <w:style w:type="character" w:styleId="af0">
    <w:name w:val="annotation reference"/>
    <w:basedOn w:val="a0"/>
    <w:uiPriority w:val="99"/>
    <w:semiHidden/>
    <w:unhideWhenUsed/>
    <w:rsid w:val="00756457"/>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pPr>
      <w:autoSpaceDE w:val="0"/>
      <w:autoSpaceDN w:val="0"/>
      <w:adjustRightInd w:val="0"/>
      <w:ind w:left="120"/>
      <w:jc w:val="left"/>
      <w:outlineLvl w:val="0"/>
    </w:pPr>
    <w:rPr>
      <w:rFonts w:ascii="宋体" w:eastAsia="华文仿宋" w:hAnsi="宋体" w:cs="宋体"/>
      <w:kern w:val="0"/>
      <w:sz w:val="28"/>
      <w:szCs w:val="48"/>
    </w:rPr>
  </w:style>
  <w:style w:type="paragraph" w:styleId="2">
    <w:name w:val="heading 2"/>
    <w:basedOn w:val="a"/>
    <w:next w:val="a"/>
    <w:link w:val="2Char"/>
    <w:uiPriority w:val="1"/>
    <w:qFormat/>
    <w:pPr>
      <w:autoSpaceDE w:val="0"/>
      <w:autoSpaceDN w:val="0"/>
      <w:adjustRightInd w:val="0"/>
      <w:ind w:left="644"/>
      <w:jc w:val="left"/>
      <w:outlineLvl w:val="1"/>
    </w:pPr>
    <w:rPr>
      <w:rFonts w:ascii="黑体" w:eastAsia="黑体" w:hAnsi="Times New Roman" w:cs="黑体"/>
      <w:kern w:val="0"/>
      <w:sz w:val="32"/>
      <w:szCs w:val="32"/>
    </w:rPr>
  </w:style>
  <w:style w:type="paragraph" w:styleId="3">
    <w:name w:val="heading 3"/>
    <w:basedOn w:val="a"/>
    <w:next w:val="a"/>
    <w:uiPriority w:val="9"/>
    <w:unhideWhenUsed/>
    <w:qFormat/>
    <w:pPr>
      <w:keepNext/>
      <w:keepLines/>
      <w:spacing w:line="360" w:lineRule="auto"/>
      <w:outlineLvl w:val="2"/>
    </w:pPr>
    <w:rPr>
      <w:rFonts w:ascii="华文仿宋" w:eastAsia="华文仿宋" w:hAnsi="华文仿宋"/>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line="360" w:lineRule="auto"/>
      <w:jc w:val="center"/>
    </w:pPr>
    <w:rPr>
      <w:rFonts w:ascii="Times New Roman" w:eastAsia="仿宋" w:hAnsi="Times New Roman"/>
      <w:sz w:val="24"/>
    </w:rPr>
  </w:style>
  <w:style w:type="paragraph" w:styleId="a4">
    <w:name w:val="Body Text"/>
    <w:basedOn w:val="a"/>
    <w:link w:val="Char0"/>
    <w:uiPriority w:val="1"/>
    <w:qFormat/>
    <w:pPr>
      <w:autoSpaceDE w:val="0"/>
      <w:autoSpaceDN w:val="0"/>
      <w:adjustRightInd w:val="0"/>
      <w:ind w:left="540"/>
      <w:jc w:val="left"/>
    </w:pPr>
    <w:rPr>
      <w:rFonts w:ascii="宋体" w:eastAsia="宋体" w:hAnsi="Times New Roman" w:cs="宋体"/>
      <w:kern w:val="0"/>
      <w:szCs w:val="21"/>
    </w:rPr>
  </w:style>
  <w:style w:type="paragraph" w:styleId="30">
    <w:name w:val="toc 3"/>
    <w:basedOn w:val="a"/>
    <w:next w:val="a"/>
    <w:uiPriority w:val="39"/>
    <w:semiHidden/>
    <w:unhideWhenUsed/>
    <w:qFormat/>
    <w:pPr>
      <w:ind w:leftChars="400" w:left="84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semiHidden/>
    <w:unhideWhenUsed/>
    <w:qFormat/>
    <w:pPr>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uiPriority w:val="10"/>
    <w:qFormat/>
    <w:pPr>
      <w:spacing w:before="240" w:after="60"/>
      <w:jc w:val="center"/>
      <w:outlineLvl w:val="0"/>
    </w:pPr>
    <w:rPr>
      <w:rFonts w:asciiTheme="majorHAnsi" w:hAnsiTheme="majorHAnsi" w:cstheme="majorBidi"/>
      <w:b/>
      <w:bCs/>
      <w:sz w:val="32"/>
      <w:szCs w:val="32"/>
    </w:rPr>
  </w:style>
  <w:style w:type="paragraph" w:styleId="aa">
    <w:name w:val="annotation subject"/>
    <w:basedOn w:val="a3"/>
    <w:next w:val="a3"/>
    <w:unhideWhenUsed/>
    <w:qFormat/>
    <w:rPr>
      <w:b/>
      <w:bCs/>
      <w:sz w:val="20"/>
      <w:szCs w:val="20"/>
    </w:rPr>
  </w:style>
  <w:style w:type="paragraph" w:styleId="ab">
    <w:name w:val="Body Text First Indent"/>
    <w:basedOn w:val="a4"/>
    <w:link w:val="Char4"/>
    <w:uiPriority w:val="99"/>
    <w:semiHidden/>
    <w:unhideWhenUsed/>
    <w:qFormat/>
    <w:pPr>
      <w:autoSpaceDE/>
      <w:autoSpaceDN/>
      <w:adjustRightInd/>
      <w:spacing w:after="120"/>
      <w:ind w:left="0" w:firstLineChars="100" w:firstLine="420"/>
      <w:jc w:val="both"/>
    </w:pPr>
    <w:rPr>
      <w:rFonts w:asciiTheme="minorHAnsi" w:eastAsiaTheme="minorEastAsia" w:hAnsiTheme="minorHAnsi" w:cstheme="minorBidi"/>
      <w:kern w:val="2"/>
      <w:szCs w:val="22"/>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u w:val="single"/>
    </w:rPr>
  </w:style>
  <w:style w:type="paragraph" w:styleId="ae">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1">
    <w:name w:val="列出段落1"/>
    <w:basedOn w:val="a"/>
    <w:uiPriority w:val="99"/>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0"/>
    <w:link w:val="1"/>
    <w:uiPriority w:val="1"/>
    <w:qFormat/>
    <w:rPr>
      <w:rFonts w:ascii="宋体" w:eastAsia="华文仿宋" w:hAnsi="宋体" w:cs="宋体"/>
      <w:kern w:val="0"/>
      <w:sz w:val="28"/>
      <w:szCs w:val="48"/>
    </w:rPr>
  </w:style>
  <w:style w:type="character" w:customStyle="1" w:styleId="2Char">
    <w:name w:val="标题 2 Char"/>
    <w:basedOn w:val="a0"/>
    <w:link w:val="2"/>
    <w:uiPriority w:val="1"/>
    <w:qFormat/>
    <w:rPr>
      <w:rFonts w:ascii="黑体" w:eastAsia="黑体" w:hAnsi="Times New Roman" w:cs="黑体"/>
      <w:kern w:val="0"/>
      <w:sz w:val="32"/>
      <w:szCs w:val="32"/>
    </w:rPr>
  </w:style>
  <w:style w:type="character" w:customStyle="1" w:styleId="Char0">
    <w:name w:val="正文文本 Char"/>
    <w:basedOn w:val="a0"/>
    <w:link w:val="a4"/>
    <w:uiPriority w:val="99"/>
    <w:qFormat/>
    <w:rPr>
      <w:rFonts w:ascii="宋体" w:eastAsia="宋体" w:hAnsi="Times New Roman" w:cs="宋体"/>
      <w:kern w:val="0"/>
      <w:szCs w:val="21"/>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cs="Times New Roman"/>
      <w:kern w:val="0"/>
      <w:sz w:val="24"/>
      <w:szCs w:val="24"/>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smartSimSun" w:eastAsia="smartSimSun" w:hAnsi="smartSimSun" w:cs="smartSimSun"/>
      <w:color w:val="000000"/>
      <w:sz w:val="18"/>
      <w:szCs w:val="18"/>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41">
    <w:name w:val="font41"/>
    <w:basedOn w:val="a0"/>
    <w:qFormat/>
    <w:rPr>
      <w:rFonts w:ascii="smartSimSun" w:eastAsia="smartSimSun" w:hAnsi="smartSimSun" w:cs="smartSimSun" w:hint="default"/>
      <w:b/>
      <w:color w:val="000000"/>
      <w:sz w:val="28"/>
      <w:szCs w:val="28"/>
      <w:u w:val="none"/>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81">
    <w:name w:val="font8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Arial" w:hAnsi="Arial" w:cs="Arial" w:hint="default"/>
      <w:color w:val="000000"/>
      <w:sz w:val="18"/>
      <w:szCs w:val="18"/>
      <w:u w:val="none"/>
    </w:rPr>
  </w:style>
  <w:style w:type="paragraph" w:customStyle="1" w:styleId="WPSOffice1">
    <w:name w:val="WPSOffice手动目录 1"/>
    <w:qFormat/>
  </w:style>
  <w:style w:type="paragraph" w:customStyle="1" w:styleId="af">
    <w:name w:val="正文缩进二"/>
    <w:basedOn w:val="a"/>
    <w:qFormat/>
    <w:pPr>
      <w:snapToGrid w:val="0"/>
      <w:spacing w:line="360" w:lineRule="auto"/>
      <w:ind w:firstLine="567"/>
    </w:pPr>
    <w:rPr>
      <w:sz w:val="28"/>
      <w:szCs w:val="20"/>
    </w:rPr>
  </w:style>
  <w:style w:type="paragraph" w:customStyle="1" w:styleId="12">
    <w:name w:val="无列表1"/>
    <w:qFormat/>
    <w:rPr>
      <w:rFonts w:ascii="Calibri" w:hAnsi="Calibri"/>
    </w:rPr>
  </w:style>
  <w:style w:type="character" w:customStyle="1" w:styleId="Char">
    <w:name w:val="批注文字 Char"/>
    <w:link w:val="a3"/>
    <w:uiPriority w:val="99"/>
    <w:qFormat/>
    <w:rPr>
      <w:rFonts w:ascii="Times New Roman" w:eastAsia="仿宋" w:hAnsi="Times New Roman"/>
      <w:sz w:val="24"/>
    </w:rPr>
  </w:style>
  <w:style w:type="character" w:customStyle="1" w:styleId="fw2">
    <w:name w:val="fw2"/>
    <w:basedOn w:val="a0"/>
    <w:qFormat/>
  </w:style>
  <w:style w:type="paragraph" w:customStyle="1" w:styleId="Bodytext1">
    <w:name w:val="Body text|1"/>
    <w:basedOn w:val="a"/>
    <w:qFormat/>
    <w:pPr>
      <w:spacing w:line="334" w:lineRule="auto"/>
      <w:ind w:firstLine="400"/>
    </w:pPr>
    <w:rPr>
      <w:rFonts w:ascii="宋体" w:eastAsia="宋体" w:hAnsi="宋体" w:cs="宋体"/>
      <w:sz w:val="20"/>
      <w:szCs w:val="20"/>
      <w:lang w:val="zh-TW" w:eastAsia="zh-TW" w:bidi="zh-TW"/>
    </w:rPr>
  </w:style>
  <w:style w:type="paragraph" w:customStyle="1" w:styleId="Bodytext4">
    <w:name w:val="Body text|4"/>
    <w:basedOn w:val="a"/>
    <w:qFormat/>
    <w:pPr>
      <w:spacing w:after="80"/>
      <w:jc w:val="center"/>
    </w:pPr>
    <w:rPr>
      <w:rFonts w:ascii="宋体" w:eastAsia="宋体" w:hAnsi="宋体" w:cs="宋体"/>
      <w:sz w:val="17"/>
      <w:szCs w:val="17"/>
      <w:lang w:val="zh-TW" w:eastAsia="zh-TW" w:bidi="zh-TW"/>
    </w:rPr>
  </w:style>
  <w:style w:type="paragraph" w:customStyle="1" w:styleId="Other1">
    <w:name w:val="Other|1"/>
    <w:basedOn w:val="a"/>
    <w:qFormat/>
    <w:pPr>
      <w:spacing w:line="334" w:lineRule="auto"/>
      <w:ind w:firstLine="400"/>
    </w:pPr>
    <w:rPr>
      <w:rFonts w:ascii="宋体" w:eastAsia="宋体" w:hAnsi="宋体" w:cs="宋体"/>
      <w:sz w:val="20"/>
      <w:szCs w:val="20"/>
      <w:lang w:val="zh-TW" w:eastAsia="zh-TW" w:bidi="zh-TW"/>
    </w:rPr>
  </w:style>
  <w:style w:type="paragraph" w:customStyle="1" w:styleId="ha3">
    <w:name w:val="ha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ss2">
    <w:name w:val="ss2"/>
    <w:basedOn w:val="a0"/>
    <w:qFormat/>
  </w:style>
  <w:style w:type="paragraph" w:customStyle="1" w:styleId="Bodytext2">
    <w:name w:val="Body text|2"/>
    <w:basedOn w:val="a"/>
    <w:qFormat/>
    <w:pPr>
      <w:spacing w:line="317" w:lineRule="exact"/>
    </w:pPr>
    <w:rPr>
      <w:sz w:val="20"/>
      <w:szCs w:val="20"/>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Arial Narrow" w:eastAsia="Arial Narrow" w:hAnsi="Arial Narrow" w:cs="Arial Narrow" w:hint="default"/>
      <w:color w:val="000000"/>
      <w:sz w:val="18"/>
      <w:szCs w:val="18"/>
      <w:u w:val="none"/>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Char4">
    <w:name w:val="正文首行缩进 Char"/>
    <w:basedOn w:val="Char0"/>
    <w:link w:val="ab"/>
    <w:uiPriority w:val="99"/>
    <w:semiHidden/>
    <w:qFormat/>
    <w:rPr>
      <w:rFonts w:asciiTheme="minorHAnsi" w:eastAsiaTheme="minorEastAsia" w:hAnsiTheme="minorHAnsi" w:cstheme="minorBidi"/>
      <w:kern w:val="2"/>
      <w:sz w:val="21"/>
      <w:szCs w:val="22"/>
    </w:rPr>
  </w:style>
  <w:style w:type="character" w:styleId="af0">
    <w:name w:val="annotation reference"/>
    <w:basedOn w:val="a0"/>
    <w:uiPriority w:val="99"/>
    <w:semiHidden/>
    <w:unhideWhenUsed/>
    <w:rsid w:val="0075645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D65F1-873E-4B44-96CA-B1DDB8A9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1204</Words>
  <Characters>6864</Characters>
  <Application>Microsoft Office Word</Application>
  <DocSecurity>0</DocSecurity>
  <Lines>57</Lines>
  <Paragraphs>16</Paragraphs>
  <ScaleCrop>false</ScaleCrop>
  <Company>Microsoft</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fslq1</dc:creator>
  <cp:lastModifiedBy>Admin0216</cp:lastModifiedBy>
  <cp:revision>26</cp:revision>
  <cp:lastPrinted>2020-05-18T07:45:00Z</cp:lastPrinted>
  <dcterms:created xsi:type="dcterms:W3CDTF">2022-08-18T10:04:00Z</dcterms:created>
  <dcterms:modified xsi:type="dcterms:W3CDTF">2023-03-03T07:17:00Z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20C6E2AE462F48A0BE4640BC312B12DE</vt:lpwstr>
  </property>
</Properties>
</file>