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市场调研表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一、报名参与调研产品情况：（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含完整配置的设备报价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tbl>
      <w:tblPr>
        <w:tblStyle w:val="3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质保2年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价格（单位：万元）</w:t>
            </w:r>
          </w:p>
        </w:tc>
        <w:tc>
          <w:tcPr>
            <w:tcW w:w="29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质保期满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后3年的维保价格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（单位：万元）</w:t>
            </w:r>
          </w:p>
        </w:tc>
        <w:tc>
          <w:tcPr>
            <w:tcW w:w="29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三年总价：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要求市场上主流的品牌进行对比，至少与两个品牌进行对比）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、设备特点：其他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品牌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没有，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产品独有的功能、技术。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、设备优点：你司产品比其他参加询价的产品优势的地方。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ab/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、对比表：</w:t>
      </w:r>
    </w:p>
    <w:tbl>
      <w:tblPr>
        <w:tblStyle w:val="2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贵品牌型号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、可操作性：设备使用操作方面的优点。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、技术参数：提供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公司产品完整的技术参数。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、配置清单：提供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公司产品完整的配置清单。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要完整。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、市场占有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及销售记录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提供广东省三甲医院客户名单或全国知名医院用户，相关能证明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sz w:val="24"/>
          <w:szCs w:val="24"/>
        </w:rPr>
        <w:t>产品市场占有率的文件。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2、提供</w:t>
      </w:r>
      <w:r>
        <w:rPr>
          <w:rFonts w:hint="eastAsia" w:ascii="仿宋_GB2312" w:hAnsi="仿宋_GB2312" w:eastAsia="仿宋_GB2312" w:cs="仿宋_GB2312"/>
          <w:sz w:val="24"/>
          <w:szCs w:val="24"/>
        </w:rPr>
        <w:t>其它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至少三家三甲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医院成交记录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广东省内三甲医院优先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tbl>
      <w:tblPr>
        <w:tblW w:w="82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成交单价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配套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耗材报价：如果没有耗材，此项不需要。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、场地需求：提交设备安装的场地需求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文件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407F2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51"/>
    <w:basedOn w:val="4"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玉米风</cp:lastModifiedBy>
  <dcterms:modified xsi:type="dcterms:W3CDTF">2019-10-16T08:09:03Z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